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7.xml" ContentType="application/vnd.openxmlformats-officedocument.wordprocessingml.header+xml"/>
  <Override PartName="/word/footer12.xml" ContentType="application/vnd.openxmlformats-officedocument.wordprocessingml.footer+xml"/>
  <Override PartName="/word/charts/chart1.xml" ContentType="application/vnd.openxmlformats-officedocument.drawingml.chart+xml"/>
  <Override PartName="/word/header18.xml" ContentType="application/vnd.openxmlformats-officedocument.wordprocessingml.header+xml"/>
  <Override PartName="/word/header1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20.xml" ContentType="application/vnd.openxmlformats-officedocument.wordprocessingml.header+xml"/>
  <Override PartName="/word/footer15.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3.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8.xml" ContentType="application/vnd.openxmlformats-officedocument.wordprocessingml.header+xml"/>
  <Override PartName="/word/footer24.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31.xml" ContentType="application/vnd.openxmlformats-officedocument.wordprocessingml.header+xml"/>
  <Override PartName="/word/footer27.xml" ContentType="application/vnd.openxmlformats-officedocument.wordprocessingml.footer+xml"/>
  <Override PartName="/word/header32.xml" ContentType="application/vnd.openxmlformats-officedocument.wordprocessingml.header+xml"/>
  <Override PartName="/word/footer28.xml" ContentType="application/vnd.openxmlformats-officedocument.wordprocessingml.footer+xml"/>
  <Override PartName="/word/header33.xml" ContentType="application/vnd.openxmlformats-officedocument.wordprocessingml.header+xml"/>
  <Override PartName="/word/footer29.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6.xml" ContentType="application/vnd.openxmlformats-officedocument.wordprocessingml.header+xml"/>
  <Override PartName="/word/footer32.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9.xml" ContentType="application/vnd.openxmlformats-officedocument.wordprocessingml.header+xml"/>
  <Override PartName="/word/footer35.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36.xml" ContentType="application/vnd.openxmlformats-officedocument.wordprocessingml.footer+xml"/>
  <Override PartName="/word/footer37.xml" ContentType="application/vnd.openxmlformats-officedocument.wordprocessingml.footer+xml"/>
  <Override PartName="/word/header42.xml" ContentType="application/vnd.openxmlformats-officedocument.wordprocessingml.header+xml"/>
  <Override PartName="/word/footer38.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5.xml" ContentType="application/vnd.openxmlformats-officedocument.wordprocessingml.header+xml"/>
  <Override PartName="/word/footer41.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2.xml" ContentType="application/vnd.openxmlformats-officedocument.wordprocessingml.footer+xml"/>
  <Override PartName="/word/footer43.xml" ContentType="application/vnd.openxmlformats-officedocument.wordprocessingml.footer+xml"/>
  <Override PartName="/word/header48.xml" ContentType="application/vnd.openxmlformats-officedocument.wordprocessingml.header+xml"/>
  <Override PartName="/word/footer44.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51.xml" ContentType="application/vnd.openxmlformats-officedocument.wordprocessingml.header+xml"/>
  <Override PartName="/word/footer47.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48.xml" ContentType="application/vnd.openxmlformats-officedocument.wordprocessingml.footer+xml"/>
  <Override PartName="/word/footer49.xml" ContentType="application/vnd.openxmlformats-officedocument.wordprocessingml.footer+xml"/>
  <Override PartName="/word/header54.xml" ContentType="application/vnd.openxmlformats-officedocument.wordprocessingml.header+xml"/>
  <Override PartName="/word/footer50.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7.xml" ContentType="application/vnd.openxmlformats-officedocument.wordprocessingml.header+xml"/>
  <Override PartName="/word/footer53.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4.xml" ContentType="application/vnd.openxmlformats-officedocument.wordprocessingml.footer+xml"/>
  <Override PartName="/word/footer55.xml" ContentType="application/vnd.openxmlformats-officedocument.wordprocessingml.footer+xml"/>
  <Override PartName="/word/header60.xml" ContentType="application/vnd.openxmlformats-officedocument.wordprocessingml.header+xml"/>
  <Override PartName="/word/footer56.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63.xml" ContentType="application/vnd.openxmlformats-officedocument.wordprocessingml.header+xml"/>
  <Override PartName="/word/footer59.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0.xml" ContentType="application/vnd.openxmlformats-officedocument.wordprocessingml.footer+xml"/>
  <Override PartName="/word/footer61.xml" ContentType="application/vnd.openxmlformats-officedocument.wordprocessingml.footer+xml"/>
  <Override PartName="/word/header66.xml" ContentType="application/vnd.openxmlformats-officedocument.wordprocessingml.header+xml"/>
  <Override PartName="/word/footer62.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9.xml" ContentType="application/vnd.openxmlformats-officedocument.wordprocessingml.header+xml"/>
  <Override PartName="/word/footer65.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66.xml" ContentType="application/vnd.openxmlformats-officedocument.wordprocessingml.footer+xml"/>
  <Override PartName="/word/footer67.xml" ContentType="application/vnd.openxmlformats-officedocument.wordprocessingml.footer+xml"/>
  <Override PartName="/word/header72.xml" ContentType="application/vnd.openxmlformats-officedocument.wordprocessingml.header+xml"/>
  <Override PartName="/word/footer68.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2.xml" ContentType="application/vnd.openxmlformats-officedocument.wordprocessingml.footer+xml"/>
  <Override PartName="/word/footer73.xml" ContentType="application/vnd.openxmlformats-officedocument.wordprocessingml.footer+xml"/>
  <Override PartName="/word/header77.xml" ContentType="application/vnd.openxmlformats-officedocument.wordprocessingml.header+xml"/>
  <Override PartName="/word/footer74.xml" ContentType="application/vnd.openxmlformats-officedocument.wordprocessingml.footer+xml"/>
  <Override PartName="/word/header78.xml" ContentType="application/vnd.openxmlformats-officedocument.wordprocessingml.header+xml"/>
  <Override PartName="/word/footer75.xml" ContentType="application/vnd.openxmlformats-officedocument.wordprocessingml.footer+xml"/>
  <Override PartName="/word/header79.xml" ContentType="application/vnd.openxmlformats-officedocument.wordprocessingml.header+xml"/>
  <Override PartName="/word/footer76.xml" ContentType="application/vnd.openxmlformats-officedocument.wordprocessingml.foot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header83.xml" ContentType="application/vnd.openxmlformats-officedocument.wordprocessingml.header+xml"/>
  <Override PartName="/word/footer80.xml" ContentType="application/vnd.openxmlformats-officedocument.wordprocessingml.footer+xml"/>
  <Override PartName="/word/header84.xml" ContentType="application/vnd.openxmlformats-officedocument.wordprocessingml.header+xml"/>
  <Override PartName="/word/footer81.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footer84.xml" ContentType="application/vnd.openxmlformats-officedocument.wordprocessingml.footer+xml"/>
  <Override PartName="/word/footer85.xml" ContentType="application/vnd.openxmlformats-officedocument.wordprocessingml.footer+xml"/>
  <Override PartName="/word/header90.xml" ContentType="application/vnd.openxmlformats-officedocument.wordprocessingml.header+xml"/>
  <Override PartName="/word/header91.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92.xml" ContentType="application/vnd.openxmlformats-officedocument.wordprocessingml.header+xml"/>
  <Override PartName="/word/header93.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0.xml" ContentType="application/vnd.openxmlformats-officedocument.wordprocessingml.footer+xml"/>
  <Override PartName="/word/footer91.xml" ContentType="application/vnd.openxmlformats-officedocument.wordprocessingml.footer+xml"/>
  <Override PartName="/word/header96.xml" ContentType="application/vnd.openxmlformats-officedocument.wordprocessingml.header+xml"/>
  <Override PartName="/word/header97.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header98.xml" ContentType="application/vnd.openxmlformats-officedocument.wordprocessingml.header+xml"/>
  <Override PartName="/word/header99.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102.xml" ContentType="application/vnd.openxmlformats-officedocument.wordprocessingml.header+xml"/>
  <Override PartName="/word/header103.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104.xml" ContentType="application/vnd.openxmlformats-officedocument.wordprocessingml.header+xml"/>
  <Override PartName="/word/header105.xml" ContentType="application/vnd.openxmlformats-officedocument.wordprocessingml.header+xml"/>
  <Override PartName="/word/footer101.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2.xml" ContentType="application/vnd.openxmlformats-officedocument.wordprocessingml.footer+xml"/>
  <Override PartName="/word/header108.xml" ContentType="application/vnd.openxmlformats-officedocument.wordprocessingml.header+xml"/>
  <Override PartName="/word/header109.xml" ContentType="application/vnd.openxmlformats-officedocument.wordprocessingml.header+xml"/>
  <Override PartName="/word/footer103.xml" ContentType="application/vnd.openxmlformats-officedocument.wordprocessingml.footer+xml"/>
  <Override PartName="/word/header110.xml" ContentType="application/vnd.openxmlformats-officedocument.wordprocessingml.header+xml"/>
  <Override PartName="/word/header111.xml" ContentType="application/vnd.openxmlformats-officedocument.wordprocessingml.header+xml"/>
  <Override PartName="/word/footer10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0890" w:type="dxa"/>
        <w:tblInd w:w="-630" w:type="dxa"/>
        <w:tblLayout w:type="fixed"/>
        <w:tblCellMar>
          <w:left w:w="0" w:type="dxa"/>
          <w:right w:w="0" w:type="dxa"/>
        </w:tblCellMar>
        <w:tblLook w:val="04A0" w:firstRow="1" w:lastRow="0" w:firstColumn="1" w:lastColumn="0" w:noHBand="0" w:noVBand="1"/>
      </w:tblPr>
      <w:tblGrid>
        <w:gridCol w:w="5130"/>
        <w:gridCol w:w="214"/>
        <w:gridCol w:w="4768"/>
        <w:gridCol w:w="778"/>
      </w:tblGrid>
      <w:tr w:rsidR="00121BBF" w14:paraId="41961819" w14:textId="77777777" w:rsidTr="00D259FC">
        <w:trPr>
          <w:trHeight w:hRule="exact" w:val="2880"/>
        </w:trPr>
        <w:tc>
          <w:tcPr>
            <w:tcW w:w="5130" w:type="dxa"/>
            <w:shd w:val="clear" w:color="auto" w:fill="auto"/>
            <w:noWrap/>
          </w:tcPr>
          <w:p w14:paraId="5DF96529" w14:textId="5B713608" w:rsidR="00121BBF" w:rsidRPr="00FA7128" w:rsidRDefault="00393A91" w:rsidP="00D259FC">
            <w:r>
              <w:rPr>
                <w:noProof/>
              </w:rPr>
              <w:drawing>
                <wp:inline distT="0" distB="0" distL="0" distR="0" wp14:anchorId="2132B1F1" wp14:editId="7D9ADCCB">
                  <wp:extent cx="3257550" cy="18167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0">
                            <a:extLst>
                              <a:ext uri="{28A0092B-C50C-407E-A947-70E740481C1C}">
                                <a14:useLocalDpi xmlns:a14="http://schemas.microsoft.com/office/drawing/2010/main" val="0"/>
                              </a:ext>
                            </a:extLst>
                          </a:blip>
                          <a:stretch>
                            <a:fillRect/>
                          </a:stretch>
                        </pic:blipFill>
                        <pic:spPr>
                          <a:xfrm>
                            <a:off x="0" y="0"/>
                            <a:ext cx="3257550" cy="1816735"/>
                          </a:xfrm>
                          <a:prstGeom prst="rect">
                            <a:avLst/>
                          </a:prstGeom>
                        </pic:spPr>
                      </pic:pic>
                    </a:graphicData>
                  </a:graphic>
                </wp:inline>
              </w:drawing>
            </w:r>
          </w:p>
        </w:tc>
        <w:tc>
          <w:tcPr>
            <w:tcW w:w="4982" w:type="dxa"/>
            <w:gridSpan w:val="2"/>
            <w:noWrap/>
          </w:tcPr>
          <w:p w14:paraId="43AABBA6" w14:textId="77777777" w:rsidR="00121BBF" w:rsidRDefault="00121BBF" w:rsidP="00D259FC">
            <w:pPr>
              <w:pStyle w:val="NoSpacing"/>
              <w:rPr>
                <w:rFonts w:asciiTheme="majorHAnsi" w:eastAsiaTheme="majorEastAsia" w:hAnsiTheme="majorHAnsi" w:cstheme="majorBidi"/>
                <w:caps/>
              </w:rPr>
            </w:pPr>
          </w:p>
        </w:tc>
        <w:tc>
          <w:tcPr>
            <w:tcW w:w="778" w:type="dxa"/>
            <w:noWrap/>
          </w:tcPr>
          <w:p w14:paraId="07ED9C69" w14:textId="77777777" w:rsidR="00121BBF" w:rsidRPr="00663E39" w:rsidRDefault="00121BBF" w:rsidP="00D259FC">
            <w:pPr>
              <w:pStyle w:val="NoSpacing"/>
            </w:pPr>
          </w:p>
        </w:tc>
      </w:tr>
      <w:tr w:rsidR="00121BBF" w14:paraId="2BE8029B" w14:textId="77777777" w:rsidTr="00393A91">
        <w:trPr>
          <w:trHeight w:hRule="exact" w:val="171"/>
        </w:trPr>
        <w:tc>
          <w:tcPr>
            <w:tcW w:w="5130" w:type="dxa"/>
            <w:shd w:val="clear" w:color="auto" w:fill="auto"/>
            <w:noWrap/>
          </w:tcPr>
          <w:p w14:paraId="36275A83" w14:textId="77777777" w:rsidR="00121BBF" w:rsidRDefault="00121BBF" w:rsidP="00D259FC">
            <w:pPr>
              <w:pStyle w:val="NoSpacing"/>
              <w:rPr>
                <w:noProof/>
              </w:rPr>
            </w:pPr>
          </w:p>
        </w:tc>
        <w:tc>
          <w:tcPr>
            <w:tcW w:w="214" w:type="dxa"/>
            <w:noWrap/>
          </w:tcPr>
          <w:p w14:paraId="1EC82EDB" w14:textId="77777777" w:rsidR="00121BBF" w:rsidRDefault="00121BBF" w:rsidP="00D259FC">
            <w:pPr>
              <w:pStyle w:val="NoSpacing"/>
              <w:rPr>
                <w:rFonts w:eastAsiaTheme="majorEastAsia"/>
              </w:rPr>
            </w:pPr>
          </w:p>
        </w:tc>
        <w:tc>
          <w:tcPr>
            <w:tcW w:w="4768" w:type="dxa"/>
          </w:tcPr>
          <w:p w14:paraId="00BA442E" w14:textId="77777777" w:rsidR="00121BBF" w:rsidRDefault="00121BBF" w:rsidP="00D259FC">
            <w:pPr>
              <w:pStyle w:val="NoSpacing"/>
              <w:rPr>
                <w:rFonts w:eastAsiaTheme="majorEastAsia"/>
              </w:rPr>
            </w:pPr>
          </w:p>
        </w:tc>
        <w:tc>
          <w:tcPr>
            <w:tcW w:w="778" w:type="dxa"/>
            <w:noWrap/>
          </w:tcPr>
          <w:p w14:paraId="04D64A2B" w14:textId="77777777" w:rsidR="00121BBF" w:rsidRDefault="00121BBF" w:rsidP="00D259FC">
            <w:pPr>
              <w:pStyle w:val="NoSpacing"/>
              <w:rPr>
                <w:rFonts w:eastAsiaTheme="majorEastAsia"/>
              </w:rPr>
            </w:pPr>
          </w:p>
        </w:tc>
      </w:tr>
      <w:tr w:rsidR="00121BBF" w14:paraId="52399A3D" w14:textId="77777777" w:rsidTr="00393A91">
        <w:trPr>
          <w:trHeight w:hRule="exact" w:val="288"/>
        </w:trPr>
        <w:tc>
          <w:tcPr>
            <w:tcW w:w="5130" w:type="dxa"/>
            <w:vMerge w:val="restart"/>
            <w:noWrap/>
          </w:tcPr>
          <w:p w14:paraId="7EB8AF02" w14:textId="239F39FA" w:rsidR="00121BBF" w:rsidRPr="00663E39" w:rsidRDefault="00393A91" w:rsidP="00393A91">
            <w:pPr>
              <w:pStyle w:val="NoSpacing"/>
            </w:pPr>
            <w:r>
              <w:rPr>
                <w:noProof/>
              </w:rPr>
              <w:drawing>
                <wp:inline distT="0" distB="0" distL="0" distR="0" wp14:anchorId="2E7FF840" wp14:editId="0C2D2807">
                  <wp:extent cx="3228229" cy="2414883"/>
                  <wp:effectExtent l="0" t="0" r="0" b="5080"/>
                  <wp:docPr id="25" name="Picture 25" descr="A picture containing sky, road, outdoor,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sky, road, outdoor, building&#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3265525" cy="2442782"/>
                          </a:xfrm>
                          <a:prstGeom prst="rect">
                            <a:avLst/>
                          </a:prstGeom>
                        </pic:spPr>
                      </pic:pic>
                    </a:graphicData>
                  </a:graphic>
                </wp:inline>
              </w:drawing>
            </w:r>
          </w:p>
        </w:tc>
        <w:tc>
          <w:tcPr>
            <w:tcW w:w="214" w:type="dxa"/>
            <w:noWrap/>
          </w:tcPr>
          <w:p w14:paraId="0E1ED135" w14:textId="77777777" w:rsidR="00121BBF" w:rsidRDefault="00121BBF" w:rsidP="00D259FC">
            <w:pPr>
              <w:pStyle w:val="NoSpacing"/>
              <w:rPr>
                <w:rFonts w:eastAsiaTheme="majorEastAsia"/>
              </w:rPr>
            </w:pPr>
          </w:p>
        </w:tc>
        <w:tc>
          <w:tcPr>
            <w:tcW w:w="4768" w:type="dxa"/>
          </w:tcPr>
          <w:p w14:paraId="4F4CA8A8" w14:textId="77777777" w:rsidR="00121BBF" w:rsidRDefault="00121BBF" w:rsidP="00D259FC">
            <w:pPr>
              <w:pStyle w:val="NoSpacing"/>
              <w:rPr>
                <w:rFonts w:eastAsiaTheme="majorEastAsia"/>
              </w:rPr>
            </w:pPr>
          </w:p>
        </w:tc>
        <w:tc>
          <w:tcPr>
            <w:tcW w:w="778" w:type="dxa"/>
            <w:vMerge w:val="restart"/>
            <w:noWrap/>
          </w:tcPr>
          <w:p w14:paraId="4AEF1D08" w14:textId="77777777" w:rsidR="00121BBF" w:rsidRDefault="00121BBF" w:rsidP="00D259FC">
            <w:pPr>
              <w:pStyle w:val="NoSpacing"/>
              <w:rPr>
                <w:rFonts w:eastAsiaTheme="majorEastAsia"/>
              </w:rPr>
            </w:pPr>
          </w:p>
        </w:tc>
      </w:tr>
      <w:tr w:rsidR="00121BBF" w14:paraId="500ACAA4" w14:textId="77777777" w:rsidTr="00393A91">
        <w:trPr>
          <w:trHeight w:hRule="exact" w:val="3681"/>
        </w:trPr>
        <w:tc>
          <w:tcPr>
            <w:tcW w:w="5130" w:type="dxa"/>
            <w:vMerge/>
            <w:noWrap/>
          </w:tcPr>
          <w:p w14:paraId="06DF0A4E" w14:textId="77777777" w:rsidR="00121BBF" w:rsidRDefault="00121BBF" w:rsidP="00D259FC">
            <w:pPr>
              <w:pStyle w:val="NoSpacing"/>
              <w:rPr>
                <w:rFonts w:asciiTheme="majorHAnsi" w:eastAsiaTheme="majorEastAsia" w:hAnsiTheme="majorHAnsi" w:cstheme="majorBidi"/>
                <w:caps/>
              </w:rPr>
            </w:pPr>
          </w:p>
        </w:tc>
        <w:tc>
          <w:tcPr>
            <w:tcW w:w="214" w:type="dxa"/>
            <w:noWrap/>
          </w:tcPr>
          <w:p w14:paraId="359AF448" w14:textId="77777777" w:rsidR="00121BBF" w:rsidRPr="00FA7128" w:rsidRDefault="00121BBF" w:rsidP="00D259FC">
            <w:pPr>
              <w:pStyle w:val="NoSpacing"/>
            </w:pPr>
          </w:p>
        </w:tc>
        <w:tc>
          <w:tcPr>
            <w:tcW w:w="4768" w:type="dxa"/>
          </w:tcPr>
          <w:p w14:paraId="499E34BE" w14:textId="572D8ED3" w:rsidR="00E005B0" w:rsidRDefault="00121BBF" w:rsidP="00D259FC">
            <w:pPr>
              <w:pStyle w:val="Title"/>
              <w:rPr>
                <w:sz w:val="44"/>
                <w:szCs w:val="56"/>
              </w:rPr>
            </w:pPr>
            <w:r>
              <w:rPr>
                <w:sz w:val="44"/>
                <w:szCs w:val="56"/>
              </w:rPr>
              <w:t xml:space="preserve">Benton County </w:t>
            </w:r>
            <w:r w:rsidR="00393A91">
              <w:rPr>
                <w:sz w:val="44"/>
                <w:szCs w:val="56"/>
              </w:rPr>
              <w:br/>
            </w:r>
            <w:r>
              <w:rPr>
                <w:sz w:val="44"/>
                <w:szCs w:val="56"/>
              </w:rPr>
              <w:t xml:space="preserve">Solid Waste and </w:t>
            </w:r>
            <w:r w:rsidR="0085782B">
              <w:rPr>
                <w:sz w:val="44"/>
                <w:szCs w:val="56"/>
              </w:rPr>
              <w:t>Hazardous</w:t>
            </w:r>
            <w:r>
              <w:rPr>
                <w:sz w:val="44"/>
                <w:szCs w:val="56"/>
              </w:rPr>
              <w:t xml:space="preserve"> Waste Management Plan</w:t>
            </w:r>
          </w:p>
          <w:p w14:paraId="149A2C80" w14:textId="27CD32FD" w:rsidR="00121BBF" w:rsidRPr="00DA3DA5" w:rsidRDefault="00E005B0" w:rsidP="00D259FC">
            <w:pPr>
              <w:pStyle w:val="Title"/>
              <w:rPr>
                <w:sz w:val="44"/>
                <w:szCs w:val="56"/>
              </w:rPr>
            </w:pPr>
            <w:r>
              <w:rPr>
                <w:sz w:val="44"/>
                <w:szCs w:val="56"/>
              </w:rPr>
              <w:t>F</w:t>
            </w:r>
            <w:r w:rsidR="00393A91">
              <w:rPr>
                <w:sz w:val="44"/>
                <w:szCs w:val="56"/>
              </w:rPr>
              <w:t>or Years 202</w:t>
            </w:r>
            <w:r w:rsidR="009D4DA9">
              <w:rPr>
                <w:sz w:val="44"/>
                <w:szCs w:val="56"/>
              </w:rPr>
              <w:t>4</w:t>
            </w:r>
            <w:r w:rsidR="00393A91">
              <w:rPr>
                <w:sz w:val="44"/>
                <w:szCs w:val="56"/>
              </w:rPr>
              <w:t>–202</w:t>
            </w:r>
            <w:r w:rsidR="009D4DA9">
              <w:rPr>
                <w:sz w:val="44"/>
                <w:szCs w:val="56"/>
              </w:rPr>
              <w:t>9</w:t>
            </w:r>
          </w:p>
          <w:p w14:paraId="7BC98555" w14:textId="77777777" w:rsidR="00393A91" w:rsidRDefault="00393A91" w:rsidP="00D259FC">
            <w:pPr>
              <w:pStyle w:val="TitleSub1"/>
              <w:spacing w:after="0" w:line="240" w:lineRule="auto"/>
            </w:pPr>
          </w:p>
          <w:p w14:paraId="79A9E2C5" w14:textId="321C1E77" w:rsidR="00121BBF" w:rsidRDefault="00121BBF" w:rsidP="00D259FC">
            <w:pPr>
              <w:pStyle w:val="TitleSub1"/>
              <w:spacing w:after="0" w:line="240" w:lineRule="auto"/>
            </w:pPr>
            <w:r>
              <w:t>Benton County, Washington</w:t>
            </w:r>
          </w:p>
          <w:p w14:paraId="5635E150" w14:textId="77777777" w:rsidR="00121BBF" w:rsidRDefault="00121BBF" w:rsidP="00D259FC">
            <w:pPr>
              <w:pStyle w:val="TitleSub1"/>
            </w:pPr>
          </w:p>
          <w:p w14:paraId="6C11AE33" w14:textId="77777777" w:rsidR="00121BBF" w:rsidRDefault="00121BBF" w:rsidP="00D259FC">
            <w:pPr>
              <w:pStyle w:val="TitleSub4"/>
            </w:pPr>
          </w:p>
          <w:p w14:paraId="7D54C931" w14:textId="77777777" w:rsidR="00121BBF" w:rsidRDefault="00121BBF" w:rsidP="00D259FC">
            <w:pPr>
              <w:pStyle w:val="TitleSub2"/>
            </w:pPr>
          </w:p>
          <w:p w14:paraId="6F1B6E3A" w14:textId="77777777" w:rsidR="00121BBF" w:rsidRDefault="00121BBF" w:rsidP="00D259FC">
            <w:pPr>
              <w:pStyle w:val="NoSpacing"/>
              <w:ind w:left="345"/>
              <w:rPr>
                <w:sz w:val="24"/>
                <w:szCs w:val="24"/>
              </w:rPr>
            </w:pPr>
          </w:p>
          <w:p w14:paraId="0A609392" w14:textId="77777777" w:rsidR="00121BBF" w:rsidRDefault="00121BBF" w:rsidP="00D259FC">
            <w:pPr>
              <w:pStyle w:val="NoSpacing"/>
              <w:ind w:left="345"/>
              <w:rPr>
                <w:rFonts w:ascii="Calibri" w:hAnsi="Calibri"/>
                <w:b/>
                <w:noProof/>
                <w:sz w:val="36"/>
                <w:lang w:eastAsia="en-US"/>
              </w:rPr>
            </w:pPr>
          </w:p>
          <w:p w14:paraId="3609FC1D" w14:textId="77777777" w:rsidR="00121BBF" w:rsidRPr="00FA7128" w:rsidRDefault="00121BBF" w:rsidP="00D259FC">
            <w:pPr>
              <w:pStyle w:val="TitleSub3"/>
            </w:pPr>
          </w:p>
        </w:tc>
        <w:tc>
          <w:tcPr>
            <w:tcW w:w="778" w:type="dxa"/>
            <w:vMerge/>
            <w:shd w:val="clear" w:color="auto" w:fill="auto"/>
            <w:noWrap/>
          </w:tcPr>
          <w:p w14:paraId="3819C797" w14:textId="77777777" w:rsidR="00121BBF" w:rsidRDefault="00121BBF" w:rsidP="00D259FC">
            <w:pPr>
              <w:pStyle w:val="NoSpacing"/>
              <w:jc w:val="center"/>
              <w:rPr>
                <w:rFonts w:asciiTheme="majorHAnsi" w:eastAsiaTheme="majorEastAsia" w:hAnsiTheme="majorHAnsi" w:cstheme="majorBidi"/>
                <w:caps/>
              </w:rPr>
            </w:pPr>
          </w:p>
        </w:tc>
      </w:tr>
      <w:tr w:rsidR="00121BBF" w14:paraId="4361D95F" w14:textId="77777777" w:rsidTr="00393A91">
        <w:trPr>
          <w:trHeight w:hRule="exact" w:val="70"/>
        </w:trPr>
        <w:tc>
          <w:tcPr>
            <w:tcW w:w="5130" w:type="dxa"/>
            <w:shd w:val="clear" w:color="auto" w:fill="auto"/>
            <w:noWrap/>
          </w:tcPr>
          <w:p w14:paraId="490CC6CD" w14:textId="77777777" w:rsidR="00121BBF" w:rsidRDefault="00121BBF" w:rsidP="00D259FC">
            <w:pPr>
              <w:pStyle w:val="NoSpacing"/>
              <w:rPr>
                <w:rFonts w:asciiTheme="majorHAnsi" w:eastAsiaTheme="majorEastAsia" w:hAnsiTheme="majorHAnsi" w:cstheme="majorBidi"/>
                <w:caps/>
                <w:noProof/>
              </w:rPr>
            </w:pPr>
          </w:p>
        </w:tc>
        <w:tc>
          <w:tcPr>
            <w:tcW w:w="4982" w:type="dxa"/>
            <w:gridSpan w:val="2"/>
            <w:noWrap/>
            <w:vAlign w:val="center"/>
          </w:tcPr>
          <w:p w14:paraId="0A337C6B" w14:textId="77777777" w:rsidR="00121BBF" w:rsidRDefault="00121BBF" w:rsidP="00D259FC">
            <w:pPr>
              <w:pStyle w:val="NoSpacing"/>
              <w:jc w:val="center"/>
            </w:pPr>
          </w:p>
        </w:tc>
        <w:tc>
          <w:tcPr>
            <w:tcW w:w="778" w:type="dxa"/>
            <w:shd w:val="clear" w:color="auto" w:fill="auto"/>
            <w:noWrap/>
          </w:tcPr>
          <w:p w14:paraId="7438D575" w14:textId="77777777" w:rsidR="00121BBF" w:rsidRPr="00663E39" w:rsidRDefault="00121BBF" w:rsidP="00D259FC">
            <w:pPr>
              <w:pStyle w:val="NoSpacing"/>
            </w:pPr>
          </w:p>
        </w:tc>
      </w:tr>
      <w:tr w:rsidR="00121BBF" w14:paraId="6FC0D83A" w14:textId="77777777" w:rsidTr="000B66F1">
        <w:trPr>
          <w:trHeight w:hRule="exact" w:val="4077"/>
        </w:trPr>
        <w:tc>
          <w:tcPr>
            <w:tcW w:w="5130" w:type="dxa"/>
            <w:shd w:val="clear" w:color="auto" w:fill="auto"/>
            <w:noWrap/>
          </w:tcPr>
          <w:p w14:paraId="1BDCF2B2" w14:textId="0D33366F" w:rsidR="00121BBF" w:rsidRDefault="00393A91" w:rsidP="00D259FC">
            <w:pPr>
              <w:pStyle w:val="NoSpacing"/>
              <w:rPr>
                <w:rFonts w:asciiTheme="majorHAnsi" w:eastAsiaTheme="majorEastAsia" w:hAnsiTheme="majorHAnsi" w:cstheme="majorBidi"/>
                <w:caps/>
              </w:rPr>
            </w:pPr>
            <w:r>
              <w:rPr>
                <w:rFonts w:asciiTheme="majorHAnsi" w:eastAsiaTheme="majorEastAsia" w:hAnsiTheme="majorHAnsi" w:cstheme="majorBidi"/>
                <w:caps/>
                <w:noProof/>
              </w:rPr>
              <w:drawing>
                <wp:inline distT="0" distB="0" distL="0" distR="0" wp14:anchorId="00BBFE38" wp14:editId="24C5C01D">
                  <wp:extent cx="3254733" cy="2441050"/>
                  <wp:effectExtent l="0" t="0" r="3175" b="0"/>
                  <wp:docPr id="35" name="Picture 35" descr="A picture containing sky, outdoor, nature, dese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sky, outdoor, nature, desert&#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290521" cy="2467891"/>
                          </a:xfrm>
                          <a:prstGeom prst="rect">
                            <a:avLst/>
                          </a:prstGeom>
                        </pic:spPr>
                      </pic:pic>
                    </a:graphicData>
                  </a:graphic>
                </wp:inline>
              </w:drawing>
            </w:r>
          </w:p>
        </w:tc>
        <w:tc>
          <w:tcPr>
            <w:tcW w:w="4982" w:type="dxa"/>
            <w:gridSpan w:val="2"/>
            <w:noWrap/>
          </w:tcPr>
          <w:p w14:paraId="10934277" w14:textId="77777777" w:rsidR="00393A91" w:rsidRDefault="00393A91" w:rsidP="00393A91">
            <w:pPr>
              <w:pStyle w:val="NoSpacing"/>
              <w:ind w:left="275"/>
              <w:rPr>
                <w:rFonts w:asciiTheme="majorHAnsi" w:eastAsiaTheme="minorHAnsi" w:hAnsiTheme="majorHAnsi"/>
                <w:color w:val="54585A" w:themeColor="text2"/>
                <w:lang w:eastAsia="en-US"/>
              </w:rPr>
            </w:pPr>
          </w:p>
          <w:p w14:paraId="22710799" w14:textId="09CD1FCE" w:rsidR="00393A91" w:rsidRPr="006857C5" w:rsidRDefault="0085782B" w:rsidP="00393A91">
            <w:pPr>
              <w:pStyle w:val="NoSpacing"/>
              <w:ind w:left="275"/>
              <w:rPr>
                <w:rFonts w:asciiTheme="majorHAnsi" w:eastAsiaTheme="minorHAnsi" w:hAnsiTheme="majorHAnsi"/>
                <w:color w:val="54585A" w:themeColor="text2"/>
                <w:lang w:eastAsia="en-US"/>
              </w:rPr>
            </w:pPr>
            <w:r>
              <w:rPr>
                <w:rFonts w:asciiTheme="majorHAnsi" w:eastAsiaTheme="minorHAnsi" w:hAnsiTheme="majorHAnsi"/>
                <w:color w:val="54585A" w:themeColor="text2"/>
                <w:lang w:eastAsia="en-US"/>
              </w:rPr>
              <w:t>November</w:t>
            </w:r>
            <w:r w:rsidR="00393A91" w:rsidRPr="006857C5">
              <w:rPr>
                <w:rFonts w:asciiTheme="majorHAnsi" w:eastAsiaTheme="minorHAnsi" w:hAnsiTheme="majorHAnsi"/>
                <w:color w:val="54585A" w:themeColor="text2"/>
                <w:lang w:eastAsia="en-US"/>
              </w:rPr>
              <w:t xml:space="preserve"> 2023</w:t>
            </w:r>
          </w:p>
          <w:p w14:paraId="065760B2" w14:textId="1CC20648" w:rsidR="00121BBF" w:rsidRDefault="00121BBF" w:rsidP="00393A91">
            <w:pPr>
              <w:pStyle w:val="NoSpacing"/>
            </w:pPr>
          </w:p>
        </w:tc>
        <w:tc>
          <w:tcPr>
            <w:tcW w:w="778" w:type="dxa"/>
            <w:shd w:val="clear" w:color="auto" w:fill="auto"/>
            <w:noWrap/>
          </w:tcPr>
          <w:p w14:paraId="612551D2" w14:textId="77777777" w:rsidR="00121BBF" w:rsidRPr="00663E39" w:rsidRDefault="00121BBF" w:rsidP="00D259FC">
            <w:pPr>
              <w:pStyle w:val="NoSpacing"/>
            </w:pPr>
          </w:p>
        </w:tc>
      </w:tr>
      <w:tr w:rsidR="00121BBF" w14:paraId="10F6DE26" w14:textId="77777777" w:rsidTr="00393A91">
        <w:trPr>
          <w:trHeight w:hRule="exact" w:val="1422"/>
        </w:trPr>
        <w:tc>
          <w:tcPr>
            <w:tcW w:w="5130" w:type="dxa"/>
            <w:shd w:val="clear" w:color="auto" w:fill="auto"/>
            <w:noWrap/>
          </w:tcPr>
          <w:p w14:paraId="54341B56" w14:textId="77777777" w:rsidR="00121BBF" w:rsidRPr="00663E39" w:rsidRDefault="00121BBF" w:rsidP="00D259FC">
            <w:pPr>
              <w:pStyle w:val="NoSpacing"/>
            </w:pPr>
          </w:p>
        </w:tc>
        <w:tc>
          <w:tcPr>
            <w:tcW w:w="4982" w:type="dxa"/>
            <w:gridSpan w:val="2"/>
            <w:shd w:val="clear" w:color="auto" w:fill="003760"/>
            <w:noWrap/>
          </w:tcPr>
          <w:p w14:paraId="6E098C3B" w14:textId="77777777" w:rsidR="00121BBF" w:rsidRPr="00663E39" w:rsidRDefault="00121BBF" w:rsidP="00D259FC">
            <w:pPr>
              <w:pStyle w:val="NoSpacing"/>
            </w:pPr>
          </w:p>
        </w:tc>
        <w:tc>
          <w:tcPr>
            <w:tcW w:w="778" w:type="dxa"/>
            <w:shd w:val="clear" w:color="auto" w:fill="auto"/>
            <w:noWrap/>
          </w:tcPr>
          <w:p w14:paraId="7F55930A" w14:textId="77777777" w:rsidR="00121BBF" w:rsidRPr="00663E39" w:rsidRDefault="00121BBF" w:rsidP="00D259FC">
            <w:pPr>
              <w:pStyle w:val="NoSpacing"/>
            </w:pPr>
          </w:p>
        </w:tc>
      </w:tr>
    </w:tbl>
    <w:p w14:paraId="69B5007D" w14:textId="77777777" w:rsidR="00121BBF" w:rsidRDefault="00121BBF" w:rsidP="00121BBF">
      <w:pPr>
        <w:rPr>
          <w:rFonts w:asciiTheme="majorHAnsi" w:hAnsiTheme="majorHAnsi" w:cstheme="majorHAnsi"/>
          <w:color w:val="54585A"/>
          <w:sz w:val="42"/>
          <w:szCs w:val="42"/>
        </w:rPr>
      </w:pPr>
    </w:p>
    <w:p w14:paraId="5FE0AD73" w14:textId="77777777" w:rsidR="00121BBF" w:rsidRDefault="00121BBF" w:rsidP="00121BBF">
      <w:pPr>
        <w:rPr>
          <w:rFonts w:asciiTheme="majorHAnsi" w:hAnsiTheme="majorHAnsi" w:cstheme="majorHAnsi"/>
          <w:color w:val="54585A"/>
          <w:sz w:val="42"/>
          <w:szCs w:val="42"/>
        </w:rPr>
        <w:sectPr w:rsidR="00121BBF" w:rsidSect="00121BBF">
          <w:pgSz w:w="12240" w:h="15840"/>
          <w:pgMar w:top="1152" w:right="1440" w:bottom="1008" w:left="1440" w:header="576" w:footer="432" w:gutter="0"/>
          <w:pgNumType w:chapStyle="1"/>
          <w:cols w:space="720"/>
          <w:docGrid w:linePitch="299"/>
        </w:sectPr>
      </w:pPr>
    </w:p>
    <w:p w14:paraId="28330432" w14:textId="77777777" w:rsidR="00121BBF" w:rsidRDefault="00121BBF" w:rsidP="00121BBF">
      <w:pPr>
        <w:spacing w:after="0"/>
        <w:rPr>
          <w:rFonts w:asciiTheme="majorHAnsi" w:hAnsiTheme="majorHAnsi" w:cstheme="majorHAnsi"/>
          <w:color w:val="54585A"/>
        </w:rPr>
      </w:pPr>
    </w:p>
    <w:p w14:paraId="2A783893" w14:textId="5445CBF2" w:rsidR="007D032C" w:rsidRDefault="00FF4F04" w:rsidP="00FF4F04">
      <w:pPr>
        <w:pStyle w:val="BlankPagePortrait"/>
        <w:rPr>
          <w:noProof/>
        </w:rPr>
      </w:pPr>
      <w:r>
        <w:rPr>
          <w:noProof/>
        </w:rPr>
        <w:t>This page intentionally left blank.</w:t>
      </w:r>
    </w:p>
    <w:p w14:paraId="0A270857" w14:textId="6B305AF0" w:rsidR="009D4DA9" w:rsidRDefault="009D4DA9">
      <w:pPr>
        <w:rPr>
          <w:b/>
          <w:bCs/>
          <w:noProof/>
          <w:sz w:val="28"/>
          <w:szCs w:val="28"/>
        </w:rPr>
      </w:pPr>
    </w:p>
    <w:p w14:paraId="391D8BDE" w14:textId="77777777" w:rsidR="009D4DA9" w:rsidRDefault="009D4DA9">
      <w:pPr>
        <w:rPr>
          <w:b/>
          <w:bCs/>
          <w:noProof/>
          <w:sz w:val="28"/>
          <w:szCs w:val="28"/>
        </w:rPr>
      </w:pPr>
      <w:r>
        <w:rPr>
          <w:b/>
          <w:bCs/>
          <w:noProof/>
          <w:sz w:val="28"/>
          <w:szCs w:val="28"/>
        </w:rPr>
        <w:br w:type="page"/>
      </w:r>
    </w:p>
    <w:p w14:paraId="1896C5D6" w14:textId="3EF3AE28" w:rsidR="009D4DA9" w:rsidRDefault="009D4DA9">
      <w:pPr>
        <w:rPr>
          <w:b/>
          <w:bCs/>
          <w:noProof/>
          <w:sz w:val="28"/>
          <w:szCs w:val="28"/>
        </w:rPr>
      </w:pPr>
    </w:p>
    <w:p w14:paraId="3BAF0966" w14:textId="0E3752E7" w:rsidR="009D4DA9" w:rsidRPr="009D4DA9" w:rsidRDefault="009D4DA9" w:rsidP="009D4DA9">
      <w:pPr>
        <w:spacing w:before="3600" w:after="120" w:line="240" w:lineRule="auto"/>
        <w:rPr>
          <w:rFonts w:ascii="Arial" w:eastAsia="Calibri" w:hAnsi="Arial" w:cs="Arial"/>
          <w:sz w:val="56"/>
          <w:szCs w:val="50"/>
          <w14:textOutline w14:w="3175" w14:cap="rnd" w14:cmpd="sng" w14:algn="ctr">
            <w14:solidFill>
              <w14:srgbClr w14:val="78BE20">
                <w14:lumMod w14:val="50000"/>
              </w14:srgbClr>
            </w14:solidFill>
            <w14:prstDash w14:val="solid"/>
            <w14:bevel/>
          </w14:textOutline>
        </w:rPr>
      </w:pPr>
      <w:r>
        <w:rPr>
          <w:rFonts w:ascii="Arial" w:eastAsia="Calibri" w:hAnsi="Arial" w:cs="Arial"/>
          <w:sz w:val="56"/>
          <w:szCs w:val="50"/>
          <w14:textOutline w14:w="3175" w14:cap="rnd" w14:cmpd="sng" w14:algn="ctr">
            <w14:solidFill>
              <w14:srgbClr w14:val="78BE20">
                <w14:lumMod w14:val="50000"/>
              </w14:srgbClr>
            </w14:solidFill>
            <w14:prstDash w14:val="solid"/>
            <w14:bevel/>
          </w14:textOutline>
        </w:rPr>
        <w:t>Benton</w:t>
      </w:r>
      <w:r w:rsidRPr="009D4DA9">
        <w:rPr>
          <w:rFonts w:ascii="Arial" w:eastAsia="Calibri" w:hAnsi="Arial" w:cs="Arial"/>
          <w:sz w:val="56"/>
          <w:szCs w:val="50"/>
          <w14:textOutline w14:w="3175" w14:cap="rnd" w14:cmpd="sng" w14:algn="ctr">
            <w14:solidFill>
              <w14:srgbClr w14:val="78BE20">
                <w14:lumMod w14:val="50000"/>
              </w14:srgbClr>
            </w14:solidFill>
            <w14:prstDash w14:val="solid"/>
            <w14:bevel/>
          </w14:textOutline>
        </w:rPr>
        <w:t xml:space="preserve"> County</w:t>
      </w:r>
    </w:p>
    <w:p w14:paraId="4508723C" w14:textId="7B742BCD" w:rsidR="009D4DA9" w:rsidRPr="009D4DA9" w:rsidRDefault="009D4DA9" w:rsidP="009D4DA9">
      <w:pPr>
        <w:spacing w:before="120" w:after="120" w:line="240" w:lineRule="auto"/>
        <w:rPr>
          <w:rFonts w:ascii="Arial" w:eastAsia="Calibri" w:hAnsi="Arial" w:cs="Arial"/>
          <w:sz w:val="56"/>
          <w:szCs w:val="50"/>
          <w14:textOutline w14:w="3175" w14:cap="rnd" w14:cmpd="sng" w14:algn="ctr">
            <w14:solidFill>
              <w14:srgbClr w14:val="78BE20">
                <w14:lumMod w14:val="50000"/>
              </w14:srgbClr>
            </w14:solidFill>
            <w14:prstDash w14:val="solid"/>
            <w14:bevel/>
          </w14:textOutline>
        </w:rPr>
      </w:pPr>
      <w:r w:rsidRPr="009D4DA9">
        <w:rPr>
          <w:rFonts w:ascii="Arial" w:eastAsia="Calibri" w:hAnsi="Arial" w:cs="Arial"/>
          <w:sz w:val="56"/>
          <w:szCs w:val="50"/>
          <w14:textOutline w14:w="3175" w14:cap="rnd" w14:cmpd="sng" w14:algn="ctr">
            <w14:solidFill>
              <w14:srgbClr w14:val="78BE20">
                <w14:lumMod w14:val="50000"/>
              </w14:srgbClr>
            </w14:solidFill>
            <w14:prstDash w14:val="solid"/>
            <w14:bevel/>
          </w14:textOutline>
        </w:rPr>
        <w:t xml:space="preserve">Solid Waste </w:t>
      </w:r>
      <w:r>
        <w:rPr>
          <w:rFonts w:ascii="Arial" w:eastAsia="Calibri" w:hAnsi="Arial" w:cs="Arial"/>
          <w:sz w:val="56"/>
          <w:szCs w:val="50"/>
          <w14:textOutline w14:w="3175" w14:cap="rnd" w14:cmpd="sng" w14:algn="ctr">
            <w14:solidFill>
              <w14:srgbClr w14:val="78BE20">
                <w14:lumMod w14:val="50000"/>
              </w14:srgbClr>
            </w14:solidFill>
            <w14:prstDash w14:val="solid"/>
            <w14:bevel/>
          </w14:textOutline>
        </w:rPr>
        <w:t xml:space="preserve">and </w:t>
      </w:r>
      <w:r w:rsidR="0085782B">
        <w:rPr>
          <w:rFonts w:ascii="Arial" w:eastAsia="Calibri" w:hAnsi="Arial" w:cs="Arial"/>
          <w:sz w:val="56"/>
          <w:szCs w:val="50"/>
          <w14:textOutline w14:w="3175" w14:cap="rnd" w14:cmpd="sng" w14:algn="ctr">
            <w14:solidFill>
              <w14:srgbClr w14:val="78BE20">
                <w14:lumMod w14:val="50000"/>
              </w14:srgbClr>
            </w14:solidFill>
            <w14:prstDash w14:val="solid"/>
            <w14:bevel/>
          </w14:textOutline>
        </w:rPr>
        <w:t>Hazardous</w:t>
      </w:r>
      <w:r>
        <w:rPr>
          <w:rFonts w:ascii="Arial" w:eastAsia="Calibri" w:hAnsi="Arial" w:cs="Arial"/>
          <w:sz w:val="56"/>
          <w:szCs w:val="50"/>
          <w14:textOutline w14:w="3175" w14:cap="rnd" w14:cmpd="sng" w14:algn="ctr">
            <w14:solidFill>
              <w14:srgbClr w14:val="78BE20">
                <w14:lumMod w14:val="50000"/>
              </w14:srgbClr>
            </w14:solidFill>
            <w14:prstDash w14:val="solid"/>
            <w14:bevel/>
          </w14:textOutline>
        </w:rPr>
        <w:t xml:space="preserve"> Waste </w:t>
      </w:r>
      <w:r w:rsidRPr="009D4DA9">
        <w:rPr>
          <w:rFonts w:ascii="Arial" w:eastAsia="Calibri" w:hAnsi="Arial" w:cs="Arial"/>
          <w:sz w:val="56"/>
          <w:szCs w:val="50"/>
          <w14:textOutline w14:w="3175" w14:cap="rnd" w14:cmpd="sng" w14:algn="ctr">
            <w14:solidFill>
              <w14:srgbClr w14:val="78BE20">
                <w14:lumMod w14:val="50000"/>
              </w14:srgbClr>
            </w14:solidFill>
            <w14:prstDash w14:val="solid"/>
            <w14:bevel/>
          </w14:textOutline>
        </w:rPr>
        <w:t>Management Plan</w:t>
      </w:r>
    </w:p>
    <w:p w14:paraId="70133C03" w14:textId="32C1470B" w:rsidR="009D4DA9" w:rsidRPr="009D4DA9" w:rsidRDefault="009D4DA9" w:rsidP="009D4DA9">
      <w:pPr>
        <w:spacing w:before="120" w:after="120" w:line="240" w:lineRule="auto"/>
        <w:rPr>
          <w:rFonts w:ascii="Arial" w:eastAsia="Calibri" w:hAnsi="Arial" w:cs="Arial"/>
          <w:sz w:val="56"/>
          <w:szCs w:val="50"/>
          <w14:textOutline w14:w="3175" w14:cap="rnd" w14:cmpd="sng" w14:algn="ctr">
            <w14:solidFill>
              <w14:srgbClr w14:val="78BE20">
                <w14:lumMod w14:val="50000"/>
              </w14:srgbClr>
            </w14:solidFill>
            <w14:prstDash w14:val="solid"/>
            <w14:bevel/>
          </w14:textOutline>
        </w:rPr>
      </w:pPr>
      <w:r w:rsidRPr="009D4DA9">
        <w:rPr>
          <w:rFonts w:ascii="Arial" w:eastAsia="Calibri" w:hAnsi="Arial" w:cs="Arial"/>
          <w:sz w:val="56"/>
          <w:szCs w:val="50"/>
          <w14:textOutline w14:w="3175" w14:cap="rnd" w14:cmpd="sng" w14:algn="ctr">
            <w14:solidFill>
              <w14:srgbClr w14:val="78BE20">
                <w14:lumMod w14:val="50000"/>
              </w14:srgbClr>
            </w14:solidFill>
            <w14:prstDash w14:val="solid"/>
            <w14:bevel/>
          </w14:textOutline>
        </w:rPr>
        <w:t>For Years 202</w:t>
      </w:r>
      <w:r>
        <w:rPr>
          <w:rFonts w:ascii="Arial" w:eastAsia="Calibri" w:hAnsi="Arial" w:cs="Arial"/>
          <w:sz w:val="56"/>
          <w:szCs w:val="50"/>
          <w14:textOutline w14:w="3175" w14:cap="rnd" w14:cmpd="sng" w14:algn="ctr">
            <w14:solidFill>
              <w14:srgbClr w14:val="78BE20">
                <w14:lumMod w14:val="50000"/>
              </w14:srgbClr>
            </w14:solidFill>
            <w14:prstDash w14:val="solid"/>
            <w14:bevel/>
          </w14:textOutline>
        </w:rPr>
        <w:t>4</w:t>
      </w:r>
      <w:r w:rsidR="003732B7">
        <w:rPr>
          <w:rFonts w:ascii="Arial" w:eastAsia="Calibri" w:hAnsi="Arial" w:cs="Arial"/>
          <w:sz w:val="56"/>
          <w:szCs w:val="50"/>
          <w14:textOutline w14:w="3175" w14:cap="rnd" w14:cmpd="sng" w14:algn="ctr">
            <w14:solidFill>
              <w14:srgbClr w14:val="78BE20">
                <w14:lumMod w14:val="50000"/>
              </w14:srgbClr>
            </w14:solidFill>
            <w14:prstDash w14:val="solid"/>
            <w14:bevel/>
          </w14:textOutline>
        </w:rPr>
        <w:t>–</w:t>
      </w:r>
      <w:r w:rsidRPr="009D4DA9">
        <w:rPr>
          <w:rFonts w:ascii="Arial" w:eastAsia="Calibri" w:hAnsi="Arial" w:cs="Arial"/>
          <w:sz w:val="56"/>
          <w:szCs w:val="50"/>
          <w14:textOutline w14:w="3175" w14:cap="rnd" w14:cmpd="sng" w14:algn="ctr">
            <w14:solidFill>
              <w14:srgbClr w14:val="78BE20">
                <w14:lumMod w14:val="50000"/>
              </w14:srgbClr>
            </w14:solidFill>
            <w14:prstDash w14:val="solid"/>
            <w14:bevel/>
          </w14:textOutline>
        </w:rPr>
        <w:t>202</w:t>
      </w:r>
      <w:r>
        <w:rPr>
          <w:rFonts w:ascii="Arial" w:eastAsia="Calibri" w:hAnsi="Arial" w:cs="Arial"/>
          <w:sz w:val="56"/>
          <w:szCs w:val="50"/>
          <w14:textOutline w14:w="3175" w14:cap="rnd" w14:cmpd="sng" w14:algn="ctr">
            <w14:solidFill>
              <w14:srgbClr w14:val="78BE20">
                <w14:lumMod w14:val="50000"/>
              </w14:srgbClr>
            </w14:solidFill>
            <w14:prstDash w14:val="solid"/>
            <w14:bevel/>
          </w14:textOutline>
        </w:rPr>
        <w:t>9</w:t>
      </w:r>
    </w:p>
    <w:p w14:paraId="2CF24596" w14:textId="77777777" w:rsidR="009D4DA9" w:rsidRPr="009D4DA9" w:rsidRDefault="009D4DA9" w:rsidP="009D4DA9">
      <w:pPr>
        <w:spacing w:after="0" w:line="240" w:lineRule="auto"/>
        <w:rPr>
          <w:rFonts w:ascii="Arial" w:eastAsia="Calibri" w:hAnsi="Arial" w:cs="Arial"/>
          <w:b/>
          <w:sz w:val="50"/>
          <w:szCs w:val="50"/>
          <w14:textOutline w14:w="3175" w14:cap="rnd" w14:cmpd="sng" w14:algn="ctr">
            <w14:solidFill>
              <w14:srgbClr w14:val="78BE20">
                <w14:lumMod w14:val="50000"/>
              </w14:srgbClr>
            </w14:solidFill>
            <w14:prstDash w14:val="solid"/>
            <w14:bevel/>
          </w14:textOutline>
        </w:rPr>
      </w:pPr>
    </w:p>
    <w:p w14:paraId="65646721" w14:textId="3BCF364E" w:rsidR="009D4DA9" w:rsidRPr="009D4DA9" w:rsidRDefault="0085782B" w:rsidP="009D4DA9">
      <w:pPr>
        <w:spacing w:after="0" w:line="240" w:lineRule="auto"/>
        <w:rPr>
          <w:rFonts w:ascii="Arial" w:eastAsia="Calibri" w:hAnsi="Arial" w:cs="Arial"/>
          <w:sz w:val="50"/>
          <w:szCs w:val="50"/>
          <w14:textOutline w14:w="3175" w14:cap="rnd" w14:cmpd="sng" w14:algn="ctr">
            <w14:solidFill>
              <w14:srgbClr w14:val="78BE20">
                <w14:lumMod w14:val="50000"/>
              </w14:srgbClr>
            </w14:solidFill>
            <w14:prstDash w14:val="solid"/>
            <w14:bevel/>
          </w14:textOutline>
        </w:rPr>
      </w:pPr>
      <w:r>
        <w:rPr>
          <w:rFonts w:ascii="Arial" w:eastAsia="Calibri" w:hAnsi="Arial" w:cs="Arial"/>
          <w:sz w:val="50"/>
          <w:szCs w:val="50"/>
          <w14:textOutline w14:w="3175" w14:cap="rnd" w14:cmpd="sng" w14:algn="ctr">
            <w14:solidFill>
              <w14:srgbClr w14:val="78BE20">
                <w14:lumMod w14:val="50000"/>
              </w14:srgbClr>
            </w14:solidFill>
            <w14:prstDash w14:val="solid"/>
            <w14:bevel/>
          </w14:textOutline>
        </w:rPr>
        <w:t>November</w:t>
      </w:r>
      <w:r w:rsidR="009D4DA9">
        <w:rPr>
          <w:rFonts w:ascii="Arial" w:eastAsia="Calibri" w:hAnsi="Arial" w:cs="Arial"/>
          <w:sz w:val="50"/>
          <w:szCs w:val="50"/>
          <w14:textOutline w14:w="3175" w14:cap="rnd" w14:cmpd="sng" w14:algn="ctr">
            <w14:solidFill>
              <w14:srgbClr w14:val="78BE20">
                <w14:lumMod w14:val="50000"/>
              </w14:srgbClr>
            </w14:solidFill>
            <w14:prstDash w14:val="solid"/>
            <w14:bevel/>
          </w14:textOutline>
        </w:rPr>
        <w:t xml:space="preserve"> 2023</w:t>
      </w:r>
    </w:p>
    <w:p w14:paraId="57D53C72" w14:textId="77777777" w:rsidR="009D4DA9" w:rsidRPr="009D4DA9" w:rsidRDefault="009D4DA9" w:rsidP="009D4DA9">
      <w:pPr>
        <w:spacing w:after="0" w:line="240" w:lineRule="auto"/>
        <w:rPr>
          <w:rFonts w:ascii="Arial" w:eastAsia="Calibri" w:hAnsi="Arial" w:cs="Arial"/>
          <w:sz w:val="50"/>
          <w:szCs w:val="50"/>
          <w14:textOutline w14:w="3175" w14:cap="rnd" w14:cmpd="sng" w14:algn="ctr">
            <w14:solidFill>
              <w14:srgbClr w14:val="78BE20">
                <w14:lumMod w14:val="50000"/>
              </w14:srgbClr>
            </w14:solidFill>
            <w14:prstDash w14:val="solid"/>
            <w14:bevel/>
          </w14:textOutline>
        </w:rPr>
      </w:pPr>
    </w:p>
    <w:p w14:paraId="2A7CCAFD" w14:textId="77777777" w:rsidR="009D4DA9" w:rsidRPr="009D4DA9" w:rsidRDefault="009D4DA9" w:rsidP="009D4DA9">
      <w:pPr>
        <w:spacing w:after="0"/>
        <w:rPr>
          <w:rFonts w:ascii="Arial" w:eastAsia="Calibri" w:hAnsi="Arial" w:cs="Arial"/>
          <w:szCs w:val="21"/>
          <w14:textOutline w14:w="3175" w14:cap="rnd" w14:cmpd="sng" w14:algn="ctr">
            <w14:solidFill>
              <w14:srgbClr w14:val="78BE20">
                <w14:lumMod w14:val="50000"/>
              </w14:srgbClr>
            </w14:solidFill>
            <w14:prstDash w14:val="solid"/>
            <w14:bevel/>
          </w14:textOutline>
        </w:rPr>
      </w:pPr>
      <w:r w:rsidRPr="009D4DA9">
        <w:rPr>
          <w:rFonts w:ascii="Arial" w:eastAsia="Calibri" w:hAnsi="Arial" w:cs="Arial"/>
          <w:szCs w:val="21"/>
          <w14:textOutline w14:w="3175" w14:cap="rnd" w14:cmpd="sng" w14:algn="ctr">
            <w14:solidFill>
              <w14:srgbClr w14:val="78BE20">
                <w14:lumMod w14:val="50000"/>
              </w14:srgbClr>
            </w14:solidFill>
            <w14:prstDash w14:val="solid"/>
            <w14:bevel/>
          </w14:textOutline>
        </w:rPr>
        <w:t>Prepared by:</w:t>
      </w:r>
    </w:p>
    <w:p w14:paraId="10842321" w14:textId="77777777" w:rsidR="009D4DA9" w:rsidRPr="009D4DA9" w:rsidRDefault="009D4DA9" w:rsidP="009D4DA9">
      <w:pPr>
        <w:spacing w:after="0"/>
        <w:rPr>
          <w:rFonts w:ascii="Arial" w:eastAsia="Calibri" w:hAnsi="Arial" w:cs="Arial"/>
          <w:szCs w:val="21"/>
          <w14:textOutline w14:w="3175" w14:cap="rnd" w14:cmpd="sng" w14:algn="ctr">
            <w14:solidFill>
              <w14:srgbClr w14:val="78BE20">
                <w14:lumMod w14:val="50000"/>
              </w14:srgbClr>
            </w14:solidFill>
            <w14:prstDash w14:val="solid"/>
            <w14:bevel/>
          </w14:textOutline>
        </w:rPr>
      </w:pPr>
    </w:p>
    <w:p w14:paraId="38446CF3" w14:textId="77777777" w:rsidR="009D4DA9" w:rsidRPr="009D4DA9" w:rsidRDefault="009D4DA9" w:rsidP="009D4DA9">
      <w:pPr>
        <w:spacing w:after="0"/>
        <w:rPr>
          <w:rFonts w:ascii="Arial" w:eastAsia="Calibri" w:hAnsi="Arial" w:cs="Arial"/>
          <w:szCs w:val="21"/>
          <w14:textOutline w14:w="3175" w14:cap="rnd" w14:cmpd="sng" w14:algn="ctr">
            <w14:solidFill>
              <w14:srgbClr w14:val="78BE20">
                <w14:lumMod w14:val="50000"/>
              </w14:srgbClr>
            </w14:solidFill>
            <w14:prstDash w14:val="solid"/>
            <w14:bevel/>
          </w14:textOutline>
        </w:rPr>
      </w:pPr>
      <w:r w:rsidRPr="009D4DA9">
        <w:rPr>
          <w:rFonts w:ascii="Arial" w:eastAsia="Calibri" w:hAnsi="Arial" w:cs="Arial"/>
          <w:szCs w:val="21"/>
          <w14:textOutline w14:w="3175" w14:cap="rnd" w14:cmpd="sng" w14:algn="ctr">
            <w14:solidFill>
              <w14:srgbClr w14:val="78BE20">
                <w14:lumMod w14:val="50000"/>
              </w14:srgbClr>
            </w14:solidFill>
            <w14:prstDash w14:val="solid"/>
            <w14:bevel/>
          </w14:textOutline>
        </w:rPr>
        <w:t>HDR, Inc.</w:t>
      </w:r>
    </w:p>
    <w:p w14:paraId="34147674" w14:textId="77777777" w:rsidR="009D4DA9" w:rsidRPr="009D4DA9" w:rsidRDefault="009D4DA9" w:rsidP="009D4DA9">
      <w:pPr>
        <w:spacing w:after="0"/>
        <w:rPr>
          <w:rFonts w:ascii="Arial" w:eastAsia="Calibri" w:hAnsi="Arial" w:cs="Arial"/>
          <w:szCs w:val="21"/>
          <w14:textOutline w14:w="3175" w14:cap="rnd" w14:cmpd="sng" w14:algn="ctr">
            <w14:solidFill>
              <w14:srgbClr w14:val="78BE20">
                <w14:lumMod w14:val="50000"/>
              </w14:srgbClr>
            </w14:solidFill>
            <w14:prstDash w14:val="solid"/>
            <w14:bevel/>
          </w14:textOutline>
        </w:rPr>
      </w:pPr>
      <w:r w:rsidRPr="009D4DA9">
        <w:rPr>
          <w:rFonts w:ascii="Arial" w:eastAsia="Calibri" w:hAnsi="Arial" w:cs="Arial"/>
          <w:szCs w:val="21"/>
          <w14:textOutline w14:w="3175" w14:cap="rnd" w14:cmpd="sng" w14:algn="ctr">
            <w14:solidFill>
              <w14:srgbClr w14:val="78BE20">
                <w14:lumMod w14:val="50000"/>
              </w14:srgbClr>
            </w14:solidFill>
            <w14:prstDash w14:val="solid"/>
            <w14:bevel/>
          </w14:textOutline>
        </w:rPr>
        <w:t>600 University Street</w:t>
      </w:r>
      <w:r w:rsidRPr="009D4DA9">
        <w:rPr>
          <w:rFonts w:ascii="Arial" w:eastAsia="Calibri" w:hAnsi="Arial" w:cs="Arial"/>
          <w:szCs w:val="21"/>
          <w14:textOutline w14:w="3175" w14:cap="rnd" w14:cmpd="sng" w14:algn="ctr">
            <w14:solidFill>
              <w14:srgbClr w14:val="78BE20">
                <w14:lumMod w14:val="50000"/>
              </w14:srgbClr>
            </w14:solidFill>
            <w14:prstDash w14:val="solid"/>
            <w14:bevel/>
          </w14:textOutline>
        </w:rPr>
        <w:br/>
        <w:t>Suite 500</w:t>
      </w:r>
      <w:r w:rsidRPr="009D4DA9">
        <w:rPr>
          <w:rFonts w:ascii="Arial" w:eastAsia="Calibri" w:hAnsi="Arial" w:cs="Arial"/>
          <w:szCs w:val="21"/>
          <w14:textOutline w14:w="3175" w14:cap="rnd" w14:cmpd="sng" w14:algn="ctr">
            <w14:solidFill>
              <w14:srgbClr w14:val="78BE20">
                <w14:lumMod w14:val="50000"/>
              </w14:srgbClr>
            </w14:solidFill>
            <w14:prstDash w14:val="solid"/>
            <w14:bevel/>
          </w14:textOutline>
        </w:rPr>
        <w:br/>
        <w:t>Seattle, WA 98101-4132</w:t>
      </w:r>
    </w:p>
    <w:p w14:paraId="10110142" w14:textId="77777777" w:rsidR="009D4DA9" w:rsidRPr="009D4DA9" w:rsidRDefault="009D4DA9" w:rsidP="009D4DA9">
      <w:pPr>
        <w:spacing w:after="0"/>
        <w:rPr>
          <w:rFonts w:ascii="Arial" w:eastAsia="Calibri" w:hAnsi="Arial" w:cs="Arial"/>
          <w:szCs w:val="21"/>
          <w14:textOutline w14:w="3175" w14:cap="rnd" w14:cmpd="sng" w14:algn="ctr">
            <w14:solidFill>
              <w14:srgbClr w14:val="78BE20">
                <w14:lumMod w14:val="50000"/>
              </w14:srgbClr>
            </w14:solidFill>
            <w14:prstDash w14:val="solid"/>
            <w14:bevel/>
          </w14:textOutline>
        </w:rPr>
      </w:pPr>
    </w:p>
    <w:p w14:paraId="35F0C208" w14:textId="1F7FDADD" w:rsidR="009D4DA9" w:rsidRPr="009D4DA9" w:rsidRDefault="009D4DA9" w:rsidP="009D4DA9">
      <w:pPr>
        <w:spacing w:after="0"/>
        <w:rPr>
          <w:rFonts w:ascii="Calibri" w:eastAsia="Calibri" w:hAnsi="Calibri" w:cs="Calibri"/>
          <w:sz w:val="50"/>
          <w:szCs w:val="50"/>
          <w14:textOutline w14:w="3175" w14:cap="rnd" w14:cmpd="sng" w14:algn="ctr">
            <w14:solidFill>
              <w14:srgbClr w14:val="78BE20">
                <w14:lumMod w14:val="50000"/>
              </w14:srgbClr>
            </w14:solidFill>
            <w14:prstDash w14:val="solid"/>
            <w14:bevel/>
          </w14:textOutline>
        </w:rPr>
      </w:pPr>
      <w:r w:rsidRPr="009D4DA9">
        <w:rPr>
          <w:rFonts w:ascii="Calibri" w:eastAsia="Calibri" w:hAnsi="Calibri" w:cs="Calibri"/>
          <w:sz w:val="50"/>
          <w:szCs w:val="50"/>
          <w14:textOutline w14:w="3175" w14:cap="rnd" w14:cmpd="sng" w14:algn="ctr">
            <w14:solidFill>
              <w14:srgbClr w14:val="78BE20">
                <w14:lumMod w14:val="50000"/>
              </w14:srgbClr>
            </w14:solidFill>
            <w14:prstDash w14:val="solid"/>
            <w14:bevel/>
          </w14:textOutline>
        </w:rPr>
        <w:br w:type="page"/>
      </w:r>
    </w:p>
    <w:p w14:paraId="705072A9" w14:textId="77777777" w:rsidR="009D4DA9" w:rsidRPr="009D4DA9" w:rsidRDefault="009D4DA9" w:rsidP="009D4DA9">
      <w:pPr>
        <w:spacing w:before="120" w:after="0"/>
        <w:ind w:left="1080"/>
        <w:rPr>
          <w:rFonts w:ascii="Arial" w:eastAsia="Times New Roman" w:hAnsi="Arial" w:cs="Times New Roman"/>
          <w:sz w:val="21"/>
          <w:szCs w:val="24"/>
        </w:rPr>
      </w:pPr>
    </w:p>
    <w:p w14:paraId="594BC1B7" w14:textId="77777777" w:rsidR="009D4DA9" w:rsidRPr="009D4DA9" w:rsidRDefault="009D4DA9" w:rsidP="009D4DA9">
      <w:pPr>
        <w:spacing w:before="29" w:after="0" w:line="240" w:lineRule="auto"/>
        <w:ind w:left="3069" w:right="3010"/>
        <w:jc w:val="center"/>
        <w:rPr>
          <w:rFonts w:ascii="Arial" w:eastAsia="Times New Roman" w:hAnsi="Arial" w:cs="Arial"/>
          <w:sz w:val="28"/>
          <w:szCs w:val="28"/>
        </w:rPr>
      </w:pPr>
      <w:r w:rsidRPr="009D4DA9">
        <w:rPr>
          <w:rFonts w:ascii="Arial" w:eastAsia="Times New Roman" w:hAnsi="Arial" w:cs="Arial"/>
          <w:b/>
          <w:bCs/>
          <w:w w:val="99"/>
          <w:sz w:val="28"/>
          <w:szCs w:val="28"/>
        </w:rPr>
        <w:t>ACKNOWLEDGM</w:t>
      </w:r>
      <w:r w:rsidRPr="009D4DA9">
        <w:rPr>
          <w:rFonts w:ascii="Arial" w:eastAsia="Times New Roman" w:hAnsi="Arial" w:cs="Arial"/>
          <w:b/>
          <w:bCs/>
          <w:spacing w:val="1"/>
          <w:w w:val="99"/>
          <w:sz w:val="28"/>
          <w:szCs w:val="28"/>
        </w:rPr>
        <w:t>E</w:t>
      </w:r>
      <w:r w:rsidRPr="009D4DA9">
        <w:rPr>
          <w:rFonts w:ascii="Arial" w:eastAsia="Times New Roman" w:hAnsi="Arial" w:cs="Arial"/>
          <w:b/>
          <w:bCs/>
          <w:spacing w:val="-1"/>
          <w:sz w:val="28"/>
          <w:szCs w:val="28"/>
        </w:rPr>
        <w:t>N</w:t>
      </w:r>
      <w:r w:rsidRPr="009D4DA9">
        <w:rPr>
          <w:rFonts w:ascii="Arial" w:eastAsia="Times New Roman" w:hAnsi="Arial" w:cs="Arial"/>
          <w:b/>
          <w:bCs/>
          <w:sz w:val="28"/>
          <w:szCs w:val="28"/>
        </w:rPr>
        <w:t>TS</w:t>
      </w:r>
    </w:p>
    <w:p w14:paraId="4A53814A" w14:textId="77777777" w:rsidR="009D4DA9" w:rsidRPr="009D4DA9" w:rsidRDefault="009D4DA9" w:rsidP="009D4DA9">
      <w:pPr>
        <w:spacing w:after="0" w:line="200" w:lineRule="exact"/>
        <w:rPr>
          <w:rFonts w:ascii="Arial" w:eastAsia="Calibri" w:hAnsi="Arial" w:cs="Arial"/>
          <w:sz w:val="21"/>
          <w:szCs w:val="21"/>
        </w:rPr>
      </w:pPr>
    </w:p>
    <w:p w14:paraId="0093DEBC" w14:textId="77777777" w:rsidR="009D4DA9" w:rsidRPr="009D4DA9" w:rsidRDefault="009D4DA9" w:rsidP="009D4DA9">
      <w:pPr>
        <w:spacing w:after="0" w:line="200" w:lineRule="exact"/>
        <w:rPr>
          <w:rFonts w:ascii="Arial" w:eastAsia="Calibri" w:hAnsi="Arial" w:cs="Arial"/>
          <w:sz w:val="21"/>
          <w:szCs w:val="21"/>
        </w:rPr>
      </w:pPr>
    </w:p>
    <w:p w14:paraId="43D48686" w14:textId="013B38B5" w:rsidR="009D4DA9" w:rsidRPr="009D4DA9" w:rsidRDefault="009D4DA9" w:rsidP="009D4DA9">
      <w:pPr>
        <w:spacing w:after="0" w:line="240" w:lineRule="auto"/>
        <w:ind w:left="120" w:right="432"/>
        <w:rPr>
          <w:rFonts w:ascii="Arial" w:eastAsia="Times New Roman" w:hAnsi="Arial" w:cs="Arial"/>
        </w:rPr>
      </w:pPr>
      <w:r w:rsidRPr="009D4DA9">
        <w:rPr>
          <w:rFonts w:ascii="Arial" w:eastAsia="Times New Roman" w:hAnsi="Arial" w:cs="Arial"/>
        </w:rPr>
        <w:t xml:space="preserve">The </w:t>
      </w:r>
      <w:r>
        <w:rPr>
          <w:rFonts w:ascii="Arial" w:eastAsia="Times New Roman" w:hAnsi="Arial" w:cs="Arial"/>
        </w:rPr>
        <w:t>Benton</w:t>
      </w:r>
      <w:r w:rsidRPr="009D4DA9">
        <w:rPr>
          <w:rFonts w:ascii="Arial" w:eastAsia="Times New Roman" w:hAnsi="Arial" w:cs="Arial"/>
          <w:spacing w:val="1"/>
        </w:rPr>
        <w:t xml:space="preserve"> </w:t>
      </w:r>
      <w:r w:rsidRPr="009D4DA9">
        <w:rPr>
          <w:rFonts w:ascii="Arial" w:eastAsia="Times New Roman" w:hAnsi="Arial" w:cs="Arial"/>
        </w:rPr>
        <w:t>County Depart</w:t>
      </w:r>
      <w:r w:rsidRPr="009D4DA9">
        <w:rPr>
          <w:rFonts w:ascii="Arial" w:eastAsia="Times New Roman" w:hAnsi="Arial" w:cs="Arial"/>
          <w:spacing w:val="-2"/>
        </w:rPr>
        <w:t>m</w:t>
      </w:r>
      <w:r w:rsidRPr="009D4DA9">
        <w:rPr>
          <w:rFonts w:ascii="Arial" w:eastAsia="Times New Roman" w:hAnsi="Arial" w:cs="Arial"/>
        </w:rPr>
        <w:t>ent of Public Works acknowledges the valuable contribution of the following organizations for their assistance in the de</w:t>
      </w:r>
      <w:r w:rsidRPr="009D4DA9">
        <w:rPr>
          <w:rFonts w:ascii="Arial" w:eastAsia="Times New Roman" w:hAnsi="Arial" w:cs="Arial"/>
          <w:spacing w:val="-1"/>
        </w:rPr>
        <w:t>v</w:t>
      </w:r>
      <w:r w:rsidRPr="009D4DA9">
        <w:rPr>
          <w:rFonts w:ascii="Arial" w:eastAsia="Times New Roman" w:hAnsi="Arial" w:cs="Arial"/>
        </w:rPr>
        <w:t>elop</w:t>
      </w:r>
      <w:r w:rsidRPr="009D4DA9">
        <w:rPr>
          <w:rFonts w:ascii="Arial" w:eastAsia="Times New Roman" w:hAnsi="Arial" w:cs="Arial"/>
          <w:spacing w:val="-2"/>
        </w:rPr>
        <w:t>m</w:t>
      </w:r>
      <w:r w:rsidRPr="009D4DA9">
        <w:rPr>
          <w:rFonts w:ascii="Arial" w:eastAsia="Times New Roman" w:hAnsi="Arial" w:cs="Arial"/>
        </w:rPr>
        <w:t>ent of</w:t>
      </w:r>
      <w:r w:rsidRPr="009D4DA9">
        <w:rPr>
          <w:rFonts w:ascii="Arial" w:eastAsia="Times New Roman" w:hAnsi="Arial" w:cs="Arial"/>
          <w:spacing w:val="-1"/>
        </w:rPr>
        <w:t xml:space="preserve"> </w:t>
      </w:r>
      <w:r w:rsidRPr="009D4DA9">
        <w:rPr>
          <w:rFonts w:ascii="Arial" w:eastAsia="Times New Roman" w:hAnsi="Arial" w:cs="Arial"/>
        </w:rPr>
        <w:t>this Pla</w:t>
      </w:r>
      <w:r w:rsidRPr="009D4DA9">
        <w:rPr>
          <w:rFonts w:ascii="Arial" w:eastAsia="Times New Roman" w:hAnsi="Arial" w:cs="Arial"/>
          <w:spacing w:val="-1"/>
        </w:rPr>
        <w:t>n</w:t>
      </w:r>
      <w:r w:rsidRPr="009D4DA9">
        <w:rPr>
          <w:rFonts w:ascii="Arial" w:eastAsia="Times New Roman" w:hAnsi="Arial" w:cs="Arial"/>
        </w:rPr>
        <w:t>:</w:t>
      </w:r>
    </w:p>
    <w:p w14:paraId="4B398D4F" w14:textId="77777777" w:rsidR="009D4DA9" w:rsidRPr="009D4DA9" w:rsidRDefault="009D4DA9" w:rsidP="009D4DA9">
      <w:pPr>
        <w:spacing w:before="14" w:after="0" w:line="280" w:lineRule="exact"/>
        <w:rPr>
          <w:rFonts w:ascii="Arial" w:eastAsia="Calibri" w:hAnsi="Arial" w:cs="Arial"/>
          <w:sz w:val="21"/>
          <w:szCs w:val="21"/>
        </w:rPr>
      </w:pPr>
    </w:p>
    <w:p w14:paraId="79EEF1B4" w14:textId="137945F4" w:rsidR="009D4DA9" w:rsidRPr="009D4DA9" w:rsidRDefault="009D4DA9" w:rsidP="009D4DA9">
      <w:pPr>
        <w:tabs>
          <w:tab w:val="left" w:pos="840"/>
        </w:tabs>
        <w:spacing w:after="0" w:line="240" w:lineRule="auto"/>
        <w:ind w:right="-20"/>
        <w:jc w:val="center"/>
        <w:rPr>
          <w:rFonts w:ascii="Arial" w:eastAsia="Times New Roman" w:hAnsi="Arial" w:cs="Arial"/>
          <w:b/>
          <w:spacing w:val="1"/>
          <w:sz w:val="24"/>
          <w:szCs w:val="24"/>
        </w:rPr>
      </w:pPr>
      <w:r>
        <w:rPr>
          <w:rFonts w:ascii="Arial" w:eastAsia="Times New Roman" w:hAnsi="Arial" w:cs="Arial"/>
          <w:b/>
          <w:sz w:val="24"/>
          <w:szCs w:val="24"/>
        </w:rPr>
        <w:t>Benton</w:t>
      </w:r>
      <w:r w:rsidRPr="009D4DA9">
        <w:rPr>
          <w:rFonts w:ascii="Arial" w:eastAsia="Times New Roman" w:hAnsi="Arial" w:cs="Arial"/>
          <w:b/>
          <w:sz w:val="24"/>
          <w:szCs w:val="24"/>
        </w:rPr>
        <w:t xml:space="preserve"> County </w:t>
      </w:r>
      <w:r w:rsidRPr="009D4DA9">
        <w:rPr>
          <w:rFonts w:ascii="Arial" w:eastAsia="Times New Roman" w:hAnsi="Arial" w:cs="Arial"/>
          <w:b/>
          <w:spacing w:val="1"/>
          <w:sz w:val="24"/>
          <w:szCs w:val="24"/>
        </w:rPr>
        <w:t xml:space="preserve">Solid </w:t>
      </w:r>
      <w:r w:rsidRPr="009D4DA9">
        <w:rPr>
          <w:rFonts w:ascii="Arial" w:eastAsia="Times New Roman" w:hAnsi="Arial" w:cs="Arial"/>
          <w:b/>
          <w:spacing w:val="-2"/>
          <w:sz w:val="24"/>
          <w:szCs w:val="24"/>
        </w:rPr>
        <w:t xml:space="preserve">Waste </w:t>
      </w:r>
      <w:r w:rsidRPr="009D4DA9">
        <w:rPr>
          <w:rFonts w:ascii="Arial" w:eastAsia="Times New Roman" w:hAnsi="Arial" w:cs="Arial"/>
          <w:b/>
          <w:spacing w:val="1"/>
          <w:sz w:val="24"/>
          <w:szCs w:val="24"/>
        </w:rPr>
        <w:t xml:space="preserve">Advisory </w:t>
      </w:r>
      <w:r w:rsidRPr="009D4DA9">
        <w:rPr>
          <w:rFonts w:ascii="Arial" w:eastAsia="Times New Roman" w:hAnsi="Arial" w:cs="Arial"/>
          <w:b/>
          <w:sz w:val="24"/>
          <w:szCs w:val="24"/>
        </w:rPr>
        <w:t>Committee M</w:t>
      </w:r>
      <w:r w:rsidRPr="009D4DA9">
        <w:rPr>
          <w:rFonts w:ascii="Arial" w:eastAsia="Times New Roman" w:hAnsi="Arial" w:cs="Arial"/>
          <w:b/>
          <w:spacing w:val="1"/>
          <w:sz w:val="24"/>
          <w:szCs w:val="24"/>
        </w:rPr>
        <w:t>e</w:t>
      </w:r>
      <w:r w:rsidRPr="009D4DA9">
        <w:rPr>
          <w:rFonts w:ascii="Arial" w:eastAsia="Times New Roman" w:hAnsi="Arial" w:cs="Arial"/>
          <w:b/>
          <w:spacing w:val="-1"/>
          <w:sz w:val="24"/>
          <w:szCs w:val="24"/>
        </w:rPr>
        <w:t>m</w:t>
      </w:r>
      <w:r w:rsidRPr="009D4DA9">
        <w:rPr>
          <w:rFonts w:ascii="Arial" w:eastAsia="Times New Roman" w:hAnsi="Arial" w:cs="Arial"/>
          <w:b/>
          <w:sz w:val="24"/>
          <w:szCs w:val="24"/>
        </w:rPr>
        <w:t>b</w:t>
      </w:r>
      <w:r w:rsidRPr="009D4DA9">
        <w:rPr>
          <w:rFonts w:ascii="Arial" w:eastAsia="Times New Roman" w:hAnsi="Arial" w:cs="Arial"/>
          <w:b/>
          <w:spacing w:val="1"/>
          <w:sz w:val="24"/>
          <w:szCs w:val="24"/>
        </w:rPr>
        <w:t>ers</w:t>
      </w:r>
    </w:p>
    <w:p w14:paraId="5EBB76B5" w14:textId="77777777" w:rsidR="009D4DA9" w:rsidRPr="009D4DA9" w:rsidRDefault="009D4DA9" w:rsidP="009D4DA9">
      <w:pPr>
        <w:tabs>
          <w:tab w:val="left" w:pos="840"/>
        </w:tabs>
        <w:spacing w:after="0" w:line="240" w:lineRule="auto"/>
        <w:ind w:left="720" w:right="-20"/>
        <w:jc w:val="center"/>
        <w:rPr>
          <w:rFonts w:ascii="Arial" w:eastAsia="Times New Roman" w:hAnsi="Arial" w:cs="Arial"/>
          <w:b/>
          <w:sz w:val="24"/>
          <w:szCs w:val="24"/>
        </w:rPr>
      </w:pPr>
    </w:p>
    <w:p w14:paraId="58C5E262" w14:textId="77777777" w:rsidR="009D4DA9" w:rsidRPr="009D4DA9" w:rsidRDefault="009D4DA9" w:rsidP="009D4DA9">
      <w:pPr>
        <w:tabs>
          <w:tab w:val="left" w:pos="840"/>
        </w:tabs>
        <w:spacing w:after="0" w:line="240" w:lineRule="auto"/>
        <w:ind w:right="-20"/>
        <w:jc w:val="center"/>
        <w:rPr>
          <w:rFonts w:ascii="Arial" w:eastAsia="Times New Roman" w:hAnsi="Arial" w:cs="Arial"/>
          <w:b/>
          <w:sz w:val="24"/>
          <w:szCs w:val="24"/>
        </w:rPr>
      </w:pPr>
      <w:r w:rsidRPr="009D4DA9">
        <w:rPr>
          <w:rFonts w:ascii="Arial" w:eastAsia="Times New Roman" w:hAnsi="Arial" w:cs="Arial"/>
          <w:b/>
          <w:sz w:val="24"/>
          <w:szCs w:val="24"/>
        </w:rPr>
        <w:t>Washington</w:t>
      </w:r>
      <w:r w:rsidRPr="009D4DA9">
        <w:rPr>
          <w:rFonts w:ascii="Arial" w:eastAsia="Times New Roman" w:hAnsi="Arial" w:cs="Arial"/>
          <w:b/>
          <w:spacing w:val="-1"/>
          <w:sz w:val="24"/>
          <w:szCs w:val="24"/>
        </w:rPr>
        <w:t xml:space="preserve"> State </w:t>
      </w:r>
      <w:r w:rsidRPr="009D4DA9">
        <w:rPr>
          <w:rFonts w:ascii="Arial" w:eastAsia="Times New Roman" w:hAnsi="Arial" w:cs="Arial"/>
          <w:b/>
          <w:sz w:val="24"/>
          <w:szCs w:val="24"/>
        </w:rPr>
        <w:t>Depart</w:t>
      </w:r>
      <w:r w:rsidRPr="009D4DA9">
        <w:rPr>
          <w:rFonts w:ascii="Arial" w:eastAsia="Times New Roman" w:hAnsi="Arial" w:cs="Arial"/>
          <w:b/>
          <w:spacing w:val="-2"/>
          <w:sz w:val="24"/>
          <w:szCs w:val="24"/>
        </w:rPr>
        <w:t>m</w:t>
      </w:r>
      <w:r w:rsidRPr="009D4DA9">
        <w:rPr>
          <w:rFonts w:ascii="Arial" w:eastAsia="Times New Roman" w:hAnsi="Arial" w:cs="Arial"/>
          <w:b/>
          <w:sz w:val="24"/>
          <w:szCs w:val="24"/>
        </w:rPr>
        <w:t>ent of Ecology Staff</w:t>
      </w:r>
    </w:p>
    <w:p w14:paraId="3A8AA145" w14:textId="77777777" w:rsidR="009D4DA9" w:rsidRPr="009D4DA9" w:rsidRDefault="009D4DA9" w:rsidP="009D4DA9">
      <w:pPr>
        <w:tabs>
          <w:tab w:val="left" w:pos="840"/>
        </w:tabs>
        <w:spacing w:after="0" w:line="240" w:lineRule="auto"/>
        <w:ind w:right="-20"/>
        <w:jc w:val="center"/>
        <w:rPr>
          <w:rFonts w:ascii="Arial" w:eastAsia="Times New Roman" w:hAnsi="Arial" w:cs="Arial"/>
          <w:b/>
          <w:sz w:val="24"/>
          <w:szCs w:val="24"/>
        </w:rPr>
      </w:pPr>
    </w:p>
    <w:p w14:paraId="73599B78" w14:textId="146CBF20" w:rsidR="009D4DA9" w:rsidRPr="009D4DA9" w:rsidRDefault="009D4DA9" w:rsidP="009D4DA9">
      <w:pPr>
        <w:tabs>
          <w:tab w:val="left" w:pos="840"/>
        </w:tabs>
        <w:spacing w:after="0" w:line="240" w:lineRule="auto"/>
        <w:ind w:right="-20"/>
        <w:jc w:val="center"/>
        <w:rPr>
          <w:rFonts w:ascii="Arial" w:eastAsia="Times New Roman" w:hAnsi="Arial" w:cs="Arial"/>
          <w:b/>
          <w:sz w:val="24"/>
          <w:szCs w:val="24"/>
        </w:rPr>
      </w:pPr>
      <w:r>
        <w:rPr>
          <w:rFonts w:ascii="Arial" w:eastAsia="Times New Roman" w:hAnsi="Arial" w:cs="Arial"/>
          <w:b/>
          <w:sz w:val="24"/>
          <w:szCs w:val="24"/>
        </w:rPr>
        <w:t>Benton-Franklin Health District</w:t>
      </w:r>
      <w:r w:rsidRPr="009D4DA9">
        <w:rPr>
          <w:rFonts w:ascii="Arial" w:eastAsia="Times New Roman" w:hAnsi="Arial" w:cs="Arial"/>
          <w:b/>
          <w:sz w:val="24"/>
          <w:szCs w:val="24"/>
        </w:rPr>
        <w:t xml:space="preserve"> Staff</w:t>
      </w:r>
    </w:p>
    <w:p w14:paraId="4FAE4EC4" w14:textId="77777777" w:rsidR="009D4DA9" w:rsidRPr="009D4DA9" w:rsidRDefault="009D4DA9" w:rsidP="009D4DA9">
      <w:pPr>
        <w:tabs>
          <w:tab w:val="left" w:pos="840"/>
        </w:tabs>
        <w:spacing w:after="0" w:line="240" w:lineRule="auto"/>
        <w:ind w:right="-20"/>
        <w:jc w:val="center"/>
        <w:rPr>
          <w:rFonts w:ascii="Arial" w:eastAsia="Times New Roman" w:hAnsi="Arial" w:cs="Arial"/>
          <w:b/>
          <w:sz w:val="24"/>
          <w:szCs w:val="24"/>
        </w:rPr>
      </w:pPr>
    </w:p>
    <w:p w14:paraId="6D109EED" w14:textId="5C7191DA" w:rsidR="009D4DA9" w:rsidRPr="009D4DA9" w:rsidRDefault="009D4DA9" w:rsidP="009D4DA9">
      <w:pPr>
        <w:tabs>
          <w:tab w:val="left" w:pos="840"/>
        </w:tabs>
        <w:spacing w:after="0" w:line="240" w:lineRule="auto"/>
        <w:ind w:right="-20"/>
        <w:jc w:val="center"/>
        <w:rPr>
          <w:rFonts w:ascii="Arial" w:eastAsia="Times New Roman" w:hAnsi="Arial" w:cs="Arial"/>
          <w:b/>
          <w:sz w:val="24"/>
          <w:szCs w:val="24"/>
        </w:rPr>
      </w:pPr>
      <w:r>
        <w:rPr>
          <w:rFonts w:ascii="Arial" w:eastAsia="Times New Roman" w:hAnsi="Arial" w:cs="Arial"/>
          <w:b/>
          <w:sz w:val="24"/>
          <w:szCs w:val="24"/>
        </w:rPr>
        <w:t>Benton</w:t>
      </w:r>
      <w:r w:rsidRPr="009D4DA9">
        <w:rPr>
          <w:rFonts w:ascii="Arial" w:eastAsia="Times New Roman" w:hAnsi="Arial" w:cs="Arial"/>
          <w:b/>
          <w:sz w:val="24"/>
          <w:szCs w:val="24"/>
        </w:rPr>
        <w:t xml:space="preserve"> County Public Works Staff</w:t>
      </w:r>
    </w:p>
    <w:p w14:paraId="31ADCF41" w14:textId="77777777" w:rsidR="009D4DA9" w:rsidRPr="009D4DA9" w:rsidRDefault="009D4DA9" w:rsidP="009D4DA9">
      <w:pPr>
        <w:tabs>
          <w:tab w:val="left" w:pos="840"/>
        </w:tabs>
        <w:spacing w:after="0" w:line="240" w:lineRule="auto"/>
        <w:ind w:left="480" w:right="-20"/>
        <w:rPr>
          <w:rFonts w:ascii="Arial" w:eastAsia="Calibri" w:hAnsi="Arial" w:cs="Arial"/>
          <w:sz w:val="21"/>
          <w:szCs w:val="21"/>
        </w:rPr>
      </w:pPr>
      <w:r w:rsidRPr="009D4DA9">
        <w:rPr>
          <w:rFonts w:ascii="Arial" w:eastAsia="Calibri" w:hAnsi="Arial" w:cs="Arial"/>
          <w:sz w:val="21"/>
          <w:szCs w:val="21"/>
        </w:rPr>
        <w:t xml:space="preserve"> </w:t>
      </w:r>
    </w:p>
    <w:p w14:paraId="73F4AC7A" w14:textId="6DF57821" w:rsidR="009D4DA9" w:rsidRPr="009D4DA9" w:rsidRDefault="009D4DA9" w:rsidP="009D4DA9">
      <w:pPr>
        <w:spacing w:after="0" w:line="240" w:lineRule="auto"/>
        <w:ind w:left="120" w:right="496"/>
        <w:rPr>
          <w:rFonts w:ascii="Arial" w:eastAsia="Times New Roman" w:hAnsi="Arial" w:cs="Arial"/>
        </w:rPr>
      </w:pPr>
      <w:r>
        <w:rPr>
          <w:rFonts w:ascii="Arial" w:eastAsia="Times New Roman" w:hAnsi="Arial" w:cs="Arial"/>
        </w:rPr>
        <w:t>Benton</w:t>
      </w:r>
      <w:r w:rsidRPr="009D4DA9">
        <w:rPr>
          <w:rFonts w:ascii="Arial" w:eastAsia="Times New Roman" w:hAnsi="Arial" w:cs="Arial"/>
        </w:rPr>
        <w:t xml:space="preserve"> County residents and businesses a</w:t>
      </w:r>
      <w:r w:rsidRPr="009D4DA9">
        <w:rPr>
          <w:rFonts w:ascii="Arial" w:eastAsia="Times New Roman" w:hAnsi="Arial" w:cs="Arial"/>
          <w:spacing w:val="1"/>
        </w:rPr>
        <w:t>l</w:t>
      </w:r>
      <w:r w:rsidRPr="009D4DA9">
        <w:rPr>
          <w:rFonts w:ascii="Arial" w:eastAsia="Times New Roman" w:hAnsi="Arial" w:cs="Arial"/>
        </w:rPr>
        <w:t xml:space="preserve">so contributed to this Plan through comments provided during public </w:t>
      </w:r>
      <w:r w:rsidRPr="009D4DA9">
        <w:rPr>
          <w:rFonts w:ascii="Arial" w:eastAsia="Times New Roman" w:hAnsi="Arial" w:cs="Arial"/>
          <w:spacing w:val="-2"/>
        </w:rPr>
        <w:t>m</w:t>
      </w:r>
      <w:r w:rsidRPr="009D4DA9">
        <w:rPr>
          <w:rFonts w:ascii="Arial" w:eastAsia="Times New Roman" w:hAnsi="Arial" w:cs="Arial"/>
        </w:rPr>
        <w:t>eetings and through various other channels.  The Board of County Com</w:t>
      </w:r>
      <w:r w:rsidRPr="009D4DA9">
        <w:rPr>
          <w:rFonts w:ascii="Arial" w:eastAsia="Times New Roman" w:hAnsi="Arial" w:cs="Arial"/>
          <w:spacing w:val="-2"/>
        </w:rPr>
        <w:t>m</w:t>
      </w:r>
      <w:r w:rsidRPr="009D4DA9">
        <w:rPr>
          <w:rFonts w:ascii="Arial" w:eastAsia="Times New Roman" w:hAnsi="Arial" w:cs="Arial"/>
          <w:spacing w:val="2"/>
        </w:rPr>
        <w:t>i</w:t>
      </w:r>
      <w:r w:rsidRPr="009D4DA9">
        <w:rPr>
          <w:rFonts w:ascii="Arial" w:eastAsia="Times New Roman" w:hAnsi="Arial" w:cs="Arial"/>
        </w:rPr>
        <w:t xml:space="preserve">ssioners and </w:t>
      </w:r>
      <w:r>
        <w:rPr>
          <w:rFonts w:ascii="Arial" w:eastAsia="Times New Roman" w:hAnsi="Arial" w:cs="Arial"/>
        </w:rPr>
        <w:t>Benton</w:t>
      </w:r>
      <w:r w:rsidRPr="009D4DA9">
        <w:rPr>
          <w:rFonts w:ascii="Arial" w:eastAsia="Times New Roman" w:hAnsi="Arial" w:cs="Arial"/>
        </w:rPr>
        <w:t xml:space="preserve"> County </w:t>
      </w:r>
      <w:r w:rsidRPr="009D4DA9">
        <w:rPr>
          <w:rFonts w:ascii="Arial" w:eastAsia="Times New Roman" w:hAnsi="Arial" w:cs="Arial"/>
          <w:spacing w:val="1"/>
        </w:rPr>
        <w:t>P</w:t>
      </w:r>
      <w:r w:rsidRPr="009D4DA9">
        <w:rPr>
          <w:rFonts w:ascii="Arial" w:eastAsia="Times New Roman" w:hAnsi="Arial" w:cs="Arial"/>
        </w:rPr>
        <w:t>ublic Works gratefully acknowledge this input.</w:t>
      </w:r>
    </w:p>
    <w:p w14:paraId="256D14D1" w14:textId="4701004D" w:rsidR="009D4DA9" w:rsidRDefault="003B457C">
      <w:pPr>
        <w:rPr>
          <w:b/>
          <w:bCs/>
          <w:noProof/>
          <w:sz w:val="28"/>
          <w:szCs w:val="28"/>
        </w:rPr>
      </w:pPr>
      <w:r>
        <w:rPr>
          <w:rFonts w:ascii="Arial" w:hAnsi="Arial" w:cs="Arial"/>
          <w:i/>
          <w:noProof/>
        </w:rPr>
        <w:drawing>
          <wp:anchor distT="0" distB="0" distL="114300" distR="114300" simplePos="0" relativeHeight="251705344" behindDoc="0" locked="0" layoutInCell="1" allowOverlap="1" wp14:anchorId="52BCD162" wp14:editId="69A5C713">
            <wp:simplePos x="0" y="0"/>
            <wp:positionH relativeFrom="margin">
              <wp:align>center</wp:align>
            </wp:positionH>
            <wp:positionV relativeFrom="paragraph">
              <wp:posOffset>554355</wp:posOffset>
            </wp:positionV>
            <wp:extent cx="1422400" cy="1406525"/>
            <wp:effectExtent l="0" t="0" r="635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rotWithShape="1">
                    <a:blip r:embed="rId13">
                      <a:extLst>
                        <a:ext uri="{28A0092B-C50C-407E-A947-70E740481C1C}">
                          <a14:useLocalDpi xmlns:a14="http://schemas.microsoft.com/office/drawing/2010/main" val="0"/>
                        </a:ext>
                      </a:extLst>
                    </a:blip>
                    <a:srcRect l="32653" t="4543" r="34135" b="57181"/>
                    <a:stretch/>
                  </pic:blipFill>
                  <pic:spPr bwMode="auto">
                    <a:xfrm>
                      <a:off x="0" y="0"/>
                      <a:ext cx="1422400" cy="1406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56A48E" w14:textId="77777777" w:rsidR="00FF4F04" w:rsidRDefault="00FF4F04">
      <w:pPr>
        <w:rPr>
          <w:b/>
          <w:bCs/>
          <w:noProof/>
          <w:sz w:val="28"/>
          <w:szCs w:val="28"/>
        </w:rPr>
        <w:sectPr w:rsidR="00FF4F04" w:rsidSect="0036619D">
          <w:headerReference w:type="default" r:id="rId14"/>
          <w:footerReference w:type="default" r:id="rId15"/>
          <w:headerReference w:type="first" r:id="rId16"/>
          <w:pgSz w:w="12240" w:h="15840" w:code="1"/>
          <w:pgMar w:top="1440" w:right="1440" w:bottom="1440" w:left="1440" w:header="576" w:footer="576" w:gutter="0"/>
          <w:pgNumType w:chapStyle="1"/>
          <w:cols w:space="720"/>
          <w:titlePg/>
          <w:docGrid w:linePitch="299"/>
        </w:sectPr>
      </w:pPr>
    </w:p>
    <w:p w14:paraId="7E83CB94" w14:textId="55928442" w:rsidR="00920FFE" w:rsidRPr="00367CE4" w:rsidRDefault="00920FFE" w:rsidP="000F0511">
      <w:pPr>
        <w:pStyle w:val="TOCHeading"/>
      </w:pPr>
      <w:r w:rsidRPr="00367CE4">
        <w:lastRenderedPageBreak/>
        <w:t>Table of Contents</w:t>
      </w:r>
    </w:p>
    <w:p w14:paraId="1D44A44F" w14:textId="3475EFF2" w:rsidR="00EE515C" w:rsidRDefault="007D032C">
      <w:pPr>
        <w:pStyle w:val="TOC1"/>
        <w:rPr>
          <w:rFonts w:eastAsiaTheme="minorEastAsia"/>
          <w:noProof/>
          <w:kern w:val="2"/>
          <w:sz w:val="22"/>
          <w14:ligatures w14:val="standardContextual"/>
        </w:rPr>
      </w:pPr>
      <w:r>
        <w:rPr>
          <w:noProof/>
        </w:rPr>
        <w:fldChar w:fldCharType="begin"/>
      </w:r>
      <w:r>
        <w:rPr>
          <w:noProof/>
        </w:rPr>
        <w:instrText xml:space="preserve"> TOC \o "1-3" \h \z \u </w:instrText>
      </w:r>
      <w:r>
        <w:rPr>
          <w:noProof/>
        </w:rPr>
        <w:fldChar w:fldCharType="separate"/>
      </w:r>
      <w:hyperlink w:anchor="_Toc148691080" w:history="1">
        <w:r w:rsidR="00EE515C" w:rsidRPr="00601768">
          <w:rPr>
            <w:rStyle w:val="Hyperlink"/>
            <w:noProof/>
          </w:rPr>
          <w:t>Executive Summary</w:t>
        </w:r>
        <w:r w:rsidR="00EE515C">
          <w:rPr>
            <w:noProof/>
            <w:webHidden/>
          </w:rPr>
          <w:tab/>
        </w:r>
        <w:r w:rsidR="00EE515C">
          <w:rPr>
            <w:noProof/>
            <w:webHidden/>
          </w:rPr>
          <w:fldChar w:fldCharType="begin"/>
        </w:r>
        <w:r w:rsidR="00EE515C">
          <w:rPr>
            <w:noProof/>
            <w:webHidden/>
          </w:rPr>
          <w:instrText xml:space="preserve"> PAGEREF _Toc148691080 \h </w:instrText>
        </w:r>
        <w:r w:rsidR="00EE515C">
          <w:rPr>
            <w:noProof/>
            <w:webHidden/>
          </w:rPr>
        </w:r>
        <w:r w:rsidR="00EE515C">
          <w:rPr>
            <w:noProof/>
            <w:webHidden/>
          </w:rPr>
          <w:fldChar w:fldCharType="separate"/>
        </w:r>
        <w:r w:rsidR="000E08A3">
          <w:rPr>
            <w:noProof/>
            <w:webHidden/>
          </w:rPr>
          <w:t>xi</w:t>
        </w:r>
        <w:r w:rsidR="00EE515C">
          <w:rPr>
            <w:noProof/>
            <w:webHidden/>
          </w:rPr>
          <w:fldChar w:fldCharType="end"/>
        </w:r>
      </w:hyperlink>
    </w:p>
    <w:p w14:paraId="6D602C8F" w14:textId="358FAB39" w:rsidR="00EE515C" w:rsidRDefault="00124C0A">
      <w:pPr>
        <w:pStyle w:val="TOC1"/>
        <w:rPr>
          <w:rFonts w:eastAsiaTheme="minorEastAsia"/>
          <w:noProof/>
          <w:kern w:val="2"/>
          <w:sz w:val="22"/>
          <w14:ligatures w14:val="standardContextual"/>
        </w:rPr>
      </w:pPr>
      <w:hyperlink w:anchor="_Toc148691081" w:history="1">
        <w:r w:rsidR="00EE515C" w:rsidRPr="00601768">
          <w:rPr>
            <w:rStyle w:val="Hyperlink"/>
            <w:noProof/>
          </w:rPr>
          <w:t>1.0</w:t>
        </w:r>
        <w:r w:rsidR="00EE515C">
          <w:rPr>
            <w:rFonts w:eastAsiaTheme="minorEastAsia"/>
            <w:noProof/>
            <w:kern w:val="2"/>
            <w:sz w:val="22"/>
            <w14:ligatures w14:val="standardContextual"/>
          </w:rPr>
          <w:tab/>
        </w:r>
        <w:r w:rsidR="00EE515C" w:rsidRPr="00601768">
          <w:rPr>
            <w:rStyle w:val="Hyperlink"/>
            <w:noProof/>
          </w:rPr>
          <w:t>Background</w:t>
        </w:r>
        <w:r w:rsidR="00EE515C">
          <w:rPr>
            <w:noProof/>
            <w:webHidden/>
          </w:rPr>
          <w:tab/>
        </w:r>
        <w:r w:rsidR="00EE515C">
          <w:rPr>
            <w:noProof/>
            <w:webHidden/>
          </w:rPr>
          <w:fldChar w:fldCharType="begin"/>
        </w:r>
        <w:r w:rsidR="00EE515C">
          <w:rPr>
            <w:noProof/>
            <w:webHidden/>
          </w:rPr>
          <w:instrText xml:space="preserve"> PAGEREF _Toc148691081 \h </w:instrText>
        </w:r>
        <w:r w:rsidR="00EE515C">
          <w:rPr>
            <w:noProof/>
            <w:webHidden/>
          </w:rPr>
        </w:r>
        <w:r w:rsidR="00EE515C">
          <w:rPr>
            <w:noProof/>
            <w:webHidden/>
          </w:rPr>
          <w:fldChar w:fldCharType="separate"/>
        </w:r>
        <w:r w:rsidR="000E08A3">
          <w:rPr>
            <w:noProof/>
            <w:webHidden/>
          </w:rPr>
          <w:t>1-1</w:t>
        </w:r>
        <w:r w:rsidR="00EE515C">
          <w:rPr>
            <w:noProof/>
            <w:webHidden/>
          </w:rPr>
          <w:fldChar w:fldCharType="end"/>
        </w:r>
      </w:hyperlink>
    </w:p>
    <w:p w14:paraId="1D9A5D31" w14:textId="52278AE7" w:rsidR="00EE515C" w:rsidRDefault="00124C0A">
      <w:pPr>
        <w:pStyle w:val="TOC2"/>
        <w:rPr>
          <w:rFonts w:eastAsiaTheme="minorEastAsia"/>
          <w:noProof/>
          <w:kern w:val="2"/>
          <w:sz w:val="22"/>
          <w14:ligatures w14:val="standardContextual"/>
        </w:rPr>
      </w:pPr>
      <w:hyperlink w:anchor="_Toc148691082" w:history="1">
        <w:r w:rsidR="00EE515C" w:rsidRPr="00601768">
          <w:rPr>
            <w:rStyle w:val="Hyperlink"/>
            <w:noProof/>
          </w:rPr>
          <w:t>1.1</w:t>
        </w:r>
        <w:r w:rsidR="00EE515C">
          <w:rPr>
            <w:rFonts w:eastAsiaTheme="minorEastAsia"/>
            <w:noProof/>
            <w:kern w:val="2"/>
            <w:sz w:val="22"/>
            <w14:ligatures w14:val="standardContextual"/>
          </w:rPr>
          <w:tab/>
        </w:r>
        <w:r w:rsidR="00EE515C" w:rsidRPr="00601768">
          <w:rPr>
            <w:rStyle w:val="Hyperlink"/>
            <w:noProof/>
          </w:rPr>
          <w:t>Introduction</w:t>
        </w:r>
        <w:r w:rsidR="00EE515C">
          <w:rPr>
            <w:noProof/>
            <w:webHidden/>
          </w:rPr>
          <w:tab/>
        </w:r>
        <w:r w:rsidR="00EE515C">
          <w:rPr>
            <w:noProof/>
            <w:webHidden/>
          </w:rPr>
          <w:fldChar w:fldCharType="begin"/>
        </w:r>
        <w:r w:rsidR="00EE515C">
          <w:rPr>
            <w:noProof/>
            <w:webHidden/>
          </w:rPr>
          <w:instrText xml:space="preserve"> PAGEREF _Toc148691082 \h </w:instrText>
        </w:r>
        <w:r w:rsidR="00EE515C">
          <w:rPr>
            <w:noProof/>
            <w:webHidden/>
          </w:rPr>
        </w:r>
        <w:r w:rsidR="00EE515C">
          <w:rPr>
            <w:noProof/>
            <w:webHidden/>
          </w:rPr>
          <w:fldChar w:fldCharType="separate"/>
        </w:r>
        <w:r w:rsidR="000E08A3">
          <w:rPr>
            <w:noProof/>
            <w:webHidden/>
          </w:rPr>
          <w:t>1-1</w:t>
        </w:r>
        <w:r w:rsidR="00EE515C">
          <w:rPr>
            <w:noProof/>
            <w:webHidden/>
          </w:rPr>
          <w:fldChar w:fldCharType="end"/>
        </w:r>
      </w:hyperlink>
    </w:p>
    <w:p w14:paraId="45F5E25D" w14:textId="2FA351C7" w:rsidR="00EE515C" w:rsidRDefault="00124C0A">
      <w:pPr>
        <w:pStyle w:val="TOC2"/>
        <w:rPr>
          <w:rFonts w:eastAsiaTheme="minorEastAsia"/>
          <w:noProof/>
          <w:kern w:val="2"/>
          <w:sz w:val="22"/>
          <w14:ligatures w14:val="standardContextual"/>
        </w:rPr>
      </w:pPr>
      <w:hyperlink w:anchor="_Toc148691083" w:history="1">
        <w:r w:rsidR="00EE515C" w:rsidRPr="00601768">
          <w:rPr>
            <w:rStyle w:val="Hyperlink"/>
            <w:noProof/>
          </w:rPr>
          <w:t>1.2</w:t>
        </w:r>
        <w:r w:rsidR="00EE515C">
          <w:rPr>
            <w:rFonts w:eastAsiaTheme="minorEastAsia"/>
            <w:noProof/>
            <w:kern w:val="2"/>
            <w:sz w:val="22"/>
            <w14:ligatures w14:val="standardContextual"/>
          </w:rPr>
          <w:tab/>
        </w:r>
        <w:r w:rsidR="00EE515C" w:rsidRPr="00601768">
          <w:rPr>
            <w:rStyle w:val="Hyperlink"/>
            <w:noProof/>
          </w:rPr>
          <w:t>Purpose</w:t>
        </w:r>
        <w:r w:rsidR="00EE515C">
          <w:rPr>
            <w:noProof/>
            <w:webHidden/>
          </w:rPr>
          <w:tab/>
        </w:r>
        <w:r w:rsidR="00EE515C">
          <w:rPr>
            <w:noProof/>
            <w:webHidden/>
          </w:rPr>
          <w:fldChar w:fldCharType="begin"/>
        </w:r>
        <w:r w:rsidR="00EE515C">
          <w:rPr>
            <w:noProof/>
            <w:webHidden/>
          </w:rPr>
          <w:instrText xml:space="preserve"> PAGEREF _Toc148691083 \h </w:instrText>
        </w:r>
        <w:r w:rsidR="00EE515C">
          <w:rPr>
            <w:noProof/>
            <w:webHidden/>
          </w:rPr>
        </w:r>
        <w:r w:rsidR="00EE515C">
          <w:rPr>
            <w:noProof/>
            <w:webHidden/>
          </w:rPr>
          <w:fldChar w:fldCharType="separate"/>
        </w:r>
        <w:r w:rsidR="000E08A3">
          <w:rPr>
            <w:noProof/>
            <w:webHidden/>
          </w:rPr>
          <w:t>1-1</w:t>
        </w:r>
        <w:r w:rsidR="00EE515C">
          <w:rPr>
            <w:noProof/>
            <w:webHidden/>
          </w:rPr>
          <w:fldChar w:fldCharType="end"/>
        </w:r>
      </w:hyperlink>
    </w:p>
    <w:p w14:paraId="04F9E128" w14:textId="375BA7F3" w:rsidR="00EE515C" w:rsidRDefault="00124C0A">
      <w:pPr>
        <w:pStyle w:val="TOC2"/>
        <w:rPr>
          <w:rFonts w:eastAsiaTheme="minorEastAsia"/>
          <w:noProof/>
          <w:kern w:val="2"/>
          <w:sz w:val="22"/>
          <w14:ligatures w14:val="standardContextual"/>
        </w:rPr>
      </w:pPr>
      <w:hyperlink w:anchor="_Toc148691084" w:history="1">
        <w:r w:rsidR="00EE515C" w:rsidRPr="00601768">
          <w:rPr>
            <w:rStyle w:val="Hyperlink"/>
            <w:noProof/>
          </w:rPr>
          <w:t>1.3</w:t>
        </w:r>
        <w:r w:rsidR="00EE515C">
          <w:rPr>
            <w:rFonts w:eastAsiaTheme="minorEastAsia"/>
            <w:noProof/>
            <w:kern w:val="2"/>
            <w:sz w:val="22"/>
            <w14:ligatures w14:val="standardContextual"/>
          </w:rPr>
          <w:tab/>
        </w:r>
        <w:r w:rsidR="00EE515C" w:rsidRPr="00601768">
          <w:rPr>
            <w:rStyle w:val="Hyperlink"/>
            <w:noProof/>
          </w:rPr>
          <w:t>Goals and Objectives</w:t>
        </w:r>
        <w:r w:rsidR="00EE515C">
          <w:rPr>
            <w:noProof/>
            <w:webHidden/>
          </w:rPr>
          <w:tab/>
        </w:r>
        <w:r w:rsidR="00EE515C">
          <w:rPr>
            <w:noProof/>
            <w:webHidden/>
          </w:rPr>
          <w:fldChar w:fldCharType="begin"/>
        </w:r>
        <w:r w:rsidR="00EE515C">
          <w:rPr>
            <w:noProof/>
            <w:webHidden/>
          </w:rPr>
          <w:instrText xml:space="preserve"> PAGEREF _Toc148691084 \h </w:instrText>
        </w:r>
        <w:r w:rsidR="00EE515C">
          <w:rPr>
            <w:noProof/>
            <w:webHidden/>
          </w:rPr>
        </w:r>
        <w:r w:rsidR="00EE515C">
          <w:rPr>
            <w:noProof/>
            <w:webHidden/>
          </w:rPr>
          <w:fldChar w:fldCharType="separate"/>
        </w:r>
        <w:r w:rsidR="000E08A3">
          <w:rPr>
            <w:noProof/>
            <w:webHidden/>
          </w:rPr>
          <w:t>1-1</w:t>
        </w:r>
        <w:r w:rsidR="00EE515C">
          <w:rPr>
            <w:noProof/>
            <w:webHidden/>
          </w:rPr>
          <w:fldChar w:fldCharType="end"/>
        </w:r>
      </w:hyperlink>
    </w:p>
    <w:p w14:paraId="013F6712" w14:textId="02DDAB47" w:rsidR="00EE515C" w:rsidRDefault="00124C0A">
      <w:pPr>
        <w:pStyle w:val="TOC2"/>
        <w:rPr>
          <w:rFonts w:eastAsiaTheme="minorEastAsia"/>
          <w:noProof/>
          <w:kern w:val="2"/>
          <w:sz w:val="22"/>
          <w14:ligatures w14:val="standardContextual"/>
        </w:rPr>
      </w:pPr>
      <w:hyperlink w:anchor="_Toc148691085" w:history="1">
        <w:r w:rsidR="00EE515C" w:rsidRPr="00601768">
          <w:rPr>
            <w:rStyle w:val="Hyperlink"/>
            <w:noProof/>
          </w:rPr>
          <w:t>1.4</w:t>
        </w:r>
        <w:r w:rsidR="00EE515C">
          <w:rPr>
            <w:rFonts w:eastAsiaTheme="minorEastAsia"/>
            <w:noProof/>
            <w:kern w:val="2"/>
            <w:sz w:val="22"/>
            <w14:ligatures w14:val="standardContextual"/>
          </w:rPr>
          <w:tab/>
        </w:r>
        <w:r w:rsidR="00EE515C" w:rsidRPr="00601768">
          <w:rPr>
            <w:rStyle w:val="Hyperlink"/>
            <w:noProof/>
          </w:rPr>
          <w:t>Participants in the Planning Process</w:t>
        </w:r>
        <w:r w:rsidR="00EE515C">
          <w:rPr>
            <w:noProof/>
            <w:webHidden/>
          </w:rPr>
          <w:tab/>
        </w:r>
        <w:r w:rsidR="00EE515C">
          <w:rPr>
            <w:noProof/>
            <w:webHidden/>
          </w:rPr>
          <w:fldChar w:fldCharType="begin"/>
        </w:r>
        <w:r w:rsidR="00EE515C">
          <w:rPr>
            <w:noProof/>
            <w:webHidden/>
          </w:rPr>
          <w:instrText xml:space="preserve"> PAGEREF _Toc148691085 \h </w:instrText>
        </w:r>
        <w:r w:rsidR="00EE515C">
          <w:rPr>
            <w:noProof/>
            <w:webHidden/>
          </w:rPr>
        </w:r>
        <w:r w:rsidR="00EE515C">
          <w:rPr>
            <w:noProof/>
            <w:webHidden/>
          </w:rPr>
          <w:fldChar w:fldCharType="separate"/>
        </w:r>
        <w:r w:rsidR="000E08A3">
          <w:rPr>
            <w:noProof/>
            <w:webHidden/>
          </w:rPr>
          <w:t>1-3</w:t>
        </w:r>
        <w:r w:rsidR="00EE515C">
          <w:rPr>
            <w:noProof/>
            <w:webHidden/>
          </w:rPr>
          <w:fldChar w:fldCharType="end"/>
        </w:r>
      </w:hyperlink>
    </w:p>
    <w:p w14:paraId="7861BF1B" w14:textId="659528F0" w:rsidR="00EE515C" w:rsidRDefault="00124C0A">
      <w:pPr>
        <w:pStyle w:val="TOC2"/>
        <w:rPr>
          <w:rFonts w:eastAsiaTheme="minorEastAsia"/>
          <w:noProof/>
          <w:kern w:val="2"/>
          <w:sz w:val="22"/>
          <w14:ligatures w14:val="standardContextual"/>
        </w:rPr>
      </w:pPr>
      <w:hyperlink w:anchor="_Toc148691086" w:history="1">
        <w:r w:rsidR="00EE515C" w:rsidRPr="00601768">
          <w:rPr>
            <w:rStyle w:val="Hyperlink"/>
            <w:noProof/>
          </w:rPr>
          <w:t>1.5</w:t>
        </w:r>
        <w:r w:rsidR="00EE515C">
          <w:rPr>
            <w:rFonts w:eastAsiaTheme="minorEastAsia"/>
            <w:noProof/>
            <w:kern w:val="2"/>
            <w:sz w:val="22"/>
            <w14:ligatures w14:val="standardContextual"/>
          </w:rPr>
          <w:tab/>
        </w:r>
        <w:r w:rsidR="00EE515C" w:rsidRPr="00601768">
          <w:rPr>
            <w:rStyle w:val="Hyperlink"/>
            <w:noProof/>
          </w:rPr>
          <w:t>Planning Area</w:t>
        </w:r>
        <w:r w:rsidR="00EE515C">
          <w:rPr>
            <w:noProof/>
            <w:webHidden/>
          </w:rPr>
          <w:tab/>
        </w:r>
        <w:r w:rsidR="00EE515C">
          <w:rPr>
            <w:noProof/>
            <w:webHidden/>
          </w:rPr>
          <w:fldChar w:fldCharType="begin"/>
        </w:r>
        <w:r w:rsidR="00EE515C">
          <w:rPr>
            <w:noProof/>
            <w:webHidden/>
          </w:rPr>
          <w:instrText xml:space="preserve"> PAGEREF _Toc148691086 \h </w:instrText>
        </w:r>
        <w:r w:rsidR="00EE515C">
          <w:rPr>
            <w:noProof/>
            <w:webHidden/>
          </w:rPr>
        </w:r>
        <w:r w:rsidR="00EE515C">
          <w:rPr>
            <w:noProof/>
            <w:webHidden/>
          </w:rPr>
          <w:fldChar w:fldCharType="separate"/>
        </w:r>
        <w:r w:rsidR="000E08A3">
          <w:rPr>
            <w:noProof/>
            <w:webHidden/>
          </w:rPr>
          <w:t>1-3</w:t>
        </w:r>
        <w:r w:rsidR="00EE515C">
          <w:rPr>
            <w:noProof/>
            <w:webHidden/>
          </w:rPr>
          <w:fldChar w:fldCharType="end"/>
        </w:r>
      </w:hyperlink>
    </w:p>
    <w:p w14:paraId="58ED5709" w14:textId="75D53BC8" w:rsidR="00EE515C" w:rsidRDefault="00124C0A">
      <w:pPr>
        <w:pStyle w:val="TOC2"/>
        <w:rPr>
          <w:rFonts w:eastAsiaTheme="minorEastAsia"/>
          <w:noProof/>
          <w:kern w:val="2"/>
          <w:sz w:val="22"/>
          <w14:ligatures w14:val="standardContextual"/>
        </w:rPr>
      </w:pPr>
      <w:hyperlink w:anchor="_Toc148691087" w:history="1">
        <w:r w:rsidR="00EE515C" w:rsidRPr="00601768">
          <w:rPr>
            <w:rStyle w:val="Hyperlink"/>
            <w:noProof/>
          </w:rPr>
          <w:t>1.6</w:t>
        </w:r>
        <w:r w:rsidR="00EE515C">
          <w:rPr>
            <w:rFonts w:eastAsiaTheme="minorEastAsia"/>
            <w:noProof/>
            <w:kern w:val="2"/>
            <w:sz w:val="22"/>
            <w14:ligatures w14:val="standardContextual"/>
          </w:rPr>
          <w:tab/>
        </w:r>
        <w:r w:rsidR="00EE515C" w:rsidRPr="00601768">
          <w:rPr>
            <w:rStyle w:val="Hyperlink"/>
            <w:noProof/>
          </w:rPr>
          <w:t>Planning Authority</w:t>
        </w:r>
        <w:r w:rsidR="00EE515C">
          <w:rPr>
            <w:noProof/>
            <w:webHidden/>
          </w:rPr>
          <w:tab/>
        </w:r>
        <w:r w:rsidR="00EE515C">
          <w:rPr>
            <w:noProof/>
            <w:webHidden/>
          </w:rPr>
          <w:fldChar w:fldCharType="begin"/>
        </w:r>
        <w:r w:rsidR="00EE515C">
          <w:rPr>
            <w:noProof/>
            <w:webHidden/>
          </w:rPr>
          <w:instrText xml:space="preserve"> PAGEREF _Toc148691087 \h </w:instrText>
        </w:r>
        <w:r w:rsidR="00EE515C">
          <w:rPr>
            <w:noProof/>
            <w:webHidden/>
          </w:rPr>
        </w:r>
        <w:r w:rsidR="00EE515C">
          <w:rPr>
            <w:noProof/>
            <w:webHidden/>
          </w:rPr>
          <w:fldChar w:fldCharType="separate"/>
        </w:r>
        <w:r w:rsidR="000E08A3">
          <w:rPr>
            <w:noProof/>
            <w:webHidden/>
          </w:rPr>
          <w:t>1-5</w:t>
        </w:r>
        <w:r w:rsidR="00EE515C">
          <w:rPr>
            <w:noProof/>
            <w:webHidden/>
          </w:rPr>
          <w:fldChar w:fldCharType="end"/>
        </w:r>
      </w:hyperlink>
    </w:p>
    <w:p w14:paraId="2430CCC3" w14:textId="517FEA10" w:rsidR="00EE515C" w:rsidRDefault="00124C0A">
      <w:pPr>
        <w:pStyle w:val="TOC2"/>
        <w:rPr>
          <w:rFonts w:eastAsiaTheme="minorEastAsia"/>
          <w:noProof/>
          <w:kern w:val="2"/>
          <w:sz w:val="22"/>
          <w14:ligatures w14:val="standardContextual"/>
        </w:rPr>
      </w:pPr>
      <w:hyperlink w:anchor="_Toc148691088" w:history="1">
        <w:r w:rsidR="00EE515C" w:rsidRPr="00601768">
          <w:rPr>
            <w:rStyle w:val="Hyperlink"/>
            <w:noProof/>
          </w:rPr>
          <w:t>1.7</w:t>
        </w:r>
        <w:r w:rsidR="00EE515C">
          <w:rPr>
            <w:rFonts w:eastAsiaTheme="minorEastAsia"/>
            <w:noProof/>
            <w:kern w:val="2"/>
            <w:sz w:val="22"/>
            <w14:ligatures w14:val="standardContextual"/>
          </w:rPr>
          <w:tab/>
        </w:r>
        <w:r w:rsidR="00EE515C" w:rsidRPr="00601768">
          <w:rPr>
            <w:rStyle w:val="Hyperlink"/>
            <w:noProof/>
          </w:rPr>
          <w:t>Plan Development Process</w:t>
        </w:r>
        <w:r w:rsidR="00EE515C">
          <w:rPr>
            <w:noProof/>
            <w:webHidden/>
          </w:rPr>
          <w:tab/>
        </w:r>
        <w:r w:rsidR="00EE515C">
          <w:rPr>
            <w:noProof/>
            <w:webHidden/>
          </w:rPr>
          <w:fldChar w:fldCharType="begin"/>
        </w:r>
        <w:r w:rsidR="00EE515C">
          <w:rPr>
            <w:noProof/>
            <w:webHidden/>
          </w:rPr>
          <w:instrText xml:space="preserve"> PAGEREF _Toc148691088 \h </w:instrText>
        </w:r>
        <w:r w:rsidR="00EE515C">
          <w:rPr>
            <w:noProof/>
            <w:webHidden/>
          </w:rPr>
        </w:r>
        <w:r w:rsidR="00EE515C">
          <w:rPr>
            <w:noProof/>
            <w:webHidden/>
          </w:rPr>
          <w:fldChar w:fldCharType="separate"/>
        </w:r>
        <w:r w:rsidR="000E08A3">
          <w:rPr>
            <w:noProof/>
            <w:webHidden/>
          </w:rPr>
          <w:t>1-5</w:t>
        </w:r>
        <w:r w:rsidR="00EE515C">
          <w:rPr>
            <w:noProof/>
            <w:webHidden/>
          </w:rPr>
          <w:fldChar w:fldCharType="end"/>
        </w:r>
      </w:hyperlink>
    </w:p>
    <w:p w14:paraId="7F2C1C2B" w14:textId="384E3D6A" w:rsidR="00EE515C" w:rsidRDefault="00124C0A">
      <w:pPr>
        <w:pStyle w:val="TOC2"/>
        <w:rPr>
          <w:rFonts w:eastAsiaTheme="minorEastAsia"/>
          <w:noProof/>
          <w:kern w:val="2"/>
          <w:sz w:val="22"/>
          <w14:ligatures w14:val="standardContextual"/>
        </w:rPr>
      </w:pPr>
      <w:hyperlink w:anchor="_Toc148691089" w:history="1">
        <w:r w:rsidR="00EE515C" w:rsidRPr="00601768">
          <w:rPr>
            <w:rStyle w:val="Hyperlink"/>
            <w:noProof/>
          </w:rPr>
          <w:t>1.8</w:t>
        </w:r>
        <w:r w:rsidR="00EE515C">
          <w:rPr>
            <w:rFonts w:eastAsiaTheme="minorEastAsia"/>
            <w:noProof/>
            <w:kern w:val="2"/>
            <w:sz w:val="22"/>
            <w14:ligatures w14:val="standardContextual"/>
          </w:rPr>
          <w:tab/>
        </w:r>
        <w:r w:rsidR="00EE515C" w:rsidRPr="00601768">
          <w:rPr>
            <w:rStyle w:val="Hyperlink"/>
            <w:noProof/>
          </w:rPr>
          <w:t>Status of Previous Plans</w:t>
        </w:r>
        <w:r w:rsidR="00EE515C">
          <w:rPr>
            <w:noProof/>
            <w:webHidden/>
          </w:rPr>
          <w:tab/>
        </w:r>
        <w:r w:rsidR="00EE515C">
          <w:rPr>
            <w:noProof/>
            <w:webHidden/>
          </w:rPr>
          <w:fldChar w:fldCharType="begin"/>
        </w:r>
        <w:r w:rsidR="00EE515C">
          <w:rPr>
            <w:noProof/>
            <w:webHidden/>
          </w:rPr>
          <w:instrText xml:space="preserve"> PAGEREF _Toc148691089 \h </w:instrText>
        </w:r>
        <w:r w:rsidR="00EE515C">
          <w:rPr>
            <w:noProof/>
            <w:webHidden/>
          </w:rPr>
        </w:r>
        <w:r w:rsidR="00EE515C">
          <w:rPr>
            <w:noProof/>
            <w:webHidden/>
          </w:rPr>
          <w:fldChar w:fldCharType="separate"/>
        </w:r>
        <w:r w:rsidR="000E08A3">
          <w:rPr>
            <w:noProof/>
            <w:webHidden/>
          </w:rPr>
          <w:t>1-6</w:t>
        </w:r>
        <w:r w:rsidR="00EE515C">
          <w:rPr>
            <w:noProof/>
            <w:webHidden/>
          </w:rPr>
          <w:fldChar w:fldCharType="end"/>
        </w:r>
      </w:hyperlink>
    </w:p>
    <w:p w14:paraId="5A419AD3" w14:textId="3492F160" w:rsidR="00EE515C" w:rsidRDefault="00124C0A">
      <w:pPr>
        <w:pStyle w:val="TOC2"/>
        <w:rPr>
          <w:rFonts w:eastAsiaTheme="minorEastAsia"/>
          <w:noProof/>
          <w:kern w:val="2"/>
          <w:sz w:val="22"/>
          <w14:ligatures w14:val="standardContextual"/>
        </w:rPr>
      </w:pPr>
      <w:hyperlink w:anchor="_Toc148691090" w:history="1">
        <w:r w:rsidR="00EE515C" w:rsidRPr="00601768">
          <w:rPr>
            <w:rStyle w:val="Hyperlink"/>
            <w:noProof/>
          </w:rPr>
          <w:t>1.9</w:t>
        </w:r>
        <w:r w:rsidR="00EE515C">
          <w:rPr>
            <w:rFonts w:eastAsiaTheme="minorEastAsia"/>
            <w:noProof/>
            <w:kern w:val="2"/>
            <w:sz w:val="22"/>
            <w14:ligatures w14:val="standardContextual"/>
          </w:rPr>
          <w:tab/>
        </w:r>
        <w:r w:rsidR="00EE515C" w:rsidRPr="00601768">
          <w:rPr>
            <w:rStyle w:val="Hyperlink"/>
            <w:noProof/>
          </w:rPr>
          <w:t>Relationship to Other Plans</w:t>
        </w:r>
        <w:r w:rsidR="00EE515C">
          <w:rPr>
            <w:noProof/>
            <w:webHidden/>
          </w:rPr>
          <w:tab/>
        </w:r>
        <w:r w:rsidR="00EE515C">
          <w:rPr>
            <w:noProof/>
            <w:webHidden/>
          </w:rPr>
          <w:fldChar w:fldCharType="begin"/>
        </w:r>
        <w:r w:rsidR="00EE515C">
          <w:rPr>
            <w:noProof/>
            <w:webHidden/>
          </w:rPr>
          <w:instrText xml:space="preserve"> PAGEREF _Toc148691090 \h </w:instrText>
        </w:r>
        <w:r w:rsidR="00EE515C">
          <w:rPr>
            <w:noProof/>
            <w:webHidden/>
          </w:rPr>
        </w:r>
        <w:r w:rsidR="00EE515C">
          <w:rPr>
            <w:noProof/>
            <w:webHidden/>
          </w:rPr>
          <w:fldChar w:fldCharType="separate"/>
        </w:r>
        <w:r w:rsidR="000E08A3">
          <w:rPr>
            <w:noProof/>
            <w:webHidden/>
          </w:rPr>
          <w:t>1-6</w:t>
        </w:r>
        <w:r w:rsidR="00EE515C">
          <w:rPr>
            <w:noProof/>
            <w:webHidden/>
          </w:rPr>
          <w:fldChar w:fldCharType="end"/>
        </w:r>
      </w:hyperlink>
    </w:p>
    <w:p w14:paraId="21DD7E93" w14:textId="0F3EBA4E" w:rsidR="00EE515C" w:rsidRDefault="00124C0A">
      <w:pPr>
        <w:pStyle w:val="TOC3"/>
        <w:rPr>
          <w:rFonts w:eastAsiaTheme="minorEastAsia"/>
          <w:noProof/>
          <w:kern w:val="2"/>
          <w:sz w:val="22"/>
          <w14:ligatures w14:val="standardContextual"/>
        </w:rPr>
      </w:pPr>
      <w:hyperlink w:anchor="_Toc148691091" w:history="1">
        <w:r w:rsidR="00EE515C" w:rsidRPr="00601768">
          <w:rPr>
            <w:rStyle w:val="Hyperlink"/>
            <w:noProof/>
          </w:rPr>
          <w:t>1.9.1</w:t>
        </w:r>
        <w:r w:rsidR="00EE515C">
          <w:rPr>
            <w:rFonts w:eastAsiaTheme="minorEastAsia"/>
            <w:noProof/>
            <w:kern w:val="2"/>
            <w:sz w:val="22"/>
            <w14:ligatures w14:val="standardContextual"/>
          </w:rPr>
          <w:tab/>
        </w:r>
        <w:r w:rsidR="00EE515C" w:rsidRPr="00601768">
          <w:rPr>
            <w:rStyle w:val="Hyperlink"/>
            <w:noProof/>
          </w:rPr>
          <w:t>The State Solid and Hazardous Waste Plan – Moving Washington Beyond Waste and Toxics</w:t>
        </w:r>
        <w:r w:rsidR="00EE515C">
          <w:rPr>
            <w:noProof/>
            <w:webHidden/>
          </w:rPr>
          <w:tab/>
        </w:r>
        <w:r w:rsidR="00EE515C">
          <w:rPr>
            <w:noProof/>
            <w:webHidden/>
          </w:rPr>
          <w:fldChar w:fldCharType="begin"/>
        </w:r>
        <w:r w:rsidR="00EE515C">
          <w:rPr>
            <w:noProof/>
            <w:webHidden/>
          </w:rPr>
          <w:instrText xml:space="preserve"> PAGEREF _Toc148691091 \h </w:instrText>
        </w:r>
        <w:r w:rsidR="00EE515C">
          <w:rPr>
            <w:noProof/>
            <w:webHidden/>
          </w:rPr>
        </w:r>
        <w:r w:rsidR="00EE515C">
          <w:rPr>
            <w:noProof/>
            <w:webHidden/>
          </w:rPr>
          <w:fldChar w:fldCharType="separate"/>
        </w:r>
        <w:r w:rsidR="000E08A3">
          <w:rPr>
            <w:noProof/>
            <w:webHidden/>
          </w:rPr>
          <w:t>1-6</w:t>
        </w:r>
        <w:r w:rsidR="00EE515C">
          <w:rPr>
            <w:noProof/>
            <w:webHidden/>
          </w:rPr>
          <w:fldChar w:fldCharType="end"/>
        </w:r>
      </w:hyperlink>
    </w:p>
    <w:p w14:paraId="494D92C9" w14:textId="208B0FE2" w:rsidR="00EE515C" w:rsidRDefault="00124C0A">
      <w:pPr>
        <w:pStyle w:val="TOC3"/>
        <w:rPr>
          <w:rFonts w:eastAsiaTheme="minorEastAsia"/>
          <w:noProof/>
          <w:kern w:val="2"/>
          <w:sz w:val="22"/>
          <w14:ligatures w14:val="standardContextual"/>
        </w:rPr>
      </w:pPr>
      <w:hyperlink w:anchor="_Toc148691092" w:history="1">
        <w:r w:rsidR="00EE515C" w:rsidRPr="00601768">
          <w:rPr>
            <w:rStyle w:val="Hyperlink"/>
            <w:noProof/>
          </w:rPr>
          <w:t>1.9.2</w:t>
        </w:r>
        <w:r w:rsidR="00EE515C">
          <w:rPr>
            <w:rFonts w:eastAsiaTheme="minorEastAsia"/>
            <w:noProof/>
            <w:kern w:val="2"/>
            <w:sz w:val="22"/>
            <w14:ligatures w14:val="standardContextual"/>
          </w:rPr>
          <w:tab/>
        </w:r>
        <w:r w:rsidR="00EE515C" w:rsidRPr="00601768">
          <w:rPr>
            <w:rStyle w:val="Hyperlink"/>
            <w:noProof/>
          </w:rPr>
          <w:t>Benton County Growth Management Comprehensive Plan</w:t>
        </w:r>
        <w:r w:rsidR="00EE515C">
          <w:rPr>
            <w:noProof/>
            <w:webHidden/>
          </w:rPr>
          <w:tab/>
        </w:r>
        <w:r w:rsidR="00EE515C">
          <w:rPr>
            <w:noProof/>
            <w:webHidden/>
          </w:rPr>
          <w:fldChar w:fldCharType="begin"/>
        </w:r>
        <w:r w:rsidR="00EE515C">
          <w:rPr>
            <w:noProof/>
            <w:webHidden/>
          </w:rPr>
          <w:instrText xml:space="preserve"> PAGEREF _Toc148691092 \h </w:instrText>
        </w:r>
        <w:r w:rsidR="00EE515C">
          <w:rPr>
            <w:noProof/>
            <w:webHidden/>
          </w:rPr>
        </w:r>
        <w:r w:rsidR="00EE515C">
          <w:rPr>
            <w:noProof/>
            <w:webHidden/>
          </w:rPr>
          <w:fldChar w:fldCharType="separate"/>
        </w:r>
        <w:r w:rsidR="000E08A3">
          <w:rPr>
            <w:noProof/>
            <w:webHidden/>
          </w:rPr>
          <w:t>1-6</w:t>
        </w:r>
        <w:r w:rsidR="00EE515C">
          <w:rPr>
            <w:noProof/>
            <w:webHidden/>
          </w:rPr>
          <w:fldChar w:fldCharType="end"/>
        </w:r>
      </w:hyperlink>
    </w:p>
    <w:p w14:paraId="40050A80" w14:textId="4D372F0A" w:rsidR="00EE515C" w:rsidRDefault="00124C0A">
      <w:pPr>
        <w:pStyle w:val="TOC3"/>
        <w:rPr>
          <w:rFonts w:eastAsiaTheme="minorEastAsia"/>
          <w:noProof/>
          <w:kern w:val="2"/>
          <w:sz w:val="22"/>
          <w14:ligatures w14:val="standardContextual"/>
        </w:rPr>
      </w:pPr>
      <w:hyperlink w:anchor="_Toc148691093" w:history="1">
        <w:r w:rsidR="00EE515C" w:rsidRPr="00601768">
          <w:rPr>
            <w:rStyle w:val="Hyperlink"/>
            <w:noProof/>
          </w:rPr>
          <w:t>1.9.3</w:t>
        </w:r>
        <w:r w:rsidR="00EE515C">
          <w:rPr>
            <w:rFonts w:eastAsiaTheme="minorEastAsia"/>
            <w:noProof/>
            <w:kern w:val="2"/>
            <w:sz w:val="22"/>
            <w14:ligatures w14:val="standardContextual"/>
          </w:rPr>
          <w:tab/>
        </w:r>
        <w:r w:rsidR="00EE515C" w:rsidRPr="00601768">
          <w:rPr>
            <w:rStyle w:val="Hyperlink"/>
            <w:noProof/>
          </w:rPr>
          <w:t>City of Richland Solid Waste Management Plan</w:t>
        </w:r>
        <w:r w:rsidR="00EE515C">
          <w:rPr>
            <w:noProof/>
            <w:webHidden/>
          </w:rPr>
          <w:tab/>
        </w:r>
        <w:r w:rsidR="00EE515C">
          <w:rPr>
            <w:noProof/>
            <w:webHidden/>
          </w:rPr>
          <w:fldChar w:fldCharType="begin"/>
        </w:r>
        <w:r w:rsidR="00EE515C">
          <w:rPr>
            <w:noProof/>
            <w:webHidden/>
          </w:rPr>
          <w:instrText xml:space="preserve"> PAGEREF _Toc148691093 \h </w:instrText>
        </w:r>
        <w:r w:rsidR="00EE515C">
          <w:rPr>
            <w:noProof/>
            <w:webHidden/>
          </w:rPr>
        </w:r>
        <w:r w:rsidR="00EE515C">
          <w:rPr>
            <w:noProof/>
            <w:webHidden/>
          </w:rPr>
          <w:fldChar w:fldCharType="separate"/>
        </w:r>
        <w:r w:rsidR="000E08A3">
          <w:rPr>
            <w:noProof/>
            <w:webHidden/>
          </w:rPr>
          <w:t>1-7</w:t>
        </w:r>
        <w:r w:rsidR="00EE515C">
          <w:rPr>
            <w:noProof/>
            <w:webHidden/>
          </w:rPr>
          <w:fldChar w:fldCharType="end"/>
        </w:r>
      </w:hyperlink>
    </w:p>
    <w:p w14:paraId="1C70B668" w14:textId="01809964" w:rsidR="00EE515C" w:rsidRDefault="00124C0A">
      <w:pPr>
        <w:pStyle w:val="TOC2"/>
        <w:rPr>
          <w:rFonts w:eastAsiaTheme="minorEastAsia"/>
          <w:noProof/>
          <w:kern w:val="2"/>
          <w:sz w:val="22"/>
          <w14:ligatures w14:val="standardContextual"/>
        </w:rPr>
      </w:pPr>
      <w:hyperlink w:anchor="_Toc148691094" w:history="1">
        <w:r w:rsidR="00EE515C" w:rsidRPr="00601768">
          <w:rPr>
            <w:rStyle w:val="Hyperlink"/>
            <w:noProof/>
          </w:rPr>
          <w:t>1.10</w:t>
        </w:r>
        <w:r w:rsidR="00EE515C">
          <w:rPr>
            <w:rFonts w:eastAsiaTheme="minorEastAsia"/>
            <w:noProof/>
            <w:kern w:val="2"/>
            <w:sz w:val="22"/>
            <w14:ligatures w14:val="standardContextual"/>
          </w:rPr>
          <w:tab/>
        </w:r>
        <w:r w:rsidR="00EE515C" w:rsidRPr="00601768">
          <w:rPr>
            <w:rStyle w:val="Hyperlink"/>
            <w:noProof/>
          </w:rPr>
          <w:t>Required Plan Elements</w:t>
        </w:r>
        <w:r w:rsidR="00EE515C">
          <w:rPr>
            <w:noProof/>
            <w:webHidden/>
          </w:rPr>
          <w:tab/>
        </w:r>
        <w:r w:rsidR="00EE515C">
          <w:rPr>
            <w:noProof/>
            <w:webHidden/>
          </w:rPr>
          <w:fldChar w:fldCharType="begin"/>
        </w:r>
        <w:r w:rsidR="00EE515C">
          <w:rPr>
            <w:noProof/>
            <w:webHidden/>
          </w:rPr>
          <w:instrText xml:space="preserve"> PAGEREF _Toc148691094 \h </w:instrText>
        </w:r>
        <w:r w:rsidR="00EE515C">
          <w:rPr>
            <w:noProof/>
            <w:webHidden/>
          </w:rPr>
        </w:r>
        <w:r w:rsidR="00EE515C">
          <w:rPr>
            <w:noProof/>
            <w:webHidden/>
          </w:rPr>
          <w:fldChar w:fldCharType="separate"/>
        </w:r>
        <w:r w:rsidR="000E08A3">
          <w:rPr>
            <w:noProof/>
            <w:webHidden/>
          </w:rPr>
          <w:t>1-7</w:t>
        </w:r>
        <w:r w:rsidR="00EE515C">
          <w:rPr>
            <w:noProof/>
            <w:webHidden/>
          </w:rPr>
          <w:fldChar w:fldCharType="end"/>
        </w:r>
      </w:hyperlink>
    </w:p>
    <w:p w14:paraId="2B126875" w14:textId="5352C4D7" w:rsidR="00EE515C" w:rsidRDefault="00124C0A">
      <w:pPr>
        <w:pStyle w:val="TOC2"/>
        <w:rPr>
          <w:rFonts w:eastAsiaTheme="minorEastAsia"/>
          <w:noProof/>
          <w:kern w:val="2"/>
          <w:sz w:val="22"/>
          <w14:ligatures w14:val="standardContextual"/>
        </w:rPr>
      </w:pPr>
      <w:hyperlink w:anchor="_Toc148691095" w:history="1">
        <w:r w:rsidR="00EE515C" w:rsidRPr="00601768">
          <w:rPr>
            <w:rStyle w:val="Hyperlink"/>
            <w:noProof/>
          </w:rPr>
          <w:t>1.11</w:t>
        </w:r>
        <w:r w:rsidR="00EE515C">
          <w:rPr>
            <w:rFonts w:eastAsiaTheme="minorEastAsia"/>
            <w:noProof/>
            <w:kern w:val="2"/>
            <w:sz w:val="22"/>
            <w14:ligatures w14:val="standardContextual"/>
          </w:rPr>
          <w:tab/>
        </w:r>
        <w:r w:rsidR="00EE515C" w:rsidRPr="00601768">
          <w:rPr>
            <w:rStyle w:val="Hyperlink"/>
            <w:noProof/>
          </w:rPr>
          <w:t>Regulatory Overview</w:t>
        </w:r>
        <w:r w:rsidR="00EE515C">
          <w:rPr>
            <w:noProof/>
            <w:webHidden/>
          </w:rPr>
          <w:tab/>
        </w:r>
        <w:r w:rsidR="00EE515C">
          <w:rPr>
            <w:noProof/>
            <w:webHidden/>
          </w:rPr>
          <w:fldChar w:fldCharType="begin"/>
        </w:r>
        <w:r w:rsidR="00EE515C">
          <w:rPr>
            <w:noProof/>
            <w:webHidden/>
          </w:rPr>
          <w:instrText xml:space="preserve"> PAGEREF _Toc148691095 \h </w:instrText>
        </w:r>
        <w:r w:rsidR="00EE515C">
          <w:rPr>
            <w:noProof/>
            <w:webHidden/>
          </w:rPr>
        </w:r>
        <w:r w:rsidR="00EE515C">
          <w:rPr>
            <w:noProof/>
            <w:webHidden/>
          </w:rPr>
          <w:fldChar w:fldCharType="separate"/>
        </w:r>
        <w:r w:rsidR="000E08A3">
          <w:rPr>
            <w:noProof/>
            <w:webHidden/>
          </w:rPr>
          <w:t>1-8</w:t>
        </w:r>
        <w:r w:rsidR="00EE515C">
          <w:rPr>
            <w:noProof/>
            <w:webHidden/>
          </w:rPr>
          <w:fldChar w:fldCharType="end"/>
        </w:r>
      </w:hyperlink>
    </w:p>
    <w:p w14:paraId="7C3E1E93" w14:textId="6E97FD25" w:rsidR="00EE515C" w:rsidRDefault="00124C0A">
      <w:pPr>
        <w:pStyle w:val="TOC3"/>
        <w:rPr>
          <w:rFonts w:eastAsiaTheme="minorEastAsia"/>
          <w:noProof/>
          <w:kern w:val="2"/>
          <w:sz w:val="22"/>
          <w14:ligatures w14:val="standardContextual"/>
        </w:rPr>
      </w:pPr>
      <w:hyperlink w:anchor="_Toc148691096" w:history="1">
        <w:r w:rsidR="00EE515C" w:rsidRPr="00601768">
          <w:rPr>
            <w:rStyle w:val="Hyperlink"/>
            <w:noProof/>
          </w:rPr>
          <w:t>1.11.1</w:t>
        </w:r>
        <w:r w:rsidR="00EE515C">
          <w:rPr>
            <w:rFonts w:eastAsiaTheme="minorEastAsia"/>
            <w:noProof/>
            <w:kern w:val="2"/>
            <w:sz w:val="22"/>
            <w14:ligatures w14:val="standardContextual"/>
          </w:rPr>
          <w:tab/>
        </w:r>
        <w:r w:rsidR="00EE515C" w:rsidRPr="00601768">
          <w:rPr>
            <w:rStyle w:val="Hyperlink"/>
            <w:noProof/>
          </w:rPr>
          <w:t>Solid Waste Handling Standards</w:t>
        </w:r>
        <w:r w:rsidR="00EE515C">
          <w:rPr>
            <w:noProof/>
            <w:webHidden/>
          </w:rPr>
          <w:tab/>
        </w:r>
        <w:r w:rsidR="00EE515C">
          <w:rPr>
            <w:noProof/>
            <w:webHidden/>
          </w:rPr>
          <w:fldChar w:fldCharType="begin"/>
        </w:r>
        <w:r w:rsidR="00EE515C">
          <w:rPr>
            <w:noProof/>
            <w:webHidden/>
          </w:rPr>
          <w:instrText xml:space="preserve"> PAGEREF _Toc148691096 \h </w:instrText>
        </w:r>
        <w:r w:rsidR="00EE515C">
          <w:rPr>
            <w:noProof/>
            <w:webHidden/>
          </w:rPr>
        </w:r>
        <w:r w:rsidR="00EE515C">
          <w:rPr>
            <w:noProof/>
            <w:webHidden/>
          </w:rPr>
          <w:fldChar w:fldCharType="separate"/>
        </w:r>
        <w:r w:rsidR="000E08A3">
          <w:rPr>
            <w:noProof/>
            <w:webHidden/>
          </w:rPr>
          <w:t>1-8</w:t>
        </w:r>
        <w:r w:rsidR="00EE515C">
          <w:rPr>
            <w:noProof/>
            <w:webHidden/>
          </w:rPr>
          <w:fldChar w:fldCharType="end"/>
        </w:r>
      </w:hyperlink>
    </w:p>
    <w:p w14:paraId="7627F7F1" w14:textId="7ABA8846" w:rsidR="00EE515C" w:rsidRDefault="00124C0A">
      <w:pPr>
        <w:pStyle w:val="TOC3"/>
        <w:rPr>
          <w:rFonts w:eastAsiaTheme="minorEastAsia"/>
          <w:noProof/>
          <w:kern w:val="2"/>
          <w:sz w:val="22"/>
          <w14:ligatures w14:val="standardContextual"/>
        </w:rPr>
      </w:pPr>
      <w:hyperlink w:anchor="_Toc148691097" w:history="1">
        <w:r w:rsidR="00EE515C" w:rsidRPr="00601768">
          <w:rPr>
            <w:rStyle w:val="Hyperlink"/>
            <w:noProof/>
          </w:rPr>
          <w:t>1.11.2</w:t>
        </w:r>
        <w:r w:rsidR="00EE515C">
          <w:rPr>
            <w:rFonts w:eastAsiaTheme="minorEastAsia"/>
            <w:noProof/>
            <w:kern w:val="2"/>
            <w:sz w:val="22"/>
            <w14:ligatures w14:val="standardContextual"/>
          </w:rPr>
          <w:tab/>
        </w:r>
        <w:r w:rsidR="00EE515C" w:rsidRPr="00601768">
          <w:rPr>
            <w:rStyle w:val="Hyperlink"/>
            <w:noProof/>
          </w:rPr>
          <w:t>Hazardous Waste Management Act</w:t>
        </w:r>
        <w:r w:rsidR="00EE515C">
          <w:rPr>
            <w:noProof/>
            <w:webHidden/>
          </w:rPr>
          <w:tab/>
        </w:r>
        <w:r w:rsidR="00EE515C">
          <w:rPr>
            <w:noProof/>
            <w:webHidden/>
          </w:rPr>
          <w:fldChar w:fldCharType="begin"/>
        </w:r>
        <w:r w:rsidR="00EE515C">
          <w:rPr>
            <w:noProof/>
            <w:webHidden/>
          </w:rPr>
          <w:instrText xml:space="preserve"> PAGEREF _Toc148691097 \h </w:instrText>
        </w:r>
        <w:r w:rsidR="00EE515C">
          <w:rPr>
            <w:noProof/>
            <w:webHidden/>
          </w:rPr>
        </w:r>
        <w:r w:rsidR="00EE515C">
          <w:rPr>
            <w:noProof/>
            <w:webHidden/>
          </w:rPr>
          <w:fldChar w:fldCharType="separate"/>
        </w:r>
        <w:r w:rsidR="000E08A3">
          <w:rPr>
            <w:noProof/>
            <w:webHidden/>
          </w:rPr>
          <w:t>1-9</w:t>
        </w:r>
        <w:r w:rsidR="00EE515C">
          <w:rPr>
            <w:noProof/>
            <w:webHidden/>
          </w:rPr>
          <w:fldChar w:fldCharType="end"/>
        </w:r>
      </w:hyperlink>
    </w:p>
    <w:p w14:paraId="765FD335" w14:textId="7BCA5624" w:rsidR="00EE515C" w:rsidRDefault="00124C0A">
      <w:pPr>
        <w:pStyle w:val="TOC3"/>
        <w:rPr>
          <w:rFonts w:eastAsiaTheme="minorEastAsia"/>
          <w:noProof/>
          <w:kern w:val="2"/>
          <w:sz w:val="22"/>
          <w14:ligatures w14:val="standardContextual"/>
        </w:rPr>
      </w:pPr>
      <w:hyperlink w:anchor="_Toc148691098" w:history="1">
        <w:r w:rsidR="00EE515C" w:rsidRPr="00601768">
          <w:rPr>
            <w:rStyle w:val="Hyperlink"/>
            <w:noProof/>
          </w:rPr>
          <w:t>1.11.3</w:t>
        </w:r>
        <w:r w:rsidR="00EE515C">
          <w:rPr>
            <w:rFonts w:eastAsiaTheme="minorEastAsia"/>
            <w:noProof/>
            <w:kern w:val="2"/>
            <w:sz w:val="22"/>
            <w14:ligatures w14:val="standardContextual"/>
          </w:rPr>
          <w:tab/>
        </w:r>
        <w:r w:rsidR="00EE515C" w:rsidRPr="00601768">
          <w:rPr>
            <w:rStyle w:val="Hyperlink"/>
            <w:noProof/>
          </w:rPr>
          <w:t>Relevant Oregon Solid Waste Regulations</w:t>
        </w:r>
        <w:r w:rsidR="00EE515C">
          <w:rPr>
            <w:noProof/>
            <w:webHidden/>
          </w:rPr>
          <w:tab/>
        </w:r>
        <w:r w:rsidR="00EE515C">
          <w:rPr>
            <w:noProof/>
            <w:webHidden/>
          </w:rPr>
          <w:fldChar w:fldCharType="begin"/>
        </w:r>
        <w:r w:rsidR="00EE515C">
          <w:rPr>
            <w:noProof/>
            <w:webHidden/>
          </w:rPr>
          <w:instrText xml:space="preserve"> PAGEREF _Toc148691098 \h </w:instrText>
        </w:r>
        <w:r w:rsidR="00EE515C">
          <w:rPr>
            <w:noProof/>
            <w:webHidden/>
          </w:rPr>
        </w:r>
        <w:r w:rsidR="00EE515C">
          <w:rPr>
            <w:noProof/>
            <w:webHidden/>
          </w:rPr>
          <w:fldChar w:fldCharType="separate"/>
        </w:r>
        <w:r w:rsidR="000E08A3">
          <w:rPr>
            <w:noProof/>
            <w:webHidden/>
          </w:rPr>
          <w:t>1-9</w:t>
        </w:r>
        <w:r w:rsidR="00EE515C">
          <w:rPr>
            <w:noProof/>
            <w:webHidden/>
          </w:rPr>
          <w:fldChar w:fldCharType="end"/>
        </w:r>
      </w:hyperlink>
    </w:p>
    <w:p w14:paraId="55367F6E" w14:textId="69E06A50" w:rsidR="00EE515C" w:rsidRDefault="00124C0A">
      <w:pPr>
        <w:pStyle w:val="TOC2"/>
        <w:rPr>
          <w:rFonts w:eastAsiaTheme="minorEastAsia"/>
          <w:noProof/>
          <w:kern w:val="2"/>
          <w:sz w:val="22"/>
          <w14:ligatures w14:val="standardContextual"/>
        </w:rPr>
      </w:pPr>
      <w:hyperlink w:anchor="_Toc148691099" w:history="1">
        <w:r w:rsidR="00EE515C" w:rsidRPr="00601768">
          <w:rPr>
            <w:rStyle w:val="Hyperlink"/>
            <w:noProof/>
          </w:rPr>
          <w:t>1.12</w:t>
        </w:r>
        <w:r w:rsidR="00EE515C">
          <w:rPr>
            <w:rFonts w:eastAsiaTheme="minorEastAsia"/>
            <w:noProof/>
            <w:kern w:val="2"/>
            <w:sz w:val="22"/>
            <w14:ligatures w14:val="standardContextual"/>
          </w:rPr>
          <w:tab/>
        </w:r>
        <w:r w:rsidR="00EE515C" w:rsidRPr="00601768">
          <w:rPr>
            <w:rStyle w:val="Hyperlink"/>
            <w:noProof/>
          </w:rPr>
          <w:t>Summary of Changes in Solid Waste Regulation and Policy Since 2013</w:t>
        </w:r>
        <w:r w:rsidR="00EE515C">
          <w:rPr>
            <w:noProof/>
            <w:webHidden/>
          </w:rPr>
          <w:tab/>
        </w:r>
        <w:r w:rsidR="00EE515C">
          <w:rPr>
            <w:noProof/>
            <w:webHidden/>
          </w:rPr>
          <w:fldChar w:fldCharType="begin"/>
        </w:r>
        <w:r w:rsidR="00EE515C">
          <w:rPr>
            <w:noProof/>
            <w:webHidden/>
          </w:rPr>
          <w:instrText xml:space="preserve"> PAGEREF _Toc148691099 \h </w:instrText>
        </w:r>
        <w:r w:rsidR="00EE515C">
          <w:rPr>
            <w:noProof/>
            <w:webHidden/>
          </w:rPr>
        </w:r>
        <w:r w:rsidR="00EE515C">
          <w:rPr>
            <w:noProof/>
            <w:webHidden/>
          </w:rPr>
          <w:fldChar w:fldCharType="separate"/>
        </w:r>
        <w:r w:rsidR="000E08A3">
          <w:rPr>
            <w:noProof/>
            <w:webHidden/>
          </w:rPr>
          <w:t>1-10</w:t>
        </w:r>
        <w:r w:rsidR="00EE515C">
          <w:rPr>
            <w:noProof/>
            <w:webHidden/>
          </w:rPr>
          <w:fldChar w:fldCharType="end"/>
        </w:r>
      </w:hyperlink>
    </w:p>
    <w:p w14:paraId="26C37D73" w14:textId="09517D60" w:rsidR="00EE515C" w:rsidRDefault="00124C0A">
      <w:pPr>
        <w:pStyle w:val="TOC3"/>
        <w:rPr>
          <w:rFonts w:eastAsiaTheme="minorEastAsia"/>
          <w:noProof/>
          <w:kern w:val="2"/>
          <w:sz w:val="22"/>
          <w14:ligatures w14:val="standardContextual"/>
        </w:rPr>
      </w:pPr>
      <w:hyperlink w:anchor="_Toc148691100" w:history="1">
        <w:r w:rsidR="00EE515C" w:rsidRPr="00601768">
          <w:rPr>
            <w:rStyle w:val="Hyperlink"/>
            <w:noProof/>
          </w:rPr>
          <w:t>1.12.1</w:t>
        </w:r>
        <w:r w:rsidR="00EE515C">
          <w:rPr>
            <w:rFonts w:eastAsiaTheme="minorEastAsia"/>
            <w:noProof/>
            <w:kern w:val="2"/>
            <w:sz w:val="22"/>
            <w14:ligatures w14:val="standardContextual"/>
          </w:rPr>
          <w:tab/>
        </w:r>
        <w:r w:rsidR="00EE515C" w:rsidRPr="00601768">
          <w:rPr>
            <w:rStyle w:val="Hyperlink"/>
            <w:noProof/>
          </w:rPr>
          <w:t>Mercury-Containing Lights Product Stewardship Program</w:t>
        </w:r>
        <w:r w:rsidR="00EE515C">
          <w:rPr>
            <w:noProof/>
            <w:webHidden/>
          </w:rPr>
          <w:tab/>
        </w:r>
        <w:r w:rsidR="00EE515C">
          <w:rPr>
            <w:noProof/>
            <w:webHidden/>
          </w:rPr>
          <w:fldChar w:fldCharType="begin"/>
        </w:r>
        <w:r w:rsidR="00EE515C">
          <w:rPr>
            <w:noProof/>
            <w:webHidden/>
          </w:rPr>
          <w:instrText xml:space="preserve"> PAGEREF _Toc148691100 \h </w:instrText>
        </w:r>
        <w:r w:rsidR="00EE515C">
          <w:rPr>
            <w:noProof/>
            <w:webHidden/>
          </w:rPr>
        </w:r>
        <w:r w:rsidR="00EE515C">
          <w:rPr>
            <w:noProof/>
            <w:webHidden/>
          </w:rPr>
          <w:fldChar w:fldCharType="separate"/>
        </w:r>
        <w:r w:rsidR="000E08A3">
          <w:rPr>
            <w:noProof/>
            <w:webHidden/>
          </w:rPr>
          <w:t>1-10</w:t>
        </w:r>
        <w:r w:rsidR="00EE515C">
          <w:rPr>
            <w:noProof/>
            <w:webHidden/>
          </w:rPr>
          <w:fldChar w:fldCharType="end"/>
        </w:r>
      </w:hyperlink>
    </w:p>
    <w:p w14:paraId="34B05A21" w14:textId="395C3022" w:rsidR="00EE515C" w:rsidRDefault="00124C0A">
      <w:pPr>
        <w:pStyle w:val="TOC3"/>
        <w:rPr>
          <w:rFonts w:eastAsiaTheme="minorEastAsia"/>
          <w:noProof/>
          <w:kern w:val="2"/>
          <w:sz w:val="22"/>
          <w14:ligatures w14:val="standardContextual"/>
        </w:rPr>
      </w:pPr>
      <w:hyperlink w:anchor="_Toc148691101" w:history="1">
        <w:r w:rsidR="00EE515C" w:rsidRPr="00601768">
          <w:rPr>
            <w:rStyle w:val="Hyperlink"/>
            <w:noProof/>
          </w:rPr>
          <w:t>1.12.2</w:t>
        </w:r>
        <w:r w:rsidR="00EE515C">
          <w:rPr>
            <w:rFonts w:eastAsiaTheme="minorEastAsia"/>
            <w:noProof/>
            <w:kern w:val="2"/>
            <w:sz w:val="22"/>
            <w14:ligatures w14:val="standardContextual"/>
          </w:rPr>
          <w:tab/>
        </w:r>
        <w:r w:rsidR="00EE515C" w:rsidRPr="00601768">
          <w:rPr>
            <w:rStyle w:val="Hyperlink"/>
            <w:noProof/>
          </w:rPr>
          <w:t>Revenue-Sharing Agreements</w:t>
        </w:r>
        <w:r w:rsidR="00EE515C">
          <w:rPr>
            <w:noProof/>
            <w:webHidden/>
          </w:rPr>
          <w:tab/>
        </w:r>
        <w:r w:rsidR="00EE515C">
          <w:rPr>
            <w:noProof/>
            <w:webHidden/>
          </w:rPr>
          <w:fldChar w:fldCharType="begin"/>
        </w:r>
        <w:r w:rsidR="00EE515C">
          <w:rPr>
            <w:noProof/>
            <w:webHidden/>
          </w:rPr>
          <w:instrText xml:space="preserve"> PAGEREF _Toc148691101 \h </w:instrText>
        </w:r>
        <w:r w:rsidR="00EE515C">
          <w:rPr>
            <w:noProof/>
            <w:webHidden/>
          </w:rPr>
        </w:r>
        <w:r w:rsidR="00EE515C">
          <w:rPr>
            <w:noProof/>
            <w:webHidden/>
          </w:rPr>
          <w:fldChar w:fldCharType="separate"/>
        </w:r>
        <w:r w:rsidR="000E08A3">
          <w:rPr>
            <w:noProof/>
            <w:webHidden/>
          </w:rPr>
          <w:t>1-10</w:t>
        </w:r>
        <w:r w:rsidR="00EE515C">
          <w:rPr>
            <w:noProof/>
            <w:webHidden/>
          </w:rPr>
          <w:fldChar w:fldCharType="end"/>
        </w:r>
      </w:hyperlink>
    </w:p>
    <w:p w14:paraId="6C7E640D" w14:textId="7FC78C77" w:rsidR="00EE515C" w:rsidRDefault="00124C0A">
      <w:pPr>
        <w:pStyle w:val="TOC3"/>
        <w:rPr>
          <w:rFonts w:eastAsiaTheme="minorEastAsia"/>
          <w:noProof/>
          <w:kern w:val="2"/>
          <w:sz w:val="22"/>
          <w14:ligatures w14:val="standardContextual"/>
        </w:rPr>
      </w:pPr>
      <w:hyperlink w:anchor="_Toc148691102" w:history="1">
        <w:r w:rsidR="00EE515C" w:rsidRPr="00601768">
          <w:rPr>
            <w:rStyle w:val="Hyperlink"/>
            <w:noProof/>
          </w:rPr>
          <w:t>1.12.3</w:t>
        </w:r>
        <w:r w:rsidR="00EE515C">
          <w:rPr>
            <w:rFonts w:eastAsiaTheme="minorEastAsia"/>
            <w:noProof/>
            <w:kern w:val="2"/>
            <w:sz w:val="22"/>
            <w14:ligatures w14:val="standardContextual"/>
          </w:rPr>
          <w:tab/>
        </w:r>
        <w:r w:rsidR="00EE515C" w:rsidRPr="00601768">
          <w:rPr>
            <w:rStyle w:val="Hyperlink"/>
            <w:noProof/>
          </w:rPr>
          <w:t>County Comprehensive Solid Waste Management Plan</w:t>
        </w:r>
        <w:r w:rsidR="00EE515C">
          <w:rPr>
            <w:noProof/>
            <w:webHidden/>
          </w:rPr>
          <w:tab/>
        </w:r>
        <w:r w:rsidR="00EE515C">
          <w:rPr>
            <w:noProof/>
            <w:webHidden/>
          </w:rPr>
          <w:fldChar w:fldCharType="begin"/>
        </w:r>
        <w:r w:rsidR="00EE515C">
          <w:rPr>
            <w:noProof/>
            <w:webHidden/>
          </w:rPr>
          <w:instrText xml:space="preserve"> PAGEREF _Toc148691102 \h </w:instrText>
        </w:r>
        <w:r w:rsidR="00EE515C">
          <w:rPr>
            <w:noProof/>
            <w:webHidden/>
          </w:rPr>
        </w:r>
        <w:r w:rsidR="00EE515C">
          <w:rPr>
            <w:noProof/>
            <w:webHidden/>
          </w:rPr>
          <w:fldChar w:fldCharType="separate"/>
        </w:r>
        <w:r w:rsidR="000E08A3">
          <w:rPr>
            <w:noProof/>
            <w:webHidden/>
          </w:rPr>
          <w:t>1-11</w:t>
        </w:r>
        <w:r w:rsidR="00EE515C">
          <w:rPr>
            <w:noProof/>
            <w:webHidden/>
          </w:rPr>
          <w:fldChar w:fldCharType="end"/>
        </w:r>
      </w:hyperlink>
    </w:p>
    <w:p w14:paraId="47D12C2D" w14:textId="23341E48" w:rsidR="00EE515C" w:rsidRDefault="00124C0A">
      <w:pPr>
        <w:pStyle w:val="TOC3"/>
        <w:rPr>
          <w:rFonts w:eastAsiaTheme="minorEastAsia"/>
          <w:noProof/>
          <w:kern w:val="2"/>
          <w:sz w:val="22"/>
          <w14:ligatures w14:val="standardContextual"/>
        </w:rPr>
      </w:pPr>
      <w:hyperlink w:anchor="_Toc148691103" w:history="1">
        <w:r w:rsidR="00EE515C" w:rsidRPr="00601768">
          <w:rPr>
            <w:rStyle w:val="Hyperlink"/>
            <w:noProof/>
          </w:rPr>
          <w:t>1.12.4</w:t>
        </w:r>
        <w:r w:rsidR="00EE515C">
          <w:rPr>
            <w:rFonts w:eastAsiaTheme="minorEastAsia"/>
            <w:noProof/>
            <w:kern w:val="2"/>
            <w:sz w:val="22"/>
            <w14:ligatures w14:val="standardContextual"/>
          </w:rPr>
          <w:tab/>
        </w:r>
        <w:r w:rsidR="00EE515C" w:rsidRPr="00601768">
          <w:rPr>
            <w:rStyle w:val="Hyperlink"/>
            <w:noProof/>
          </w:rPr>
          <w:t>Develop and Establish Objectives and Strategies for the Reuse and Recycling of Construction Aggregate and Recycled Concrete Materials</w:t>
        </w:r>
        <w:r w:rsidR="00EE515C">
          <w:rPr>
            <w:noProof/>
            <w:webHidden/>
          </w:rPr>
          <w:tab/>
        </w:r>
        <w:r w:rsidR="00EE515C">
          <w:rPr>
            <w:noProof/>
            <w:webHidden/>
          </w:rPr>
          <w:fldChar w:fldCharType="begin"/>
        </w:r>
        <w:r w:rsidR="00EE515C">
          <w:rPr>
            <w:noProof/>
            <w:webHidden/>
          </w:rPr>
          <w:instrText xml:space="preserve"> PAGEREF _Toc148691103 \h </w:instrText>
        </w:r>
        <w:r w:rsidR="00EE515C">
          <w:rPr>
            <w:noProof/>
            <w:webHidden/>
          </w:rPr>
        </w:r>
        <w:r w:rsidR="00EE515C">
          <w:rPr>
            <w:noProof/>
            <w:webHidden/>
          </w:rPr>
          <w:fldChar w:fldCharType="separate"/>
        </w:r>
        <w:r w:rsidR="000E08A3">
          <w:rPr>
            <w:noProof/>
            <w:webHidden/>
          </w:rPr>
          <w:t>1-11</w:t>
        </w:r>
        <w:r w:rsidR="00EE515C">
          <w:rPr>
            <w:noProof/>
            <w:webHidden/>
          </w:rPr>
          <w:fldChar w:fldCharType="end"/>
        </w:r>
      </w:hyperlink>
    </w:p>
    <w:p w14:paraId="3E989217" w14:textId="7382FF06" w:rsidR="00EE515C" w:rsidRDefault="00124C0A">
      <w:pPr>
        <w:pStyle w:val="TOC3"/>
        <w:rPr>
          <w:rFonts w:eastAsiaTheme="minorEastAsia"/>
          <w:noProof/>
          <w:kern w:val="2"/>
          <w:sz w:val="22"/>
          <w14:ligatures w14:val="standardContextual"/>
        </w:rPr>
      </w:pPr>
      <w:hyperlink w:anchor="_Toc148691104" w:history="1">
        <w:r w:rsidR="00EE515C" w:rsidRPr="00601768">
          <w:rPr>
            <w:rStyle w:val="Hyperlink"/>
            <w:noProof/>
          </w:rPr>
          <w:t>1.12.5</w:t>
        </w:r>
        <w:r w:rsidR="00EE515C">
          <w:rPr>
            <w:rFonts w:eastAsiaTheme="minorEastAsia"/>
            <w:noProof/>
            <w:kern w:val="2"/>
            <w:sz w:val="22"/>
            <w14:ligatures w14:val="standardContextual"/>
          </w:rPr>
          <w:tab/>
        </w:r>
        <w:r w:rsidR="00EE515C" w:rsidRPr="00601768">
          <w:rPr>
            <w:rStyle w:val="Hyperlink"/>
            <w:noProof/>
          </w:rPr>
          <w:t>Quarantine – Agricultural Pests</w:t>
        </w:r>
        <w:r w:rsidR="00EE515C">
          <w:rPr>
            <w:noProof/>
            <w:webHidden/>
          </w:rPr>
          <w:tab/>
        </w:r>
        <w:r w:rsidR="00EE515C">
          <w:rPr>
            <w:noProof/>
            <w:webHidden/>
          </w:rPr>
          <w:fldChar w:fldCharType="begin"/>
        </w:r>
        <w:r w:rsidR="00EE515C">
          <w:rPr>
            <w:noProof/>
            <w:webHidden/>
          </w:rPr>
          <w:instrText xml:space="preserve"> PAGEREF _Toc148691104 \h </w:instrText>
        </w:r>
        <w:r w:rsidR="00EE515C">
          <w:rPr>
            <w:noProof/>
            <w:webHidden/>
          </w:rPr>
        </w:r>
        <w:r w:rsidR="00EE515C">
          <w:rPr>
            <w:noProof/>
            <w:webHidden/>
          </w:rPr>
          <w:fldChar w:fldCharType="separate"/>
        </w:r>
        <w:r w:rsidR="000E08A3">
          <w:rPr>
            <w:noProof/>
            <w:webHidden/>
          </w:rPr>
          <w:t>1-11</w:t>
        </w:r>
        <w:r w:rsidR="00EE515C">
          <w:rPr>
            <w:noProof/>
            <w:webHidden/>
          </w:rPr>
          <w:fldChar w:fldCharType="end"/>
        </w:r>
      </w:hyperlink>
    </w:p>
    <w:p w14:paraId="7E294ABA" w14:textId="26B739CE" w:rsidR="00EE515C" w:rsidRDefault="00124C0A">
      <w:pPr>
        <w:pStyle w:val="TOC3"/>
        <w:rPr>
          <w:rFonts w:eastAsiaTheme="minorEastAsia"/>
          <w:noProof/>
          <w:kern w:val="2"/>
          <w:sz w:val="22"/>
          <w14:ligatures w14:val="standardContextual"/>
        </w:rPr>
      </w:pPr>
      <w:hyperlink w:anchor="_Toc148691105" w:history="1">
        <w:r w:rsidR="00EE515C" w:rsidRPr="00601768">
          <w:rPr>
            <w:rStyle w:val="Hyperlink"/>
            <w:noProof/>
          </w:rPr>
          <w:t>1.12.6</w:t>
        </w:r>
        <w:r w:rsidR="00EE515C">
          <w:rPr>
            <w:rFonts w:eastAsiaTheme="minorEastAsia"/>
            <w:noProof/>
            <w:kern w:val="2"/>
            <w:sz w:val="22"/>
            <w14:ligatures w14:val="standardContextual"/>
          </w:rPr>
          <w:tab/>
        </w:r>
        <w:r w:rsidR="00EE515C" w:rsidRPr="00601768">
          <w:rPr>
            <w:rStyle w:val="Hyperlink"/>
            <w:noProof/>
          </w:rPr>
          <w:t>Local Solid Waste Financial Assistance</w:t>
        </w:r>
        <w:r w:rsidR="00EE515C">
          <w:rPr>
            <w:noProof/>
            <w:webHidden/>
          </w:rPr>
          <w:tab/>
        </w:r>
        <w:r w:rsidR="00EE515C">
          <w:rPr>
            <w:noProof/>
            <w:webHidden/>
          </w:rPr>
          <w:fldChar w:fldCharType="begin"/>
        </w:r>
        <w:r w:rsidR="00EE515C">
          <w:rPr>
            <w:noProof/>
            <w:webHidden/>
          </w:rPr>
          <w:instrText xml:space="preserve"> PAGEREF _Toc148691105 \h </w:instrText>
        </w:r>
        <w:r w:rsidR="00EE515C">
          <w:rPr>
            <w:noProof/>
            <w:webHidden/>
          </w:rPr>
        </w:r>
        <w:r w:rsidR="00EE515C">
          <w:rPr>
            <w:noProof/>
            <w:webHidden/>
          </w:rPr>
          <w:fldChar w:fldCharType="separate"/>
        </w:r>
        <w:r w:rsidR="000E08A3">
          <w:rPr>
            <w:noProof/>
            <w:webHidden/>
          </w:rPr>
          <w:t>1-12</w:t>
        </w:r>
        <w:r w:rsidR="00EE515C">
          <w:rPr>
            <w:noProof/>
            <w:webHidden/>
          </w:rPr>
          <w:fldChar w:fldCharType="end"/>
        </w:r>
      </w:hyperlink>
    </w:p>
    <w:p w14:paraId="1124C1A0" w14:textId="24BD2BE6" w:rsidR="00EE515C" w:rsidRDefault="00124C0A">
      <w:pPr>
        <w:pStyle w:val="TOC3"/>
        <w:rPr>
          <w:rFonts w:eastAsiaTheme="minorEastAsia"/>
          <w:noProof/>
          <w:kern w:val="2"/>
          <w:sz w:val="22"/>
          <w14:ligatures w14:val="standardContextual"/>
        </w:rPr>
      </w:pPr>
      <w:hyperlink w:anchor="_Toc148691106" w:history="1">
        <w:r w:rsidR="00EE515C" w:rsidRPr="00601768">
          <w:rPr>
            <w:rStyle w:val="Hyperlink"/>
            <w:noProof/>
          </w:rPr>
          <w:t>1.12.7</w:t>
        </w:r>
        <w:r w:rsidR="00EE515C">
          <w:rPr>
            <w:rFonts w:eastAsiaTheme="minorEastAsia"/>
            <w:noProof/>
            <w:kern w:val="2"/>
            <w:sz w:val="22"/>
            <w14:ligatures w14:val="standardContextual"/>
          </w:rPr>
          <w:tab/>
        </w:r>
        <w:r w:rsidR="00EE515C" w:rsidRPr="00601768">
          <w:rPr>
            <w:rStyle w:val="Hyperlink"/>
            <w:noProof/>
          </w:rPr>
          <w:t>Secure Drug Take-Back</w:t>
        </w:r>
        <w:r w:rsidR="00EE515C">
          <w:rPr>
            <w:noProof/>
            <w:webHidden/>
          </w:rPr>
          <w:tab/>
        </w:r>
        <w:r w:rsidR="00EE515C">
          <w:rPr>
            <w:noProof/>
            <w:webHidden/>
          </w:rPr>
          <w:fldChar w:fldCharType="begin"/>
        </w:r>
        <w:r w:rsidR="00EE515C">
          <w:rPr>
            <w:noProof/>
            <w:webHidden/>
          </w:rPr>
          <w:instrText xml:space="preserve"> PAGEREF _Toc148691106 \h </w:instrText>
        </w:r>
        <w:r w:rsidR="00EE515C">
          <w:rPr>
            <w:noProof/>
            <w:webHidden/>
          </w:rPr>
        </w:r>
        <w:r w:rsidR="00EE515C">
          <w:rPr>
            <w:noProof/>
            <w:webHidden/>
          </w:rPr>
          <w:fldChar w:fldCharType="separate"/>
        </w:r>
        <w:r w:rsidR="000E08A3">
          <w:rPr>
            <w:noProof/>
            <w:webHidden/>
          </w:rPr>
          <w:t>1-12</w:t>
        </w:r>
        <w:r w:rsidR="00EE515C">
          <w:rPr>
            <w:noProof/>
            <w:webHidden/>
          </w:rPr>
          <w:fldChar w:fldCharType="end"/>
        </w:r>
      </w:hyperlink>
    </w:p>
    <w:p w14:paraId="4A24DAEF" w14:textId="14AFA5DD" w:rsidR="00EE515C" w:rsidRDefault="00124C0A">
      <w:pPr>
        <w:pStyle w:val="TOC3"/>
        <w:rPr>
          <w:rFonts w:eastAsiaTheme="minorEastAsia"/>
          <w:noProof/>
          <w:kern w:val="2"/>
          <w:sz w:val="22"/>
          <w14:ligatures w14:val="standardContextual"/>
        </w:rPr>
      </w:pPr>
      <w:hyperlink w:anchor="_Toc148691107" w:history="1">
        <w:r w:rsidR="00EE515C" w:rsidRPr="00601768">
          <w:rPr>
            <w:rStyle w:val="Hyperlink"/>
            <w:noProof/>
          </w:rPr>
          <w:t>1.12.8</w:t>
        </w:r>
        <w:r w:rsidR="00EE515C">
          <w:rPr>
            <w:rFonts w:eastAsiaTheme="minorEastAsia"/>
            <w:noProof/>
            <w:kern w:val="2"/>
            <w:sz w:val="22"/>
            <w14:ligatures w14:val="standardContextual"/>
          </w:rPr>
          <w:tab/>
        </w:r>
        <w:r w:rsidR="00EE515C" w:rsidRPr="00601768">
          <w:rPr>
            <w:rStyle w:val="Hyperlink"/>
            <w:noProof/>
          </w:rPr>
          <w:t>Sustainable Recycling</w:t>
        </w:r>
        <w:r w:rsidR="00EE515C">
          <w:rPr>
            <w:noProof/>
            <w:webHidden/>
          </w:rPr>
          <w:tab/>
        </w:r>
        <w:r w:rsidR="00EE515C">
          <w:rPr>
            <w:noProof/>
            <w:webHidden/>
          </w:rPr>
          <w:fldChar w:fldCharType="begin"/>
        </w:r>
        <w:r w:rsidR="00EE515C">
          <w:rPr>
            <w:noProof/>
            <w:webHidden/>
          </w:rPr>
          <w:instrText xml:space="preserve"> PAGEREF _Toc148691107 \h </w:instrText>
        </w:r>
        <w:r w:rsidR="00EE515C">
          <w:rPr>
            <w:noProof/>
            <w:webHidden/>
          </w:rPr>
        </w:r>
        <w:r w:rsidR="00EE515C">
          <w:rPr>
            <w:noProof/>
            <w:webHidden/>
          </w:rPr>
          <w:fldChar w:fldCharType="separate"/>
        </w:r>
        <w:r w:rsidR="000E08A3">
          <w:rPr>
            <w:noProof/>
            <w:webHidden/>
          </w:rPr>
          <w:t>1-12</w:t>
        </w:r>
        <w:r w:rsidR="00EE515C">
          <w:rPr>
            <w:noProof/>
            <w:webHidden/>
          </w:rPr>
          <w:fldChar w:fldCharType="end"/>
        </w:r>
      </w:hyperlink>
    </w:p>
    <w:p w14:paraId="02EFEB6E" w14:textId="4C77B10E" w:rsidR="00EE515C" w:rsidRDefault="00124C0A">
      <w:pPr>
        <w:pStyle w:val="TOC3"/>
        <w:rPr>
          <w:rFonts w:eastAsiaTheme="minorEastAsia"/>
          <w:noProof/>
          <w:kern w:val="2"/>
          <w:sz w:val="22"/>
          <w14:ligatures w14:val="standardContextual"/>
        </w:rPr>
      </w:pPr>
      <w:hyperlink w:anchor="_Toc148691108" w:history="1">
        <w:r w:rsidR="00EE515C" w:rsidRPr="00601768">
          <w:rPr>
            <w:rStyle w:val="Hyperlink"/>
            <w:noProof/>
          </w:rPr>
          <w:t>1.12.9</w:t>
        </w:r>
        <w:r w:rsidR="00EE515C">
          <w:rPr>
            <w:rFonts w:eastAsiaTheme="minorEastAsia"/>
            <w:noProof/>
            <w:kern w:val="2"/>
            <w:sz w:val="22"/>
            <w14:ligatures w14:val="standardContextual"/>
          </w:rPr>
          <w:tab/>
        </w:r>
        <w:r w:rsidR="00EE515C" w:rsidRPr="00601768">
          <w:rPr>
            <w:rStyle w:val="Hyperlink"/>
            <w:noProof/>
          </w:rPr>
          <w:t>Food Waste</w:t>
        </w:r>
        <w:r w:rsidR="00EE515C">
          <w:rPr>
            <w:noProof/>
            <w:webHidden/>
          </w:rPr>
          <w:tab/>
        </w:r>
        <w:r w:rsidR="00EE515C">
          <w:rPr>
            <w:noProof/>
            <w:webHidden/>
          </w:rPr>
          <w:fldChar w:fldCharType="begin"/>
        </w:r>
        <w:r w:rsidR="00EE515C">
          <w:rPr>
            <w:noProof/>
            <w:webHidden/>
          </w:rPr>
          <w:instrText xml:space="preserve"> PAGEREF _Toc148691108 \h </w:instrText>
        </w:r>
        <w:r w:rsidR="00EE515C">
          <w:rPr>
            <w:noProof/>
            <w:webHidden/>
          </w:rPr>
        </w:r>
        <w:r w:rsidR="00EE515C">
          <w:rPr>
            <w:noProof/>
            <w:webHidden/>
          </w:rPr>
          <w:fldChar w:fldCharType="separate"/>
        </w:r>
        <w:r w:rsidR="000E08A3">
          <w:rPr>
            <w:noProof/>
            <w:webHidden/>
          </w:rPr>
          <w:t>1-12</w:t>
        </w:r>
        <w:r w:rsidR="00EE515C">
          <w:rPr>
            <w:noProof/>
            <w:webHidden/>
          </w:rPr>
          <w:fldChar w:fldCharType="end"/>
        </w:r>
      </w:hyperlink>
    </w:p>
    <w:p w14:paraId="49277DF4" w14:textId="2089FDBE" w:rsidR="00EE515C" w:rsidRDefault="00124C0A">
      <w:pPr>
        <w:pStyle w:val="TOC3"/>
        <w:rPr>
          <w:rFonts w:eastAsiaTheme="minorEastAsia"/>
          <w:noProof/>
          <w:kern w:val="2"/>
          <w:sz w:val="22"/>
          <w14:ligatures w14:val="standardContextual"/>
        </w:rPr>
      </w:pPr>
      <w:hyperlink w:anchor="_Toc148691109" w:history="1">
        <w:r w:rsidR="00EE515C" w:rsidRPr="00601768">
          <w:rPr>
            <w:rStyle w:val="Hyperlink"/>
            <w:noProof/>
          </w:rPr>
          <w:t>1.12.10</w:t>
        </w:r>
        <w:r w:rsidR="00EE515C">
          <w:rPr>
            <w:rFonts w:eastAsiaTheme="minorEastAsia"/>
            <w:noProof/>
            <w:kern w:val="2"/>
            <w:sz w:val="22"/>
            <w14:ligatures w14:val="standardContextual"/>
          </w:rPr>
          <w:tab/>
        </w:r>
        <w:r w:rsidR="00EE515C" w:rsidRPr="00601768">
          <w:rPr>
            <w:rStyle w:val="Hyperlink"/>
            <w:noProof/>
          </w:rPr>
          <w:t>Paint Stewardship</w:t>
        </w:r>
        <w:r w:rsidR="00EE515C">
          <w:rPr>
            <w:noProof/>
            <w:webHidden/>
          </w:rPr>
          <w:tab/>
        </w:r>
        <w:r w:rsidR="00EE515C">
          <w:rPr>
            <w:noProof/>
            <w:webHidden/>
          </w:rPr>
          <w:fldChar w:fldCharType="begin"/>
        </w:r>
        <w:r w:rsidR="00EE515C">
          <w:rPr>
            <w:noProof/>
            <w:webHidden/>
          </w:rPr>
          <w:instrText xml:space="preserve"> PAGEREF _Toc148691109 \h </w:instrText>
        </w:r>
        <w:r w:rsidR="00EE515C">
          <w:rPr>
            <w:noProof/>
            <w:webHidden/>
          </w:rPr>
        </w:r>
        <w:r w:rsidR="00EE515C">
          <w:rPr>
            <w:noProof/>
            <w:webHidden/>
          </w:rPr>
          <w:fldChar w:fldCharType="separate"/>
        </w:r>
        <w:r w:rsidR="000E08A3">
          <w:rPr>
            <w:noProof/>
            <w:webHidden/>
          </w:rPr>
          <w:t>1-12</w:t>
        </w:r>
        <w:r w:rsidR="00EE515C">
          <w:rPr>
            <w:noProof/>
            <w:webHidden/>
          </w:rPr>
          <w:fldChar w:fldCharType="end"/>
        </w:r>
      </w:hyperlink>
    </w:p>
    <w:p w14:paraId="0B17CCD1" w14:textId="47D41D9B" w:rsidR="00EE515C" w:rsidRDefault="00124C0A">
      <w:pPr>
        <w:pStyle w:val="TOC3"/>
        <w:rPr>
          <w:rFonts w:eastAsiaTheme="minorEastAsia"/>
          <w:noProof/>
          <w:kern w:val="2"/>
          <w:sz w:val="22"/>
          <w14:ligatures w14:val="standardContextual"/>
        </w:rPr>
      </w:pPr>
      <w:hyperlink w:anchor="_Toc148691110" w:history="1">
        <w:r w:rsidR="00EE515C" w:rsidRPr="00601768">
          <w:rPr>
            <w:rStyle w:val="Hyperlink"/>
            <w:noProof/>
          </w:rPr>
          <w:t>1.12.11</w:t>
        </w:r>
        <w:r w:rsidR="00EE515C">
          <w:rPr>
            <w:rFonts w:eastAsiaTheme="minorEastAsia"/>
            <w:noProof/>
            <w:kern w:val="2"/>
            <w:sz w:val="22"/>
            <w14:ligatures w14:val="standardContextual"/>
          </w:rPr>
          <w:tab/>
        </w:r>
        <w:r w:rsidR="00EE515C" w:rsidRPr="00601768">
          <w:rPr>
            <w:rStyle w:val="Hyperlink"/>
            <w:noProof/>
          </w:rPr>
          <w:t>Product Design Labeling</w:t>
        </w:r>
        <w:r w:rsidR="00EE515C">
          <w:rPr>
            <w:noProof/>
            <w:webHidden/>
          </w:rPr>
          <w:tab/>
        </w:r>
        <w:r w:rsidR="00EE515C">
          <w:rPr>
            <w:noProof/>
            <w:webHidden/>
          </w:rPr>
          <w:fldChar w:fldCharType="begin"/>
        </w:r>
        <w:r w:rsidR="00EE515C">
          <w:rPr>
            <w:noProof/>
            <w:webHidden/>
          </w:rPr>
          <w:instrText xml:space="preserve"> PAGEREF _Toc148691110 \h </w:instrText>
        </w:r>
        <w:r w:rsidR="00EE515C">
          <w:rPr>
            <w:noProof/>
            <w:webHidden/>
          </w:rPr>
        </w:r>
        <w:r w:rsidR="00EE515C">
          <w:rPr>
            <w:noProof/>
            <w:webHidden/>
          </w:rPr>
          <w:fldChar w:fldCharType="separate"/>
        </w:r>
        <w:r w:rsidR="000E08A3">
          <w:rPr>
            <w:noProof/>
            <w:webHidden/>
          </w:rPr>
          <w:t>1-13</w:t>
        </w:r>
        <w:r w:rsidR="00EE515C">
          <w:rPr>
            <w:noProof/>
            <w:webHidden/>
          </w:rPr>
          <w:fldChar w:fldCharType="end"/>
        </w:r>
      </w:hyperlink>
    </w:p>
    <w:p w14:paraId="2B1929DF" w14:textId="76ABCEDC" w:rsidR="00EE515C" w:rsidRDefault="00124C0A">
      <w:pPr>
        <w:pStyle w:val="TOC3"/>
        <w:rPr>
          <w:rFonts w:eastAsiaTheme="minorEastAsia"/>
          <w:noProof/>
          <w:kern w:val="2"/>
          <w:sz w:val="22"/>
          <w14:ligatures w14:val="standardContextual"/>
        </w:rPr>
      </w:pPr>
      <w:hyperlink w:anchor="_Toc148691111" w:history="1">
        <w:r w:rsidR="00EE515C" w:rsidRPr="00601768">
          <w:rPr>
            <w:rStyle w:val="Hyperlink"/>
            <w:noProof/>
          </w:rPr>
          <w:t>1.12.12</w:t>
        </w:r>
        <w:r w:rsidR="00EE515C">
          <w:rPr>
            <w:rFonts w:eastAsiaTheme="minorEastAsia"/>
            <w:noProof/>
            <w:kern w:val="2"/>
            <w:sz w:val="22"/>
            <w14:ligatures w14:val="standardContextual"/>
          </w:rPr>
          <w:tab/>
        </w:r>
        <w:r w:rsidR="00EE515C" w:rsidRPr="00601768">
          <w:rPr>
            <w:rStyle w:val="Hyperlink"/>
            <w:noProof/>
          </w:rPr>
          <w:t>Plastic Package Stewardship</w:t>
        </w:r>
        <w:r w:rsidR="00EE515C">
          <w:rPr>
            <w:noProof/>
            <w:webHidden/>
          </w:rPr>
          <w:tab/>
        </w:r>
        <w:r w:rsidR="00EE515C">
          <w:rPr>
            <w:noProof/>
            <w:webHidden/>
          </w:rPr>
          <w:fldChar w:fldCharType="begin"/>
        </w:r>
        <w:r w:rsidR="00EE515C">
          <w:rPr>
            <w:noProof/>
            <w:webHidden/>
          </w:rPr>
          <w:instrText xml:space="preserve"> PAGEREF _Toc148691111 \h </w:instrText>
        </w:r>
        <w:r w:rsidR="00EE515C">
          <w:rPr>
            <w:noProof/>
            <w:webHidden/>
          </w:rPr>
        </w:r>
        <w:r w:rsidR="00EE515C">
          <w:rPr>
            <w:noProof/>
            <w:webHidden/>
          </w:rPr>
          <w:fldChar w:fldCharType="separate"/>
        </w:r>
        <w:r w:rsidR="000E08A3">
          <w:rPr>
            <w:noProof/>
            <w:webHidden/>
          </w:rPr>
          <w:t>1-13</w:t>
        </w:r>
        <w:r w:rsidR="00EE515C">
          <w:rPr>
            <w:noProof/>
            <w:webHidden/>
          </w:rPr>
          <w:fldChar w:fldCharType="end"/>
        </w:r>
      </w:hyperlink>
    </w:p>
    <w:p w14:paraId="7F680F79" w14:textId="000BBBEE" w:rsidR="00EE515C" w:rsidRDefault="00124C0A">
      <w:pPr>
        <w:pStyle w:val="TOC3"/>
        <w:rPr>
          <w:rFonts w:eastAsiaTheme="minorEastAsia"/>
          <w:noProof/>
          <w:kern w:val="2"/>
          <w:sz w:val="22"/>
          <w14:ligatures w14:val="standardContextual"/>
        </w:rPr>
      </w:pPr>
      <w:hyperlink w:anchor="_Toc148691112" w:history="1">
        <w:r w:rsidR="00EE515C" w:rsidRPr="00601768">
          <w:rPr>
            <w:rStyle w:val="Hyperlink"/>
            <w:noProof/>
          </w:rPr>
          <w:t>1.12.13</w:t>
        </w:r>
        <w:r w:rsidR="00EE515C">
          <w:rPr>
            <w:rFonts w:eastAsiaTheme="minorEastAsia"/>
            <w:noProof/>
            <w:kern w:val="2"/>
            <w:sz w:val="22"/>
            <w14:ligatures w14:val="standardContextual"/>
          </w:rPr>
          <w:tab/>
        </w:r>
        <w:r w:rsidR="00EE515C" w:rsidRPr="00601768">
          <w:rPr>
            <w:rStyle w:val="Hyperlink"/>
            <w:noProof/>
          </w:rPr>
          <w:t>Reducing Pollution from Plastic Bags</w:t>
        </w:r>
        <w:r w:rsidR="00EE515C">
          <w:rPr>
            <w:noProof/>
            <w:webHidden/>
          </w:rPr>
          <w:tab/>
        </w:r>
        <w:r w:rsidR="00EE515C">
          <w:rPr>
            <w:noProof/>
            <w:webHidden/>
          </w:rPr>
          <w:fldChar w:fldCharType="begin"/>
        </w:r>
        <w:r w:rsidR="00EE515C">
          <w:rPr>
            <w:noProof/>
            <w:webHidden/>
          </w:rPr>
          <w:instrText xml:space="preserve"> PAGEREF _Toc148691112 \h </w:instrText>
        </w:r>
        <w:r w:rsidR="00EE515C">
          <w:rPr>
            <w:noProof/>
            <w:webHidden/>
          </w:rPr>
        </w:r>
        <w:r w:rsidR="00EE515C">
          <w:rPr>
            <w:noProof/>
            <w:webHidden/>
          </w:rPr>
          <w:fldChar w:fldCharType="separate"/>
        </w:r>
        <w:r w:rsidR="000E08A3">
          <w:rPr>
            <w:noProof/>
            <w:webHidden/>
          </w:rPr>
          <w:t>1-13</w:t>
        </w:r>
        <w:r w:rsidR="00EE515C">
          <w:rPr>
            <w:noProof/>
            <w:webHidden/>
          </w:rPr>
          <w:fldChar w:fldCharType="end"/>
        </w:r>
      </w:hyperlink>
    </w:p>
    <w:p w14:paraId="56268F64" w14:textId="60B0068A" w:rsidR="00EE515C" w:rsidRDefault="00124C0A">
      <w:pPr>
        <w:pStyle w:val="TOC3"/>
        <w:rPr>
          <w:rFonts w:eastAsiaTheme="minorEastAsia"/>
          <w:noProof/>
          <w:kern w:val="2"/>
          <w:sz w:val="22"/>
          <w14:ligatures w14:val="standardContextual"/>
        </w:rPr>
      </w:pPr>
      <w:hyperlink w:anchor="_Toc148691113" w:history="1">
        <w:r w:rsidR="00EE515C" w:rsidRPr="00601768">
          <w:rPr>
            <w:rStyle w:val="Hyperlink"/>
            <w:noProof/>
          </w:rPr>
          <w:t>1.12.14</w:t>
        </w:r>
        <w:r w:rsidR="00EE515C">
          <w:rPr>
            <w:rFonts w:eastAsiaTheme="minorEastAsia"/>
            <w:noProof/>
            <w:kern w:val="2"/>
            <w:sz w:val="22"/>
            <w14:ligatures w14:val="standardContextual"/>
          </w:rPr>
          <w:tab/>
        </w:r>
        <w:r w:rsidR="00EE515C" w:rsidRPr="00601768">
          <w:rPr>
            <w:rStyle w:val="Hyperlink"/>
            <w:noProof/>
          </w:rPr>
          <w:t>Organics Management Law</w:t>
        </w:r>
        <w:r w:rsidR="00EE515C">
          <w:rPr>
            <w:noProof/>
            <w:webHidden/>
          </w:rPr>
          <w:tab/>
        </w:r>
        <w:r w:rsidR="00EE515C">
          <w:rPr>
            <w:noProof/>
            <w:webHidden/>
          </w:rPr>
          <w:fldChar w:fldCharType="begin"/>
        </w:r>
        <w:r w:rsidR="00EE515C">
          <w:rPr>
            <w:noProof/>
            <w:webHidden/>
          </w:rPr>
          <w:instrText xml:space="preserve"> PAGEREF _Toc148691113 \h </w:instrText>
        </w:r>
        <w:r w:rsidR="00EE515C">
          <w:rPr>
            <w:noProof/>
            <w:webHidden/>
          </w:rPr>
        </w:r>
        <w:r w:rsidR="00EE515C">
          <w:rPr>
            <w:noProof/>
            <w:webHidden/>
          </w:rPr>
          <w:fldChar w:fldCharType="separate"/>
        </w:r>
        <w:r w:rsidR="000E08A3">
          <w:rPr>
            <w:noProof/>
            <w:webHidden/>
          </w:rPr>
          <w:t>1-13</w:t>
        </w:r>
        <w:r w:rsidR="00EE515C">
          <w:rPr>
            <w:noProof/>
            <w:webHidden/>
          </w:rPr>
          <w:fldChar w:fldCharType="end"/>
        </w:r>
      </w:hyperlink>
    </w:p>
    <w:p w14:paraId="2057C1AD" w14:textId="4D4E521D" w:rsidR="00EE515C" w:rsidRDefault="00124C0A">
      <w:pPr>
        <w:pStyle w:val="TOC1"/>
        <w:rPr>
          <w:rFonts w:eastAsiaTheme="minorEastAsia"/>
          <w:noProof/>
          <w:kern w:val="2"/>
          <w:sz w:val="22"/>
          <w14:ligatures w14:val="standardContextual"/>
        </w:rPr>
      </w:pPr>
      <w:hyperlink w:anchor="_Toc148691114" w:history="1">
        <w:r w:rsidR="00EE515C" w:rsidRPr="00601768">
          <w:rPr>
            <w:rStyle w:val="Hyperlink"/>
            <w:noProof/>
          </w:rPr>
          <w:t>2.0</w:t>
        </w:r>
        <w:r w:rsidR="00EE515C">
          <w:rPr>
            <w:rFonts w:eastAsiaTheme="minorEastAsia"/>
            <w:noProof/>
            <w:kern w:val="2"/>
            <w:sz w:val="22"/>
            <w14:ligatures w14:val="standardContextual"/>
          </w:rPr>
          <w:tab/>
        </w:r>
        <w:r w:rsidR="00EE515C" w:rsidRPr="00601768">
          <w:rPr>
            <w:rStyle w:val="Hyperlink"/>
            <w:noProof/>
          </w:rPr>
          <w:t>Waste Stream</w:t>
        </w:r>
        <w:r w:rsidR="00EE515C">
          <w:rPr>
            <w:noProof/>
            <w:webHidden/>
          </w:rPr>
          <w:tab/>
        </w:r>
        <w:r w:rsidR="00EE515C">
          <w:rPr>
            <w:noProof/>
            <w:webHidden/>
          </w:rPr>
          <w:fldChar w:fldCharType="begin"/>
        </w:r>
        <w:r w:rsidR="00EE515C">
          <w:rPr>
            <w:noProof/>
            <w:webHidden/>
          </w:rPr>
          <w:instrText xml:space="preserve"> PAGEREF _Toc148691114 \h </w:instrText>
        </w:r>
        <w:r w:rsidR="00EE515C">
          <w:rPr>
            <w:noProof/>
            <w:webHidden/>
          </w:rPr>
        </w:r>
        <w:r w:rsidR="00EE515C">
          <w:rPr>
            <w:noProof/>
            <w:webHidden/>
          </w:rPr>
          <w:fldChar w:fldCharType="separate"/>
        </w:r>
        <w:r w:rsidR="000E08A3">
          <w:rPr>
            <w:noProof/>
            <w:webHidden/>
          </w:rPr>
          <w:t>2-1</w:t>
        </w:r>
        <w:r w:rsidR="00EE515C">
          <w:rPr>
            <w:noProof/>
            <w:webHidden/>
          </w:rPr>
          <w:fldChar w:fldCharType="end"/>
        </w:r>
      </w:hyperlink>
    </w:p>
    <w:p w14:paraId="61ADD539" w14:textId="32640E50" w:rsidR="00EE515C" w:rsidRDefault="00124C0A">
      <w:pPr>
        <w:pStyle w:val="TOC2"/>
        <w:rPr>
          <w:rFonts w:eastAsiaTheme="minorEastAsia"/>
          <w:noProof/>
          <w:kern w:val="2"/>
          <w:sz w:val="22"/>
          <w14:ligatures w14:val="standardContextual"/>
        </w:rPr>
      </w:pPr>
      <w:hyperlink w:anchor="_Toc148691115" w:history="1">
        <w:r w:rsidR="00EE515C" w:rsidRPr="00601768">
          <w:rPr>
            <w:rStyle w:val="Hyperlink"/>
            <w:noProof/>
          </w:rPr>
          <w:t>2.1</w:t>
        </w:r>
        <w:r w:rsidR="00EE515C">
          <w:rPr>
            <w:rFonts w:eastAsiaTheme="minorEastAsia"/>
            <w:noProof/>
            <w:kern w:val="2"/>
            <w:sz w:val="22"/>
            <w14:ligatures w14:val="standardContextual"/>
          </w:rPr>
          <w:tab/>
        </w:r>
        <w:r w:rsidR="00EE515C" w:rsidRPr="00601768">
          <w:rPr>
            <w:rStyle w:val="Hyperlink"/>
            <w:noProof/>
          </w:rPr>
          <w:t>Introduction</w:t>
        </w:r>
        <w:r w:rsidR="00EE515C">
          <w:rPr>
            <w:noProof/>
            <w:webHidden/>
          </w:rPr>
          <w:tab/>
        </w:r>
        <w:r w:rsidR="00EE515C">
          <w:rPr>
            <w:noProof/>
            <w:webHidden/>
          </w:rPr>
          <w:fldChar w:fldCharType="begin"/>
        </w:r>
        <w:r w:rsidR="00EE515C">
          <w:rPr>
            <w:noProof/>
            <w:webHidden/>
          </w:rPr>
          <w:instrText xml:space="preserve"> PAGEREF _Toc148691115 \h </w:instrText>
        </w:r>
        <w:r w:rsidR="00EE515C">
          <w:rPr>
            <w:noProof/>
            <w:webHidden/>
          </w:rPr>
        </w:r>
        <w:r w:rsidR="00EE515C">
          <w:rPr>
            <w:noProof/>
            <w:webHidden/>
          </w:rPr>
          <w:fldChar w:fldCharType="separate"/>
        </w:r>
        <w:r w:rsidR="000E08A3">
          <w:rPr>
            <w:noProof/>
            <w:webHidden/>
          </w:rPr>
          <w:t>2-1</w:t>
        </w:r>
        <w:r w:rsidR="00EE515C">
          <w:rPr>
            <w:noProof/>
            <w:webHidden/>
          </w:rPr>
          <w:fldChar w:fldCharType="end"/>
        </w:r>
      </w:hyperlink>
    </w:p>
    <w:p w14:paraId="64D9E191" w14:textId="02F55612" w:rsidR="00EE515C" w:rsidRDefault="00124C0A">
      <w:pPr>
        <w:pStyle w:val="TOC2"/>
        <w:rPr>
          <w:rFonts w:eastAsiaTheme="minorEastAsia"/>
          <w:noProof/>
          <w:kern w:val="2"/>
          <w:sz w:val="22"/>
          <w14:ligatures w14:val="standardContextual"/>
        </w:rPr>
      </w:pPr>
      <w:hyperlink w:anchor="_Toc148691116" w:history="1">
        <w:r w:rsidR="00EE515C" w:rsidRPr="00601768">
          <w:rPr>
            <w:rStyle w:val="Hyperlink"/>
            <w:noProof/>
          </w:rPr>
          <w:t>2.2</w:t>
        </w:r>
        <w:r w:rsidR="00EE515C">
          <w:rPr>
            <w:rFonts w:eastAsiaTheme="minorEastAsia"/>
            <w:noProof/>
            <w:kern w:val="2"/>
            <w:sz w:val="22"/>
            <w14:ligatures w14:val="standardContextual"/>
          </w:rPr>
          <w:tab/>
        </w:r>
        <w:r w:rsidR="00EE515C" w:rsidRPr="00601768">
          <w:rPr>
            <w:rStyle w:val="Hyperlink"/>
            <w:noProof/>
          </w:rPr>
          <w:t>Waste Stream and Population Projections</w:t>
        </w:r>
        <w:r w:rsidR="00EE515C">
          <w:rPr>
            <w:noProof/>
            <w:webHidden/>
          </w:rPr>
          <w:tab/>
        </w:r>
        <w:r w:rsidR="00EE515C">
          <w:rPr>
            <w:noProof/>
            <w:webHidden/>
          </w:rPr>
          <w:fldChar w:fldCharType="begin"/>
        </w:r>
        <w:r w:rsidR="00EE515C">
          <w:rPr>
            <w:noProof/>
            <w:webHidden/>
          </w:rPr>
          <w:instrText xml:space="preserve"> PAGEREF _Toc148691116 \h </w:instrText>
        </w:r>
        <w:r w:rsidR="00EE515C">
          <w:rPr>
            <w:noProof/>
            <w:webHidden/>
          </w:rPr>
        </w:r>
        <w:r w:rsidR="00EE515C">
          <w:rPr>
            <w:noProof/>
            <w:webHidden/>
          </w:rPr>
          <w:fldChar w:fldCharType="separate"/>
        </w:r>
        <w:r w:rsidR="000E08A3">
          <w:rPr>
            <w:noProof/>
            <w:webHidden/>
          </w:rPr>
          <w:t>2-1</w:t>
        </w:r>
        <w:r w:rsidR="00EE515C">
          <w:rPr>
            <w:noProof/>
            <w:webHidden/>
          </w:rPr>
          <w:fldChar w:fldCharType="end"/>
        </w:r>
      </w:hyperlink>
    </w:p>
    <w:p w14:paraId="15AF6D2B" w14:textId="541EF3B0" w:rsidR="00EE515C" w:rsidRDefault="00124C0A">
      <w:pPr>
        <w:pStyle w:val="TOC3"/>
        <w:rPr>
          <w:rFonts w:eastAsiaTheme="minorEastAsia"/>
          <w:noProof/>
          <w:kern w:val="2"/>
          <w:sz w:val="22"/>
          <w14:ligatures w14:val="standardContextual"/>
        </w:rPr>
      </w:pPr>
      <w:hyperlink w:anchor="_Toc148691117" w:history="1">
        <w:r w:rsidR="00EE515C" w:rsidRPr="00601768">
          <w:rPr>
            <w:rStyle w:val="Hyperlink"/>
            <w:noProof/>
          </w:rPr>
          <w:t>2.2.1</w:t>
        </w:r>
        <w:r w:rsidR="00EE515C">
          <w:rPr>
            <w:rFonts w:eastAsiaTheme="minorEastAsia"/>
            <w:noProof/>
            <w:kern w:val="2"/>
            <w:sz w:val="22"/>
            <w14:ligatures w14:val="standardContextual"/>
          </w:rPr>
          <w:tab/>
        </w:r>
        <w:r w:rsidR="00EE515C" w:rsidRPr="00601768">
          <w:rPr>
            <w:rStyle w:val="Hyperlink"/>
            <w:noProof/>
          </w:rPr>
          <w:t>Population and Waste Generation Rates</w:t>
        </w:r>
        <w:r w:rsidR="00EE515C">
          <w:rPr>
            <w:noProof/>
            <w:webHidden/>
          </w:rPr>
          <w:tab/>
        </w:r>
        <w:r w:rsidR="00EE515C">
          <w:rPr>
            <w:noProof/>
            <w:webHidden/>
          </w:rPr>
          <w:fldChar w:fldCharType="begin"/>
        </w:r>
        <w:r w:rsidR="00EE515C">
          <w:rPr>
            <w:noProof/>
            <w:webHidden/>
          </w:rPr>
          <w:instrText xml:space="preserve"> PAGEREF _Toc148691117 \h </w:instrText>
        </w:r>
        <w:r w:rsidR="00EE515C">
          <w:rPr>
            <w:noProof/>
            <w:webHidden/>
          </w:rPr>
        </w:r>
        <w:r w:rsidR="00EE515C">
          <w:rPr>
            <w:noProof/>
            <w:webHidden/>
          </w:rPr>
          <w:fldChar w:fldCharType="separate"/>
        </w:r>
        <w:r w:rsidR="000E08A3">
          <w:rPr>
            <w:noProof/>
            <w:webHidden/>
          </w:rPr>
          <w:t>2-1</w:t>
        </w:r>
        <w:r w:rsidR="00EE515C">
          <w:rPr>
            <w:noProof/>
            <w:webHidden/>
          </w:rPr>
          <w:fldChar w:fldCharType="end"/>
        </w:r>
      </w:hyperlink>
    </w:p>
    <w:p w14:paraId="05FBB6E8" w14:textId="016B37BD" w:rsidR="00EE515C" w:rsidRDefault="00124C0A">
      <w:pPr>
        <w:pStyle w:val="TOC3"/>
        <w:rPr>
          <w:rFonts w:eastAsiaTheme="minorEastAsia"/>
          <w:noProof/>
          <w:kern w:val="2"/>
          <w:sz w:val="22"/>
          <w14:ligatures w14:val="standardContextual"/>
        </w:rPr>
      </w:pPr>
      <w:hyperlink w:anchor="_Toc148691118" w:history="1">
        <w:r w:rsidR="00EE515C" w:rsidRPr="00601768">
          <w:rPr>
            <w:rStyle w:val="Hyperlink"/>
            <w:noProof/>
          </w:rPr>
          <w:t>2.2.2</w:t>
        </w:r>
        <w:r w:rsidR="00EE515C">
          <w:rPr>
            <w:rFonts w:eastAsiaTheme="minorEastAsia"/>
            <w:noProof/>
            <w:kern w:val="2"/>
            <w:sz w:val="22"/>
            <w14:ligatures w14:val="standardContextual"/>
          </w:rPr>
          <w:tab/>
        </w:r>
        <w:r w:rsidR="00EE515C" w:rsidRPr="00601768">
          <w:rPr>
            <w:rStyle w:val="Hyperlink"/>
            <w:noProof/>
          </w:rPr>
          <w:t>Recycling Data</w:t>
        </w:r>
        <w:r w:rsidR="00EE515C">
          <w:rPr>
            <w:noProof/>
            <w:webHidden/>
          </w:rPr>
          <w:tab/>
        </w:r>
        <w:r w:rsidR="00EE515C">
          <w:rPr>
            <w:noProof/>
            <w:webHidden/>
          </w:rPr>
          <w:fldChar w:fldCharType="begin"/>
        </w:r>
        <w:r w:rsidR="00EE515C">
          <w:rPr>
            <w:noProof/>
            <w:webHidden/>
          </w:rPr>
          <w:instrText xml:space="preserve"> PAGEREF _Toc148691118 \h </w:instrText>
        </w:r>
        <w:r w:rsidR="00EE515C">
          <w:rPr>
            <w:noProof/>
            <w:webHidden/>
          </w:rPr>
        </w:r>
        <w:r w:rsidR="00EE515C">
          <w:rPr>
            <w:noProof/>
            <w:webHidden/>
          </w:rPr>
          <w:fldChar w:fldCharType="separate"/>
        </w:r>
        <w:r w:rsidR="000E08A3">
          <w:rPr>
            <w:noProof/>
            <w:webHidden/>
          </w:rPr>
          <w:t>2-3</w:t>
        </w:r>
        <w:r w:rsidR="00EE515C">
          <w:rPr>
            <w:noProof/>
            <w:webHidden/>
          </w:rPr>
          <w:fldChar w:fldCharType="end"/>
        </w:r>
      </w:hyperlink>
    </w:p>
    <w:p w14:paraId="24A4A32C" w14:textId="5F165CD5" w:rsidR="00EE515C" w:rsidRDefault="00124C0A">
      <w:pPr>
        <w:pStyle w:val="TOC3"/>
        <w:rPr>
          <w:rFonts w:eastAsiaTheme="minorEastAsia"/>
          <w:noProof/>
          <w:kern w:val="2"/>
          <w:sz w:val="22"/>
          <w14:ligatures w14:val="standardContextual"/>
        </w:rPr>
      </w:pPr>
      <w:hyperlink w:anchor="_Toc148691119" w:history="1">
        <w:r w:rsidR="00EE515C" w:rsidRPr="00601768">
          <w:rPr>
            <w:rStyle w:val="Hyperlink"/>
            <w:noProof/>
          </w:rPr>
          <w:t>2.2.3</w:t>
        </w:r>
        <w:r w:rsidR="00EE515C">
          <w:rPr>
            <w:rFonts w:eastAsiaTheme="minorEastAsia"/>
            <w:noProof/>
            <w:kern w:val="2"/>
            <w:sz w:val="22"/>
            <w14:ligatures w14:val="standardContextual"/>
          </w:rPr>
          <w:tab/>
        </w:r>
        <w:r w:rsidR="00EE515C" w:rsidRPr="00601768">
          <w:rPr>
            <w:rStyle w:val="Hyperlink"/>
            <w:noProof/>
          </w:rPr>
          <w:t>Composition of Disposed Municipal Solid Waste</w:t>
        </w:r>
        <w:r w:rsidR="00EE515C">
          <w:rPr>
            <w:noProof/>
            <w:webHidden/>
          </w:rPr>
          <w:tab/>
        </w:r>
        <w:r w:rsidR="00EE515C">
          <w:rPr>
            <w:noProof/>
            <w:webHidden/>
          </w:rPr>
          <w:fldChar w:fldCharType="begin"/>
        </w:r>
        <w:r w:rsidR="00EE515C">
          <w:rPr>
            <w:noProof/>
            <w:webHidden/>
          </w:rPr>
          <w:instrText xml:space="preserve"> PAGEREF _Toc148691119 \h </w:instrText>
        </w:r>
        <w:r w:rsidR="00EE515C">
          <w:rPr>
            <w:noProof/>
            <w:webHidden/>
          </w:rPr>
        </w:r>
        <w:r w:rsidR="00EE515C">
          <w:rPr>
            <w:noProof/>
            <w:webHidden/>
          </w:rPr>
          <w:fldChar w:fldCharType="separate"/>
        </w:r>
        <w:r w:rsidR="000E08A3">
          <w:rPr>
            <w:noProof/>
            <w:webHidden/>
          </w:rPr>
          <w:t>2-5</w:t>
        </w:r>
        <w:r w:rsidR="00EE515C">
          <w:rPr>
            <w:noProof/>
            <w:webHidden/>
          </w:rPr>
          <w:fldChar w:fldCharType="end"/>
        </w:r>
      </w:hyperlink>
    </w:p>
    <w:p w14:paraId="5B148DFF" w14:textId="7128EF6C" w:rsidR="00EE515C" w:rsidRDefault="00124C0A">
      <w:pPr>
        <w:pStyle w:val="TOC1"/>
        <w:rPr>
          <w:rFonts w:eastAsiaTheme="minorEastAsia"/>
          <w:noProof/>
          <w:kern w:val="2"/>
          <w:sz w:val="22"/>
          <w14:ligatures w14:val="standardContextual"/>
        </w:rPr>
      </w:pPr>
      <w:hyperlink w:anchor="_Toc148691120" w:history="1">
        <w:r w:rsidR="00EE515C" w:rsidRPr="00601768">
          <w:rPr>
            <w:rStyle w:val="Hyperlink"/>
            <w:noProof/>
          </w:rPr>
          <w:t>3.0</w:t>
        </w:r>
        <w:r w:rsidR="00EE515C">
          <w:rPr>
            <w:rFonts w:eastAsiaTheme="minorEastAsia"/>
            <w:noProof/>
            <w:kern w:val="2"/>
            <w:sz w:val="22"/>
            <w14:ligatures w14:val="standardContextual"/>
          </w:rPr>
          <w:tab/>
        </w:r>
        <w:r w:rsidR="00EE515C" w:rsidRPr="00601768">
          <w:rPr>
            <w:rStyle w:val="Hyperlink"/>
            <w:noProof/>
          </w:rPr>
          <w:t>Solid Waste Collection</w:t>
        </w:r>
        <w:r w:rsidR="00EE515C">
          <w:rPr>
            <w:noProof/>
            <w:webHidden/>
          </w:rPr>
          <w:tab/>
        </w:r>
        <w:r w:rsidR="00EE515C">
          <w:rPr>
            <w:noProof/>
            <w:webHidden/>
          </w:rPr>
          <w:fldChar w:fldCharType="begin"/>
        </w:r>
        <w:r w:rsidR="00EE515C">
          <w:rPr>
            <w:noProof/>
            <w:webHidden/>
          </w:rPr>
          <w:instrText xml:space="preserve"> PAGEREF _Toc148691120 \h </w:instrText>
        </w:r>
        <w:r w:rsidR="00EE515C">
          <w:rPr>
            <w:noProof/>
            <w:webHidden/>
          </w:rPr>
        </w:r>
        <w:r w:rsidR="00EE515C">
          <w:rPr>
            <w:noProof/>
            <w:webHidden/>
          </w:rPr>
          <w:fldChar w:fldCharType="separate"/>
        </w:r>
        <w:r w:rsidR="000E08A3">
          <w:rPr>
            <w:noProof/>
            <w:webHidden/>
          </w:rPr>
          <w:t>3-1</w:t>
        </w:r>
        <w:r w:rsidR="00EE515C">
          <w:rPr>
            <w:noProof/>
            <w:webHidden/>
          </w:rPr>
          <w:fldChar w:fldCharType="end"/>
        </w:r>
      </w:hyperlink>
    </w:p>
    <w:p w14:paraId="3E9866A0" w14:textId="29517694" w:rsidR="00EE515C" w:rsidRDefault="00124C0A">
      <w:pPr>
        <w:pStyle w:val="TOC2"/>
        <w:rPr>
          <w:rFonts w:eastAsiaTheme="minorEastAsia"/>
          <w:noProof/>
          <w:kern w:val="2"/>
          <w:sz w:val="22"/>
          <w14:ligatures w14:val="standardContextual"/>
        </w:rPr>
      </w:pPr>
      <w:hyperlink w:anchor="_Toc148691121" w:history="1">
        <w:r w:rsidR="00EE515C" w:rsidRPr="00601768">
          <w:rPr>
            <w:rStyle w:val="Hyperlink"/>
            <w:noProof/>
          </w:rPr>
          <w:t>3.1</w:t>
        </w:r>
        <w:r w:rsidR="00EE515C">
          <w:rPr>
            <w:rFonts w:eastAsiaTheme="minorEastAsia"/>
            <w:noProof/>
            <w:kern w:val="2"/>
            <w:sz w:val="22"/>
            <w14:ligatures w14:val="standardContextual"/>
          </w:rPr>
          <w:tab/>
        </w:r>
        <w:r w:rsidR="00EE515C" w:rsidRPr="00601768">
          <w:rPr>
            <w:rStyle w:val="Hyperlink"/>
            <w:noProof/>
          </w:rPr>
          <w:t>Introduction</w:t>
        </w:r>
        <w:r w:rsidR="00EE515C">
          <w:rPr>
            <w:noProof/>
            <w:webHidden/>
          </w:rPr>
          <w:tab/>
        </w:r>
        <w:r w:rsidR="00EE515C">
          <w:rPr>
            <w:noProof/>
            <w:webHidden/>
          </w:rPr>
          <w:fldChar w:fldCharType="begin"/>
        </w:r>
        <w:r w:rsidR="00EE515C">
          <w:rPr>
            <w:noProof/>
            <w:webHidden/>
          </w:rPr>
          <w:instrText xml:space="preserve"> PAGEREF _Toc148691121 \h </w:instrText>
        </w:r>
        <w:r w:rsidR="00EE515C">
          <w:rPr>
            <w:noProof/>
            <w:webHidden/>
          </w:rPr>
        </w:r>
        <w:r w:rsidR="00EE515C">
          <w:rPr>
            <w:noProof/>
            <w:webHidden/>
          </w:rPr>
          <w:fldChar w:fldCharType="separate"/>
        </w:r>
        <w:r w:rsidR="000E08A3">
          <w:rPr>
            <w:noProof/>
            <w:webHidden/>
          </w:rPr>
          <w:t>3-1</w:t>
        </w:r>
        <w:r w:rsidR="00EE515C">
          <w:rPr>
            <w:noProof/>
            <w:webHidden/>
          </w:rPr>
          <w:fldChar w:fldCharType="end"/>
        </w:r>
      </w:hyperlink>
    </w:p>
    <w:p w14:paraId="77A5CCAE" w14:textId="46467C26" w:rsidR="00EE515C" w:rsidRDefault="00124C0A">
      <w:pPr>
        <w:pStyle w:val="TOC2"/>
        <w:rPr>
          <w:rFonts w:eastAsiaTheme="minorEastAsia"/>
          <w:noProof/>
          <w:kern w:val="2"/>
          <w:sz w:val="22"/>
          <w14:ligatures w14:val="standardContextual"/>
        </w:rPr>
      </w:pPr>
      <w:hyperlink w:anchor="_Toc148691122" w:history="1">
        <w:r w:rsidR="00EE515C" w:rsidRPr="00601768">
          <w:rPr>
            <w:rStyle w:val="Hyperlink"/>
            <w:noProof/>
          </w:rPr>
          <w:t>3.2</w:t>
        </w:r>
        <w:r w:rsidR="00EE515C">
          <w:rPr>
            <w:rFonts w:eastAsiaTheme="minorEastAsia"/>
            <w:noProof/>
            <w:kern w:val="2"/>
            <w:sz w:val="22"/>
            <w14:ligatures w14:val="standardContextual"/>
          </w:rPr>
          <w:tab/>
        </w:r>
        <w:r w:rsidR="00EE515C" w:rsidRPr="00601768">
          <w:rPr>
            <w:rStyle w:val="Hyperlink"/>
            <w:noProof/>
          </w:rPr>
          <w:t>Background</w:t>
        </w:r>
        <w:r w:rsidR="00EE515C">
          <w:rPr>
            <w:noProof/>
            <w:webHidden/>
          </w:rPr>
          <w:tab/>
        </w:r>
        <w:r w:rsidR="00EE515C">
          <w:rPr>
            <w:noProof/>
            <w:webHidden/>
          </w:rPr>
          <w:fldChar w:fldCharType="begin"/>
        </w:r>
        <w:r w:rsidR="00EE515C">
          <w:rPr>
            <w:noProof/>
            <w:webHidden/>
          </w:rPr>
          <w:instrText xml:space="preserve"> PAGEREF _Toc148691122 \h </w:instrText>
        </w:r>
        <w:r w:rsidR="00EE515C">
          <w:rPr>
            <w:noProof/>
            <w:webHidden/>
          </w:rPr>
        </w:r>
        <w:r w:rsidR="00EE515C">
          <w:rPr>
            <w:noProof/>
            <w:webHidden/>
          </w:rPr>
          <w:fldChar w:fldCharType="separate"/>
        </w:r>
        <w:r w:rsidR="000E08A3">
          <w:rPr>
            <w:noProof/>
            <w:webHidden/>
          </w:rPr>
          <w:t>3-1</w:t>
        </w:r>
        <w:r w:rsidR="00EE515C">
          <w:rPr>
            <w:noProof/>
            <w:webHidden/>
          </w:rPr>
          <w:fldChar w:fldCharType="end"/>
        </w:r>
      </w:hyperlink>
    </w:p>
    <w:p w14:paraId="2EAA3722" w14:textId="6BB24EC2" w:rsidR="00EE515C" w:rsidRDefault="00124C0A">
      <w:pPr>
        <w:pStyle w:val="TOC3"/>
        <w:rPr>
          <w:rFonts w:eastAsiaTheme="minorEastAsia"/>
          <w:noProof/>
          <w:kern w:val="2"/>
          <w:sz w:val="22"/>
          <w14:ligatures w14:val="standardContextual"/>
        </w:rPr>
      </w:pPr>
      <w:hyperlink w:anchor="_Toc148691123" w:history="1">
        <w:r w:rsidR="00EE515C" w:rsidRPr="00601768">
          <w:rPr>
            <w:rStyle w:val="Hyperlink"/>
            <w:noProof/>
          </w:rPr>
          <w:t>3.2.1</w:t>
        </w:r>
        <w:r w:rsidR="00EE515C">
          <w:rPr>
            <w:rFonts w:eastAsiaTheme="minorEastAsia"/>
            <w:noProof/>
            <w:kern w:val="2"/>
            <w:sz w:val="22"/>
            <w14:ligatures w14:val="standardContextual"/>
          </w:rPr>
          <w:tab/>
        </w:r>
        <w:r w:rsidR="00EE515C" w:rsidRPr="00601768">
          <w:rPr>
            <w:rStyle w:val="Hyperlink"/>
            <w:noProof/>
          </w:rPr>
          <w:t>Legal Authority</w:t>
        </w:r>
        <w:r w:rsidR="00EE515C">
          <w:rPr>
            <w:noProof/>
            <w:webHidden/>
          </w:rPr>
          <w:tab/>
        </w:r>
        <w:r w:rsidR="00EE515C">
          <w:rPr>
            <w:noProof/>
            <w:webHidden/>
          </w:rPr>
          <w:fldChar w:fldCharType="begin"/>
        </w:r>
        <w:r w:rsidR="00EE515C">
          <w:rPr>
            <w:noProof/>
            <w:webHidden/>
          </w:rPr>
          <w:instrText xml:space="preserve"> PAGEREF _Toc148691123 \h </w:instrText>
        </w:r>
        <w:r w:rsidR="00EE515C">
          <w:rPr>
            <w:noProof/>
            <w:webHidden/>
          </w:rPr>
        </w:r>
        <w:r w:rsidR="00EE515C">
          <w:rPr>
            <w:noProof/>
            <w:webHidden/>
          </w:rPr>
          <w:fldChar w:fldCharType="separate"/>
        </w:r>
        <w:r w:rsidR="000E08A3">
          <w:rPr>
            <w:noProof/>
            <w:webHidden/>
          </w:rPr>
          <w:t>3-1</w:t>
        </w:r>
        <w:r w:rsidR="00EE515C">
          <w:rPr>
            <w:noProof/>
            <w:webHidden/>
          </w:rPr>
          <w:fldChar w:fldCharType="end"/>
        </w:r>
      </w:hyperlink>
    </w:p>
    <w:p w14:paraId="5311DA02" w14:textId="1B495D33" w:rsidR="00EE515C" w:rsidRDefault="00124C0A">
      <w:pPr>
        <w:pStyle w:val="TOC3"/>
        <w:rPr>
          <w:rFonts w:eastAsiaTheme="minorEastAsia"/>
          <w:noProof/>
          <w:kern w:val="2"/>
          <w:sz w:val="22"/>
          <w14:ligatures w14:val="standardContextual"/>
        </w:rPr>
      </w:pPr>
      <w:hyperlink w:anchor="_Toc148691124" w:history="1">
        <w:r w:rsidR="00EE515C" w:rsidRPr="00601768">
          <w:rPr>
            <w:rStyle w:val="Hyperlink"/>
            <w:noProof/>
          </w:rPr>
          <w:t>3.2.2</w:t>
        </w:r>
        <w:r w:rsidR="00EE515C">
          <w:rPr>
            <w:rFonts w:eastAsiaTheme="minorEastAsia"/>
            <w:noProof/>
            <w:kern w:val="2"/>
            <w:sz w:val="22"/>
            <w14:ligatures w14:val="standardContextual"/>
          </w:rPr>
          <w:tab/>
        </w:r>
        <w:r w:rsidR="00EE515C" w:rsidRPr="00601768">
          <w:rPr>
            <w:rStyle w:val="Hyperlink"/>
            <w:noProof/>
          </w:rPr>
          <w:t>Incorporated Areas</w:t>
        </w:r>
        <w:r w:rsidR="00EE515C">
          <w:rPr>
            <w:noProof/>
            <w:webHidden/>
          </w:rPr>
          <w:tab/>
        </w:r>
        <w:r w:rsidR="00EE515C">
          <w:rPr>
            <w:noProof/>
            <w:webHidden/>
          </w:rPr>
          <w:fldChar w:fldCharType="begin"/>
        </w:r>
        <w:r w:rsidR="00EE515C">
          <w:rPr>
            <w:noProof/>
            <w:webHidden/>
          </w:rPr>
          <w:instrText xml:space="preserve"> PAGEREF _Toc148691124 \h </w:instrText>
        </w:r>
        <w:r w:rsidR="00EE515C">
          <w:rPr>
            <w:noProof/>
            <w:webHidden/>
          </w:rPr>
        </w:r>
        <w:r w:rsidR="00EE515C">
          <w:rPr>
            <w:noProof/>
            <w:webHidden/>
          </w:rPr>
          <w:fldChar w:fldCharType="separate"/>
        </w:r>
        <w:r w:rsidR="000E08A3">
          <w:rPr>
            <w:noProof/>
            <w:webHidden/>
          </w:rPr>
          <w:t>3-1</w:t>
        </w:r>
        <w:r w:rsidR="00EE515C">
          <w:rPr>
            <w:noProof/>
            <w:webHidden/>
          </w:rPr>
          <w:fldChar w:fldCharType="end"/>
        </w:r>
      </w:hyperlink>
    </w:p>
    <w:p w14:paraId="6EE56394" w14:textId="743EE16E" w:rsidR="00EE515C" w:rsidRDefault="00124C0A">
      <w:pPr>
        <w:pStyle w:val="TOC3"/>
        <w:rPr>
          <w:rFonts w:eastAsiaTheme="minorEastAsia"/>
          <w:noProof/>
          <w:kern w:val="2"/>
          <w:sz w:val="22"/>
          <w14:ligatures w14:val="standardContextual"/>
        </w:rPr>
      </w:pPr>
      <w:hyperlink w:anchor="_Toc148691125" w:history="1">
        <w:r w:rsidR="00EE515C" w:rsidRPr="00601768">
          <w:rPr>
            <w:rStyle w:val="Hyperlink"/>
            <w:noProof/>
          </w:rPr>
          <w:t>3.2.3</w:t>
        </w:r>
        <w:r w:rsidR="00EE515C">
          <w:rPr>
            <w:rFonts w:eastAsiaTheme="minorEastAsia"/>
            <w:noProof/>
            <w:kern w:val="2"/>
            <w:sz w:val="22"/>
            <w14:ligatures w14:val="standardContextual"/>
          </w:rPr>
          <w:tab/>
        </w:r>
        <w:r w:rsidR="00EE515C" w:rsidRPr="00601768">
          <w:rPr>
            <w:rStyle w:val="Hyperlink"/>
            <w:noProof/>
          </w:rPr>
          <w:t>Unincorporated Areas</w:t>
        </w:r>
        <w:r w:rsidR="00EE515C">
          <w:rPr>
            <w:noProof/>
            <w:webHidden/>
          </w:rPr>
          <w:tab/>
        </w:r>
        <w:r w:rsidR="00EE515C">
          <w:rPr>
            <w:noProof/>
            <w:webHidden/>
          </w:rPr>
          <w:fldChar w:fldCharType="begin"/>
        </w:r>
        <w:r w:rsidR="00EE515C">
          <w:rPr>
            <w:noProof/>
            <w:webHidden/>
          </w:rPr>
          <w:instrText xml:space="preserve"> PAGEREF _Toc148691125 \h </w:instrText>
        </w:r>
        <w:r w:rsidR="00EE515C">
          <w:rPr>
            <w:noProof/>
            <w:webHidden/>
          </w:rPr>
        </w:r>
        <w:r w:rsidR="00EE515C">
          <w:rPr>
            <w:noProof/>
            <w:webHidden/>
          </w:rPr>
          <w:fldChar w:fldCharType="separate"/>
        </w:r>
        <w:r w:rsidR="000E08A3">
          <w:rPr>
            <w:noProof/>
            <w:webHidden/>
          </w:rPr>
          <w:t>3-2</w:t>
        </w:r>
        <w:r w:rsidR="00EE515C">
          <w:rPr>
            <w:noProof/>
            <w:webHidden/>
          </w:rPr>
          <w:fldChar w:fldCharType="end"/>
        </w:r>
      </w:hyperlink>
    </w:p>
    <w:p w14:paraId="712A1156" w14:textId="6667A985" w:rsidR="00EE515C" w:rsidRDefault="00124C0A">
      <w:pPr>
        <w:pStyle w:val="TOC2"/>
        <w:rPr>
          <w:rFonts w:eastAsiaTheme="minorEastAsia"/>
          <w:noProof/>
          <w:kern w:val="2"/>
          <w:sz w:val="22"/>
          <w14:ligatures w14:val="standardContextual"/>
        </w:rPr>
      </w:pPr>
      <w:hyperlink w:anchor="_Toc148691126" w:history="1">
        <w:r w:rsidR="00EE515C" w:rsidRPr="00601768">
          <w:rPr>
            <w:rStyle w:val="Hyperlink"/>
            <w:noProof/>
          </w:rPr>
          <w:t>3.3</w:t>
        </w:r>
        <w:r w:rsidR="00EE515C">
          <w:rPr>
            <w:rFonts w:eastAsiaTheme="minorEastAsia"/>
            <w:noProof/>
            <w:kern w:val="2"/>
            <w:sz w:val="22"/>
            <w14:ligatures w14:val="standardContextual"/>
          </w:rPr>
          <w:tab/>
        </w:r>
        <w:r w:rsidR="00EE515C" w:rsidRPr="00601768">
          <w:rPr>
            <w:rStyle w:val="Hyperlink"/>
            <w:noProof/>
          </w:rPr>
          <w:t>Ex</w:t>
        </w:r>
        <w:r w:rsidR="00EE515C" w:rsidRPr="00601768">
          <w:rPr>
            <w:rStyle w:val="Hyperlink"/>
            <w:noProof/>
            <w:spacing w:val="2"/>
          </w:rPr>
          <w:t>i</w:t>
        </w:r>
        <w:r w:rsidR="00EE515C" w:rsidRPr="00601768">
          <w:rPr>
            <w:rStyle w:val="Hyperlink"/>
            <w:noProof/>
          </w:rPr>
          <w:t>st</w:t>
        </w:r>
        <w:r w:rsidR="00EE515C" w:rsidRPr="00601768">
          <w:rPr>
            <w:rStyle w:val="Hyperlink"/>
            <w:noProof/>
            <w:spacing w:val="2"/>
          </w:rPr>
          <w:t>i</w:t>
        </w:r>
        <w:r w:rsidR="00EE515C" w:rsidRPr="00601768">
          <w:rPr>
            <w:rStyle w:val="Hyperlink"/>
            <w:noProof/>
            <w:spacing w:val="1"/>
          </w:rPr>
          <w:t>n</w:t>
        </w:r>
        <w:r w:rsidR="00EE515C" w:rsidRPr="00601768">
          <w:rPr>
            <w:rStyle w:val="Hyperlink"/>
            <w:noProof/>
          </w:rPr>
          <w:t>g Conditions</w:t>
        </w:r>
        <w:r w:rsidR="00EE515C">
          <w:rPr>
            <w:noProof/>
            <w:webHidden/>
          </w:rPr>
          <w:tab/>
        </w:r>
        <w:r w:rsidR="00EE515C">
          <w:rPr>
            <w:noProof/>
            <w:webHidden/>
          </w:rPr>
          <w:fldChar w:fldCharType="begin"/>
        </w:r>
        <w:r w:rsidR="00EE515C">
          <w:rPr>
            <w:noProof/>
            <w:webHidden/>
          </w:rPr>
          <w:instrText xml:space="preserve"> PAGEREF _Toc148691126 \h </w:instrText>
        </w:r>
        <w:r w:rsidR="00EE515C">
          <w:rPr>
            <w:noProof/>
            <w:webHidden/>
          </w:rPr>
        </w:r>
        <w:r w:rsidR="00EE515C">
          <w:rPr>
            <w:noProof/>
            <w:webHidden/>
          </w:rPr>
          <w:fldChar w:fldCharType="separate"/>
        </w:r>
        <w:r w:rsidR="000E08A3">
          <w:rPr>
            <w:noProof/>
            <w:webHidden/>
          </w:rPr>
          <w:t>3-4</w:t>
        </w:r>
        <w:r w:rsidR="00EE515C">
          <w:rPr>
            <w:noProof/>
            <w:webHidden/>
          </w:rPr>
          <w:fldChar w:fldCharType="end"/>
        </w:r>
      </w:hyperlink>
    </w:p>
    <w:p w14:paraId="75E7F1B9" w14:textId="5F9C8699" w:rsidR="00EE515C" w:rsidRDefault="00124C0A">
      <w:pPr>
        <w:pStyle w:val="TOC3"/>
        <w:rPr>
          <w:rFonts w:eastAsiaTheme="minorEastAsia"/>
          <w:noProof/>
          <w:kern w:val="2"/>
          <w:sz w:val="22"/>
          <w14:ligatures w14:val="standardContextual"/>
        </w:rPr>
      </w:pPr>
      <w:hyperlink w:anchor="_Toc148691127" w:history="1">
        <w:r w:rsidR="00EE515C" w:rsidRPr="00601768">
          <w:rPr>
            <w:rStyle w:val="Hyperlink"/>
            <w:noProof/>
          </w:rPr>
          <w:t>3.3.1</w:t>
        </w:r>
        <w:r w:rsidR="00EE515C">
          <w:rPr>
            <w:rFonts w:eastAsiaTheme="minorEastAsia"/>
            <w:noProof/>
            <w:kern w:val="2"/>
            <w:sz w:val="22"/>
            <w14:ligatures w14:val="standardContextual"/>
          </w:rPr>
          <w:tab/>
        </w:r>
        <w:r w:rsidR="00EE515C" w:rsidRPr="00601768">
          <w:rPr>
            <w:rStyle w:val="Hyperlink"/>
            <w:noProof/>
          </w:rPr>
          <w:t>Waste Collection Programs</w:t>
        </w:r>
        <w:r w:rsidR="00EE515C">
          <w:rPr>
            <w:noProof/>
            <w:webHidden/>
          </w:rPr>
          <w:tab/>
        </w:r>
        <w:r w:rsidR="00EE515C">
          <w:rPr>
            <w:noProof/>
            <w:webHidden/>
          </w:rPr>
          <w:fldChar w:fldCharType="begin"/>
        </w:r>
        <w:r w:rsidR="00EE515C">
          <w:rPr>
            <w:noProof/>
            <w:webHidden/>
          </w:rPr>
          <w:instrText xml:space="preserve"> PAGEREF _Toc148691127 \h </w:instrText>
        </w:r>
        <w:r w:rsidR="00EE515C">
          <w:rPr>
            <w:noProof/>
            <w:webHidden/>
          </w:rPr>
        </w:r>
        <w:r w:rsidR="00EE515C">
          <w:rPr>
            <w:noProof/>
            <w:webHidden/>
          </w:rPr>
          <w:fldChar w:fldCharType="separate"/>
        </w:r>
        <w:r w:rsidR="000E08A3">
          <w:rPr>
            <w:noProof/>
            <w:webHidden/>
          </w:rPr>
          <w:t>3-4</w:t>
        </w:r>
        <w:r w:rsidR="00EE515C">
          <w:rPr>
            <w:noProof/>
            <w:webHidden/>
          </w:rPr>
          <w:fldChar w:fldCharType="end"/>
        </w:r>
      </w:hyperlink>
    </w:p>
    <w:p w14:paraId="5E312C2F" w14:textId="654DB5CE" w:rsidR="00EE515C" w:rsidRDefault="00124C0A">
      <w:pPr>
        <w:pStyle w:val="TOC2"/>
        <w:rPr>
          <w:rFonts w:eastAsiaTheme="minorEastAsia"/>
          <w:noProof/>
          <w:kern w:val="2"/>
          <w:sz w:val="22"/>
          <w14:ligatures w14:val="standardContextual"/>
        </w:rPr>
      </w:pPr>
      <w:hyperlink w:anchor="_Toc148691128" w:history="1">
        <w:r w:rsidR="00EE515C" w:rsidRPr="00601768">
          <w:rPr>
            <w:rStyle w:val="Hyperlink"/>
            <w:noProof/>
          </w:rPr>
          <w:t>3.4</w:t>
        </w:r>
        <w:r w:rsidR="00EE515C">
          <w:rPr>
            <w:rFonts w:eastAsiaTheme="minorEastAsia"/>
            <w:noProof/>
            <w:kern w:val="2"/>
            <w:sz w:val="22"/>
            <w14:ligatures w14:val="standardContextual"/>
          </w:rPr>
          <w:tab/>
        </w:r>
        <w:r w:rsidR="00EE515C" w:rsidRPr="00601768">
          <w:rPr>
            <w:rStyle w:val="Hyperlink"/>
            <w:noProof/>
          </w:rPr>
          <w:t>Status of Previous Recommendations</w:t>
        </w:r>
        <w:r w:rsidR="00EE515C">
          <w:rPr>
            <w:noProof/>
            <w:webHidden/>
          </w:rPr>
          <w:tab/>
        </w:r>
        <w:r w:rsidR="00EE515C">
          <w:rPr>
            <w:noProof/>
            <w:webHidden/>
          </w:rPr>
          <w:fldChar w:fldCharType="begin"/>
        </w:r>
        <w:r w:rsidR="00EE515C">
          <w:rPr>
            <w:noProof/>
            <w:webHidden/>
          </w:rPr>
          <w:instrText xml:space="preserve"> PAGEREF _Toc148691128 \h </w:instrText>
        </w:r>
        <w:r w:rsidR="00EE515C">
          <w:rPr>
            <w:noProof/>
            <w:webHidden/>
          </w:rPr>
        </w:r>
        <w:r w:rsidR="00EE515C">
          <w:rPr>
            <w:noProof/>
            <w:webHidden/>
          </w:rPr>
          <w:fldChar w:fldCharType="separate"/>
        </w:r>
        <w:r w:rsidR="000E08A3">
          <w:rPr>
            <w:noProof/>
            <w:webHidden/>
          </w:rPr>
          <w:t>3-5</w:t>
        </w:r>
        <w:r w:rsidR="00EE515C">
          <w:rPr>
            <w:noProof/>
            <w:webHidden/>
          </w:rPr>
          <w:fldChar w:fldCharType="end"/>
        </w:r>
      </w:hyperlink>
    </w:p>
    <w:p w14:paraId="1F78E928" w14:textId="6D0ABBDA" w:rsidR="00EE515C" w:rsidRDefault="00124C0A">
      <w:pPr>
        <w:pStyle w:val="TOC2"/>
        <w:rPr>
          <w:rFonts w:eastAsiaTheme="minorEastAsia"/>
          <w:noProof/>
          <w:kern w:val="2"/>
          <w:sz w:val="22"/>
          <w14:ligatures w14:val="standardContextual"/>
        </w:rPr>
      </w:pPr>
      <w:hyperlink w:anchor="_Toc148691129" w:history="1">
        <w:r w:rsidR="00EE515C" w:rsidRPr="00601768">
          <w:rPr>
            <w:rStyle w:val="Hyperlink"/>
            <w:noProof/>
          </w:rPr>
          <w:t>3.5</w:t>
        </w:r>
        <w:r w:rsidR="00EE515C">
          <w:rPr>
            <w:rFonts w:eastAsiaTheme="minorEastAsia"/>
            <w:noProof/>
            <w:kern w:val="2"/>
            <w:sz w:val="22"/>
            <w14:ligatures w14:val="standardContextual"/>
          </w:rPr>
          <w:tab/>
        </w:r>
        <w:r w:rsidR="00EE515C" w:rsidRPr="00601768">
          <w:rPr>
            <w:rStyle w:val="Hyperlink"/>
            <w:noProof/>
          </w:rPr>
          <w:t>Alternatives and Evaluations</w:t>
        </w:r>
        <w:r w:rsidR="00EE515C">
          <w:rPr>
            <w:noProof/>
            <w:webHidden/>
          </w:rPr>
          <w:tab/>
        </w:r>
        <w:r w:rsidR="00EE515C">
          <w:rPr>
            <w:noProof/>
            <w:webHidden/>
          </w:rPr>
          <w:fldChar w:fldCharType="begin"/>
        </w:r>
        <w:r w:rsidR="00EE515C">
          <w:rPr>
            <w:noProof/>
            <w:webHidden/>
          </w:rPr>
          <w:instrText xml:space="preserve"> PAGEREF _Toc148691129 \h </w:instrText>
        </w:r>
        <w:r w:rsidR="00EE515C">
          <w:rPr>
            <w:noProof/>
            <w:webHidden/>
          </w:rPr>
        </w:r>
        <w:r w:rsidR="00EE515C">
          <w:rPr>
            <w:noProof/>
            <w:webHidden/>
          </w:rPr>
          <w:fldChar w:fldCharType="separate"/>
        </w:r>
        <w:r w:rsidR="000E08A3">
          <w:rPr>
            <w:noProof/>
            <w:webHidden/>
          </w:rPr>
          <w:t>3-5</w:t>
        </w:r>
        <w:r w:rsidR="00EE515C">
          <w:rPr>
            <w:noProof/>
            <w:webHidden/>
          </w:rPr>
          <w:fldChar w:fldCharType="end"/>
        </w:r>
      </w:hyperlink>
    </w:p>
    <w:p w14:paraId="7C957473" w14:textId="4CB9F908" w:rsidR="00EE515C" w:rsidRDefault="00124C0A">
      <w:pPr>
        <w:pStyle w:val="TOC3"/>
        <w:rPr>
          <w:rFonts w:eastAsiaTheme="minorEastAsia"/>
          <w:noProof/>
          <w:kern w:val="2"/>
          <w:sz w:val="22"/>
          <w14:ligatures w14:val="standardContextual"/>
        </w:rPr>
      </w:pPr>
      <w:hyperlink w:anchor="_Toc148691130" w:history="1">
        <w:r w:rsidR="00EE515C" w:rsidRPr="00601768">
          <w:rPr>
            <w:rStyle w:val="Hyperlink"/>
            <w:noProof/>
          </w:rPr>
          <w:t>3.5.1</w:t>
        </w:r>
        <w:r w:rsidR="00EE515C">
          <w:rPr>
            <w:rFonts w:eastAsiaTheme="minorEastAsia"/>
            <w:noProof/>
            <w:kern w:val="2"/>
            <w:sz w:val="22"/>
            <w14:ligatures w14:val="standardContextual"/>
          </w:rPr>
          <w:tab/>
        </w:r>
        <w:r w:rsidR="00EE515C" w:rsidRPr="00601768">
          <w:rPr>
            <w:rStyle w:val="Hyperlink"/>
            <w:noProof/>
          </w:rPr>
          <w:t>Alternatives</w:t>
        </w:r>
        <w:r w:rsidR="00EE515C">
          <w:rPr>
            <w:noProof/>
            <w:webHidden/>
          </w:rPr>
          <w:tab/>
        </w:r>
        <w:r w:rsidR="00EE515C">
          <w:rPr>
            <w:noProof/>
            <w:webHidden/>
          </w:rPr>
          <w:fldChar w:fldCharType="begin"/>
        </w:r>
        <w:r w:rsidR="00EE515C">
          <w:rPr>
            <w:noProof/>
            <w:webHidden/>
          </w:rPr>
          <w:instrText xml:space="preserve"> PAGEREF _Toc148691130 \h </w:instrText>
        </w:r>
        <w:r w:rsidR="00EE515C">
          <w:rPr>
            <w:noProof/>
            <w:webHidden/>
          </w:rPr>
        </w:r>
        <w:r w:rsidR="00EE515C">
          <w:rPr>
            <w:noProof/>
            <w:webHidden/>
          </w:rPr>
          <w:fldChar w:fldCharType="separate"/>
        </w:r>
        <w:r w:rsidR="000E08A3">
          <w:rPr>
            <w:noProof/>
            <w:webHidden/>
          </w:rPr>
          <w:t>3-5</w:t>
        </w:r>
        <w:r w:rsidR="00EE515C">
          <w:rPr>
            <w:noProof/>
            <w:webHidden/>
          </w:rPr>
          <w:fldChar w:fldCharType="end"/>
        </w:r>
      </w:hyperlink>
    </w:p>
    <w:p w14:paraId="0CA16694" w14:textId="565E3423" w:rsidR="00EE515C" w:rsidRDefault="00124C0A">
      <w:pPr>
        <w:pStyle w:val="TOC2"/>
        <w:rPr>
          <w:rFonts w:eastAsiaTheme="minorEastAsia"/>
          <w:noProof/>
          <w:kern w:val="2"/>
          <w:sz w:val="22"/>
          <w14:ligatures w14:val="standardContextual"/>
        </w:rPr>
      </w:pPr>
      <w:hyperlink w:anchor="_Toc148691131" w:history="1">
        <w:r w:rsidR="00EE515C" w:rsidRPr="00601768">
          <w:rPr>
            <w:rStyle w:val="Hyperlink"/>
            <w:noProof/>
          </w:rPr>
          <w:t>3.6</w:t>
        </w:r>
        <w:r w:rsidR="00EE515C">
          <w:rPr>
            <w:rFonts w:eastAsiaTheme="minorEastAsia"/>
            <w:noProof/>
            <w:kern w:val="2"/>
            <w:sz w:val="22"/>
            <w14:ligatures w14:val="standardContextual"/>
          </w:rPr>
          <w:tab/>
        </w:r>
        <w:r w:rsidR="00EE515C" w:rsidRPr="00601768">
          <w:rPr>
            <w:rStyle w:val="Hyperlink"/>
            <w:noProof/>
          </w:rPr>
          <w:t>Recommended Actions</w:t>
        </w:r>
        <w:r w:rsidR="00EE515C">
          <w:rPr>
            <w:noProof/>
            <w:webHidden/>
          </w:rPr>
          <w:tab/>
        </w:r>
        <w:r w:rsidR="00EE515C">
          <w:rPr>
            <w:noProof/>
            <w:webHidden/>
          </w:rPr>
          <w:fldChar w:fldCharType="begin"/>
        </w:r>
        <w:r w:rsidR="00EE515C">
          <w:rPr>
            <w:noProof/>
            <w:webHidden/>
          </w:rPr>
          <w:instrText xml:space="preserve"> PAGEREF _Toc148691131 \h </w:instrText>
        </w:r>
        <w:r w:rsidR="00EE515C">
          <w:rPr>
            <w:noProof/>
            <w:webHidden/>
          </w:rPr>
        </w:r>
        <w:r w:rsidR="00EE515C">
          <w:rPr>
            <w:noProof/>
            <w:webHidden/>
          </w:rPr>
          <w:fldChar w:fldCharType="separate"/>
        </w:r>
        <w:r w:rsidR="000E08A3">
          <w:rPr>
            <w:noProof/>
            <w:webHidden/>
          </w:rPr>
          <w:t>3-5</w:t>
        </w:r>
        <w:r w:rsidR="00EE515C">
          <w:rPr>
            <w:noProof/>
            <w:webHidden/>
          </w:rPr>
          <w:fldChar w:fldCharType="end"/>
        </w:r>
      </w:hyperlink>
    </w:p>
    <w:p w14:paraId="26E8E68D" w14:textId="48D642CD" w:rsidR="00EE515C" w:rsidRDefault="00124C0A">
      <w:pPr>
        <w:pStyle w:val="TOC1"/>
        <w:rPr>
          <w:rFonts w:eastAsiaTheme="minorEastAsia"/>
          <w:noProof/>
          <w:kern w:val="2"/>
          <w:sz w:val="22"/>
          <w14:ligatures w14:val="standardContextual"/>
        </w:rPr>
      </w:pPr>
      <w:hyperlink w:anchor="_Toc148691132" w:history="1">
        <w:r w:rsidR="00EE515C" w:rsidRPr="00601768">
          <w:rPr>
            <w:rStyle w:val="Hyperlink"/>
            <w:noProof/>
          </w:rPr>
          <w:t>4.0</w:t>
        </w:r>
        <w:r w:rsidR="00EE515C">
          <w:rPr>
            <w:rFonts w:eastAsiaTheme="minorEastAsia"/>
            <w:noProof/>
            <w:kern w:val="2"/>
            <w:sz w:val="22"/>
            <w14:ligatures w14:val="standardContextual"/>
          </w:rPr>
          <w:tab/>
        </w:r>
        <w:r w:rsidR="00EE515C" w:rsidRPr="00601768">
          <w:rPr>
            <w:rStyle w:val="Hyperlink"/>
            <w:noProof/>
          </w:rPr>
          <w:t>Waste Transfer and Disposal</w:t>
        </w:r>
        <w:r w:rsidR="00EE515C">
          <w:rPr>
            <w:noProof/>
            <w:webHidden/>
          </w:rPr>
          <w:tab/>
        </w:r>
        <w:r w:rsidR="00EE515C">
          <w:rPr>
            <w:noProof/>
            <w:webHidden/>
          </w:rPr>
          <w:fldChar w:fldCharType="begin"/>
        </w:r>
        <w:r w:rsidR="00EE515C">
          <w:rPr>
            <w:noProof/>
            <w:webHidden/>
          </w:rPr>
          <w:instrText xml:space="preserve"> PAGEREF _Toc148691132 \h </w:instrText>
        </w:r>
        <w:r w:rsidR="00EE515C">
          <w:rPr>
            <w:noProof/>
            <w:webHidden/>
          </w:rPr>
        </w:r>
        <w:r w:rsidR="00EE515C">
          <w:rPr>
            <w:noProof/>
            <w:webHidden/>
          </w:rPr>
          <w:fldChar w:fldCharType="separate"/>
        </w:r>
        <w:r w:rsidR="000E08A3">
          <w:rPr>
            <w:noProof/>
            <w:webHidden/>
          </w:rPr>
          <w:t>4-1</w:t>
        </w:r>
        <w:r w:rsidR="00EE515C">
          <w:rPr>
            <w:noProof/>
            <w:webHidden/>
          </w:rPr>
          <w:fldChar w:fldCharType="end"/>
        </w:r>
      </w:hyperlink>
    </w:p>
    <w:p w14:paraId="4FE17E32" w14:textId="0E41EE1A" w:rsidR="00EE515C" w:rsidRDefault="00124C0A">
      <w:pPr>
        <w:pStyle w:val="TOC2"/>
        <w:rPr>
          <w:rFonts w:eastAsiaTheme="minorEastAsia"/>
          <w:noProof/>
          <w:kern w:val="2"/>
          <w:sz w:val="22"/>
          <w14:ligatures w14:val="standardContextual"/>
        </w:rPr>
      </w:pPr>
      <w:hyperlink w:anchor="_Toc148691133" w:history="1">
        <w:r w:rsidR="00EE515C" w:rsidRPr="00601768">
          <w:rPr>
            <w:rStyle w:val="Hyperlink"/>
            <w:noProof/>
          </w:rPr>
          <w:t>4.1</w:t>
        </w:r>
        <w:r w:rsidR="00EE515C">
          <w:rPr>
            <w:rFonts w:eastAsiaTheme="minorEastAsia"/>
            <w:noProof/>
            <w:kern w:val="2"/>
            <w:sz w:val="22"/>
            <w14:ligatures w14:val="standardContextual"/>
          </w:rPr>
          <w:tab/>
        </w:r>
        <w:r w:rsidR="00EE515C" w:rsidRPr="00601768">
          <w:rPr>
            <w:rStyle w:val="Hyperlink"/>
            <w:noProof/>
          </w:rPr>
          <w:t>Introduction</w:t>
        </w:r>
        <w:r w:rsidR="00EE515C">
          <w:rPr>
            <w:noProof/>
            <w:webHidden/>
          </w:rPr>
          <w:tab/>
        </w:r>
        <w:r w:rsidR="00EE515C">
          <w:rPr>
            <w:noProof/>
            <w:webHidden/>
          </w:rPr>
          <w:fldChar w:fldCharType="begin"/>
        </w:r>
        <w:r w:rsidR="00EE515C">
          <w:rPr>
            <w:noProof/>
            <w:webHidden/>
          </w:rPr>
          <w:instrText xml:space="preserve"> PAGEREF _Toc148691133 \h </w:instrText>
        </w:r>
        <w:r w:rsidR="00EE515C">
          <w:rPr>
            <w:noProof/>
            <w:webHidden/>
          </w:rPr>
        </w:r>
        <w:r w:rsidR="00EE515C">
          <w:rPr>
            <w:noProof/>
            <w:webHidden/>
          </w:rPr>
          <w:fldChar w:fldCharType="separate"/>
        </w:r>
        <w:r w:rsidR="000E08A3">
          <w:rPr>
            <w:noProof/>
            <w:webHidden/>
          </w:rPr>
          <w:t>4-1</w:t>
        </w:r>
        <w:r w:rsidR="00EE515C">
          <w:rPr>
            <w:noProof/>
            <w:webHidden/>
          </w:rPr>
          <w:fldChar w:fldCharType="end"/>
        </w:r>
      </w:hyperlink>
    </w:p>
    <w:p w14:paraId="18B32F3D" w14:textId="55FF53E4" w:rsidR="00EE515C" w:rsidRDefault="00124C0A">
      <w:pPr>
        <w:pStyle w:val="TOC2"/>
        <w:rPr>
          <w:rFonts w:eastAsiaTheme="minorEastAsia"/>
          <w:noProof/>
          <w:kern w:val="2"/>
          <w:sz w:val="22"/>
          <w14:ligatures w14:val="standardContextual"/>
        </w:rPr>
      </w:pPr>
      <w:hyperlink w:anchor="_Toc148691134" w:history="1">
        <w:r w:rsidR="00EE515C" w:rsidRPr="00601768">
          <w:rPr>
            <w:rStyle w:val="Hyperlink"/>
            <w:noProof/>
          </w:rPr>
          <w:t>4.2</w:t>
        </w:r>
        <w:r w:rsidR="00EE515C">
          <w:rPr>
            <w:rFonts w:eastAsiaTheme="minorEastAsia"/>
            <w:noProof/>
            <w:kern w:val="2"/>
            <w:sz w:val="22"/>
            <w14:ligatures w14:val="standardContextual"/>
          </w:rPr>
          <w:tab/>
        </w:r>
        <w:r w:rsidR="00EE515C" w:rsidRPr="00601768">
          <w:rPr>
            <w:rStyle w:val="Hyperlink"/>
            <w:noProof/>
          </w:rPr>
          <w:t>Background</w:t>
        </w:r>
        <w:r w:rsidR="00EE515C">
          <w:rPr>
            <w:noProof/>
            <w:webHidden/>
          </w:rPr>
          <w:tab/>
        </w:r>
        <w:r w:rsidR="00EE515C">
          <w:rPr>
            <w:noProof/>
            <w:webHidden/>
          </w:rPr>
          <w:fldChar w:fldCharType="begin"/>
        </w:r>
        <w:r w:rsidR="00EE515C">
          <w:rPr>
            <w:noProof/>
            <w:webHidden/>
          </w:rPr>
          <w:instrText xml:space="preserve"> PAGEREF _Toc148691134 \h </w:instrText>
        </w:r>
        <w:r w:rsidR="00EE515C">
          <w:rPr>
            <w:noProof/>
            <w:webHidden/>
          </w:rPr>
        </w:r>
        <w:r w:rsidR="00EE515C">
          <w:rPr>
            <w:noProof/>
            <w:webHidden/>
          </w:rPr>
          <w:fldChar w:fldCharType="separate"/>
        </w:r>
        <w:r w:rsidR="000E08A3">
          <w:rPr>
            <w:noProof/>
            <w:webHidden/>
          </w:rPr>
          <w:t>4-1</w:t>
        </w:r>
        <w:r w:rsidR="00EE515C">
          <w:rPr>
            <w:noProof/>
            <w:webHidden/>
          </w:rPr>
          <w:fldChar w:fldCharType="end"/>
        </w:r>
      </w:hyperlink>
    </w:p>
    <w:p w14:paraId="2D28004B" w14:textId="68AECF7F" w:rsidR="00EE515C" w:rsidRDefault="00124C0A">
      <w:pPr>
        <w:pStyle w:val="TOC3"/>
        <w:rPr>
          <w:rFonts w:eastAsiaTheme="minorEastAsia"/>
          <w:noProof/>
          <w:kern w:val="2"/>
          <w:sz w:val="22"/>
          <w14:ligatures w14:val="standardContextual"/>
        </w:rPr>
      </w:pPr>
      <w:hyperlink w:anchor="_Toc148691135" w:history="1">
        <w:r w:rsidR="00EE515C" w:rsidRPr="00601768">
          <w:rPr>
            <w:rStyle w:val="Hyperlink"/>
            <w:noProof/>
          </w:rPr>
          <w:t>4.2.1</w:t>
        </w:r>
        <w:r w:rsidR="00EE515C">
          <w:rPr>
            <w:rFonts w:eastAsiaTheme="minorEastAsia"/>
            <w:noProof/>
            <w:kern w:val="2"/>
            <w:sz w:val="22"/>
            <w14:ligatures w14:val="standardContextual"/>
          </w:rPr>
          <w:tab/>
        </w:r>
        <w:r w:rsidR="00EE515C" w:rsidRPr="00601768">
          <w:rPr>
            <w:rStyle w:val="Hyperlink"/>
            <w:noProof/>
          </w:rPr>
          <w:t>State Legislation and Regulations</w:t>
        </w:r>
        <w:r w:rsidR="00EE515C">
          <w:rPr>
            <w:noProof/>
            <w:webHidden/>
          </w:rPr>
          <w:tab/>
        </w:r>
        <w:r w:rsidR="00EE515C">
          <w:rPr>
            <w:noProof/>
            <w:webHidden/>
          </w:rPr>
          <w:fldChar w:fldCharType="begin"/>
        </w:r>
        <w:r w:rsidR="00EE515C">
          <w:rPr>
            <w:noProof/>
            <w:webHidden/>
          </w:rPr>
          <w:instrText xml:space="preserve"> PAGEREF _Toc148691135 \h </w:instrText>
        </w:r>
        <w:r w:rsidR="00EE515C">
          <w:rPr>
            <w:noProof/>
            <w:webHidden/>
          </w:rPr>
        </w:r>
        <w:r w:rsidR="00EE515C">
          <w:rPr>
            <w:noProof/>
            <w:webHidden/>
          </w:rPr>
          <w:fldChar w:fldCharType="separate"/>
        </w:r>
        <w:r w:rsidR="000E08A3">
          <w:rPr>
            <w:noProof/>
            <w:webHidden/>
          </w:rPr>
          <w:t>4-1</w:t>
        </w:r>
        <w:r w:rsidR="00EE515C">
          <w:rPr>
            <w:noProof/>
            <w:webHidden/>
          </w:rPr>
          <w:fldChar w:fldCharType="end"/>
        </w:r>
      </w:hyperlink>
    </w:p>
    <w:p w14:paraId="729FFB82" w14:textId="6781CFF7" w:rsidR="00EE515C" w:rsidRDefault="00124C0A">
      <w:pPr>
        <w:pStyle w:val="TOC2"/>
        <w:rPr>
          <w:rFonts w:eastAsiaTheme="minorEastAsia"/>
          <w:noProof/>
          <w:kern w:val="2"/>
          <w:sz w:val="22"/>
          <w14:ligatures w14:val="standardContextual"/>
        </w:rPr>
      </w:pPr>
      <w:hyperlink w:anchor="_Toc148691136" w:history="1">
        <w:r w:rsidR="00EE515C" w:rsidRPr="00601768">
          <w:rPr>
            <w:rStyle w:val="Hyperlink"/>
            <w:noProof/>
          </w:rPr>
          <w:t>4.3</w:t>
        </w:r>
        <w:r w:rsidR="00EE515C">
          <w:rPr>
            <w:rFonts w:eastAsiaTheme="minorEastAsia"/>
            <w:noProof/>
            <w:kern w:val="2"/>
            <w:sz w:val="22"/>
            <w14:ligatures w14:val="standardContextual"/>
          </w:rPr>
          <w:tab/>
        </w:r>
        <w:r w:rsidR="00EE515C" w:rsidRPr="00601768">
          <w:rPr>
            <w:rStyle w:val="Hyperlink"/>
            <w:noProof/>
          </w:rPr>
          <w:t>Ex</w:t>
        </w:r>
        <w:r w:rsidR="00EE515C" w:rsidRPr="00601768">
          <w:rPr>
            <w:rStyle w:val="Hyperlink"/>
            <w:noProof/>
            <w:spacing w:val="2"/>
          </w:rPr>
          <w:t>i</w:t>
        </w:r>
        <w:r w:rsidR="00EE515C" w:rsidRPr="00601768">
          <w:rPr>
            <w:rStyle w:val="Hyperlink"/>
            <w:noProof/>
          </w:rPr>
          <w:t>st</w:t>
        </w:r>
        <w:r w:rsidR="00EE515C" w:rsidRPr="00601768">
          <w:rPr>
            <w:rStyle w:val="Hyperlink"/>
            <w:noProof/>
            <w:spacing w:val="2"/>
          </w:rPr>
          <w:t>i</w:t>
        </w:r>
        <w:r w:rsidR="00EE515C" w:rsidRPr="00601768">
          <w:rPr>
            <w:rStyle w:val="Hyperlink"/>
            <w:noProof/>
            <w:spacing w:val="1"/>
          </w:rPr>
          <w:t>n</w:t>
        </w:r>
        <w:r w:rsidR="00EE515C" w:rsidRPr="00601768">
          <w:rPr>
            <w:rStyle w:val="Hyperlink"/>
            <w:noProof/>
          </w:rPr>
          <w:t>g Conditions</w:t>
        </w:r>
        <w:r w:rsidR="00EE515C">
          <w:rPr>
            <w:noProof/>
            <w:webHidden/>
          </w:rPr>
          <w:tab/>
        </w:r>
        <w:r w:rsidR="00EE515C">
          <w:rPr>
            <w:noProof/>
            <w:webHidden/>
          </w:rPr>
          <w:fldChar w:fldCharType="begin"/>
        </w:r>
        <w:r w:rsidR="00EE515C">
          <w:rPr>
            <w:noProof/>
            <w:webHidden/>
          </w:rPr>
          <w:instrText xml:space="preserve"> PAGEREF _Toc148691136 \h </w:instrText>
        </w:r>
        <w:r w:rsidR="00EE515C">
          <w:rPr>
            <w:noProof/>
            <w:webHidden/>
          </w:rPr>
        </w:r>
        <w:r w:rsidR="00EE515C">
          <w:rPr>
            <w:noProof/>
            <w:webHidden/>
          </w:rPr>
          <w:fldChar w:fldCharType="separate"/>
        </w:r>
        <w:r w:rsidR="000E08A3">
          <w:rPr>
            <w:noProof/>
            <w:webHidden/>
          </w:rPr>
          <w:t>4-1</w:t>
        </w:r>
        <w:r w:rsidR="00EE515C">
          <w:rPr>
            <w:noProof/>
            <w:webHidden/>
          </w:rPr>
          <w:fldChar w:fldCharType="end"/>
        </w:r>
      </w:hyperlink>
    </w:p>
    <w:p w14:paraId="7E80A841" w14:textId="72E89360" w:rsidR="00EE515C" w:rsidRDefault="00124C0A">
      <w:pPr>
        <w:pStyle w:val="TOC3"/>
        <w:rPr>
          <w:rFonts w:eastAsiaTheme="minorEastAsia"/>
          <w:noProof/>
          <w:kern w:val="2"/>
          <w:sz w:val="22"/>
          <w14:ligatures w14:val="standardContextual"/>
        </w:rPr>
      </w:pPr>
      <w:hyperlink w:anchor="_Toc148691137" w:history="1">
        <w:r w:rsidR="00EE515C" w:rsidRPr="00601768">
          <w:rPr>
            <w:rStyle w:val="Hyperlink"/>
            <w:noProof/>
          </w:rPr>
          <w:t>4.3.1</w:t>
        </w:r>
        <w:r w:rsidR="00EE515C">
          <w:rPr>
            <w:rFonts w:eastAsiaTheme="minorEastAsia"/>
            <w:noProof/>
            <w:kern w:val="2"/>
            <w:sz w:val="22"/>
            <w14:ligatures w14:val="standardContextual"/>
          </w:rPr>
          <w:tab/>
        </w:r>
        <w:r w:rsidR="00EE515C" w:rsidRPr="00601768">
          <w:rPr>
            <w:rStyle w:val="Hyperlink"/>
            <w:noProof/>
          </w:rPr>
          <w:t>Transfer Stations and Drop-Box Sites</w:t>
        </w:r>
        <w:r w:rsidR="00EE515C">
          <w:rPr>
            <w:noProof/>
            <w:webHidden/>
          </w:rPr>
          <w:tab/>
        </w:r>
        <w:r w:rsidR="00EE515C">
          <w:rPr>
            <w:noProof/>
            <w:webHidden/>
          </w:rPr>
          <w:fldChar w:fldCharType="begin"/>
        </w:r>
        <w:r w:rsidR="00EE515C">
          <w:rPr>
            <w:noProof/>
            <w:webHidden/>
          </w:rPr>
          <w:instrText xml:space="preserve"> PAGEREF _Toc148691137 \h </w:instrText>
        </w:r>
        <w:r w:rsidR="00EE515C">
          <w:rPr>
            <w:noProof/>
            <w:webHidden/>
          </w:rPr>
        </w:r>
        <w:r w:rsidR="00EE515C">
          <w:rPr>
            <w:noProof/>
            <w:webHidden/>
          </w:rPr>
          <w:fldChar w:fldCharType="separate"/>
        </w:r>
        <w:r w:rsidR="000E08A3">
          <w:rPr>
            <w:noProof/>
            <w:webHidden/>
          </w:rPr>
          <w:t>4-3</w:t>
        </w:r>
        <w:r w:rsidR="00EE515C">
          <w:rPr>
            <w:noProof/>
            <w:webHidden/>
          </w:rPr>
          <w:fldChar w:fldCharType="end"/>
        </w:r>
      </w:hyperlink>
    </w:p>
    <w:p w14:paraId="28C3B389" w14:textId="1CF448BE" w:rsidR="00EE515C" w:rsidRDefault="00124C0A">
      <w:pPr>
        <w:pStyle w:val="TOC3"/>
        <w:rPr>
          <w:rFonts w:eastAsiaTheme="minorEastAsia"/>
          <w:noProof/>
          <w:kern w:val="2"/>
          <w:sz w:val="22"/>
          <w14:ligatures w14:val="standardContextual"/>
        </w:rPr>
      </w:pPr>
      <w:hyperlink w:anchor="_Toc148691138" w:history="1">
        <w:r w:rsidR="00EE515C" w:rsidRPr="00601768">
          <w:rPr>
            <w:rStyle w:val="Hyperlink"/>
            <w:noProof/>
          </w:rPr>
          <w:t>4.3.2</w:t>
        </w:r>
        <w:r w:rsidR="00EE515C">
          <w:rPr>
            <w:rFonts w:eastAsiaTheme="minorEastAsia"/>
            <w:noProof/>
            <w:kern w:val="2"/>
            <w:sz w:val="22"/>
            <w14:ligatures w14:val="standardContextual"/>
          </w:rPr>
          <w:tab/>
        </w:r>
        <w:r w:rsidR="00EE515C" w:rsidRPr="00601768">
          <w:rPr>
            <w:rStyle w:val="Hyperlink"/>
            <w:noProof/>
          </w:rPr>
          <w:t>Landfills</w:t>
        </w:r>
        <w:r w:rsidR="00EE515C">
          <w:rPr>
            <w:noProof/>
            <w:webHidden/>
          </w:rPr>
          <w:tab/>
        </w:r>
        <w:r w:rsidR="00EE515C">
          <w:rPr>
            <w:noProof/>
            <w:webHidden/>
          </w:rPr>
          <w:fldChar w:fldCharType="begin"/>
        </w:r>
        <w:r w:rsidR="00EE515C">
          <w:rPr>
            <w:noProof/>
            <w:webHidden/>
          </w:rPr>
          <w:instrText xml:space="preserve"> PAGEREF _Toc148691138 \h </w:instrText>
        </w:r>
        <w:r w:rsidR="00EE515C">
          <w:rPr>
            <w:noProof/>
            <w:webHidden/>
          </w:rPr>
        </w:r>
        <w:r w:rsidR="00EE515C">
          <w:rPr>
            <w:noProof/>
            <w:webHidden/>
          </w:rPr>
          <w:fldChar w:fldCharType="separate"/>
        </w:r>
        <w:r w:rsidR="000E08A3">
          <w:rPr>
            <w:noProof/>
            <w:webHidden/>
          </w:rPr>
          <w:t>4-4</w:t>
        </w:r>
        <w:r w:rsidR="00EE515C">
          <w:rPr>
            <w:noProof/>
            <w:webHidden/>
          </w:rPr>
          <w:fldChar w:fldCharType="end"/>
        </w:r>
      </w:hyperlink>
    </w:p>
    <w:p w14:paraId="76CB543A" w14:textId="63D095D1" w:rsidR="00EE515C" w:rsidRDefault="00124C0A">
      <w:pPr>
        <w:pStyle w:val="TOC2"/>
        <w:rPr>
          <w:rFonts w:eastAsiaTheme="minorEastAsia"/>
          <w:noProof/>
          <w:kern w:val="2"/>
          <w:sz w:val="22"/>
          <w14:ligatures w14:val="standardContextual"/>
        </w:rPr>
      </w:pPr>
      <w:hyperlink w:anchor="_Toc148691139" w:history="1">
        <w:r w:rsidR="00EE515C" w:rsidRPr="00601768">
          <w:rPr>
            <w:rStyle w:val="Hyperlink"/>
            <w:noProof/>
          </w:rPr>
          <w:t>4.4</w:t>
        </w:r>
        <w:r w:rsidR="00EE515C">
          <w:rPr>
            <w:rFonts w:eastAsiaTheme="minorEastAsia"/>
            <w:noProof/>
            <w:kern w:val="2"/>
            <w:sz w:val="22"/>
            <w14:ligatures w14:val="standardContextual"/>
          </w:rPr>
          <w:tab/>
        </w:r>
        <w:r w:rsidR="00EE515C" w:rsidRPr="00601768">
          <w:rPr>
            <w:rStyle w:val="Hyperlink"/>
            <w:noProof/>
          </w:rPr>
          <w:t>Waste Import and Export</w:t>
        </w:r>
        <w:r w:rsidR="00EE515C">
          <w:rPr>
            <w:noProof/>
            <w:webHidden/>
          </w:rPr>
          <w:tab/>
        </w:r>
        <w:r w:rsidR="00EE515C">
          <w:rPr>
            <w:noProof/>
            <w:webHidden/>
          </w:rPr>
          <w:fldChar w:fldCharType="begin"/>
        </w:r>
        <w:r w:rsidR="00EE515C">
          <w:rPr>
            <w:noProof/>
            <w:webHidden/>
          </w:rPr>
          <w:instrText xml:space="preserve"> PAGEREF _Toc148691139 \h </w:instrText>
        </w:r>
        <w:r w:rsidR="00EE515C">
          <w:rPr>
            <w:noProof/>
            <w:webHidden/>
          </w:rPr>
        </w:r>
        <w:r w:rsidR="00EE515C">
          <w:rPr>
            <w:noProof/>
            <w:webHidden/>
          </w:rPr>
          <w:fldChar w:fldCharType="separate"/>
        </w:r>
        <w:r w:rsidR="000E08A3">
          <w:rPr>
            <w:noProof/>
            <w:webHidden/>
          </w:rPr>
          <w:t>4-5</w:t>
        </w:r>
        <w:r w:rsidR="00EE515C">
          <w:rPr>
            <w:noProof/>
            <w:webHidden/>
          </w:rPr>
          <w:fldChar w:fldCharType="end"/>
        </w:r>
      </w:hyperlink>
    </w:p>
    <w:p w14:paraId="716B1D85" w14:textId="10BCA89C" w:rsidR="00EE515C" w:rsidRDefault="00124C0A">
      <w:pPr>
        <w:pStyle w:val="TOC3"/>
        <w:rPr>
          <w:rFonts w:eastAsiaTheme="minorEastAsia"/>
          <w:noProof/>
          <w:kern w:val="2"/>
          <w:sz w:val="22"/>
          <w14:ligatures w14:val="standardContextual"/>
        </w:rPr>
      </w:pPr>
      <w:hyperlink w:anchor="_Toc148691140" w:history="1">
        <w:r w:rsidR="00EE515C" w:rsidRPr="00601768">
          <w:rPr>
            <w:rStyle w:val="Hyperlink"/>
            <w:noProof/>
          </w:rPr>
          <w:t>4.4.1</w:t>
        </w:r>
        <w:r w:rsidR="00EE515C">
          <w:rPr>
            <w:rFonts w:eastAsiaTheme="minorEastAsia"/>
            <w:noProof/>
            <w:kern w:val="2"/>
            <w:sz w:val="22"/>
            <w14:ligatures w14:val="standardContextual"/>
          </w:rPr>
          <w:tab/>
        </w:r>
        <w:r w:rsidR="00EE515C" w:rsidRPr="00601768">
          <w:rPr>
            <w:rStyle w:val="Hyperlink"/>
            <w:noProof/>
          </w:rPr>
          <w:t>Waste Import</w:t>
        </w:r>
        <w:r w:rsidR="00EE515C">
          <w:rPr>
            <w:noProof/>
            <w:webHidden/>
          </w:rPr>
          <w:tab/>
        </w:r>
        <w:r w:rsidR="00EE515C">
          <w:rPr>
            <w:noProof/>
            <w:webHidden/>
          </w:rPr>
          <w:fldChar w:fldCharType="begin"/>
        </w:r>
        <w:r w:rsidR="00EE515C">
          <w:rPr>
            <w:noProof/>
            <w:webHidden/>
          </w:rPr>
          <w:instrText xml:space="preserve"> PAGEREF _Toc148691140 \h </w:instrText>
        </w:r>
        <w:r w:rsidR="00EE515C">
          <w:rPr>
            <w:noProof/>
            <w:webHidden/>
          </w:rPr>
        </w:r>
        <w:r w:rsidR="00EE515C">
          <w:rPr>
            <w:noProof/>
            <w:webHidden/>
          </w:rPr>
          <w:fldChar w:fldCharType="separate"/>
        </w:r>
        <w:r w:rsidR="000E08A3">
          <w:rPr>
            <w:noProof/>
            <w:webHidden/>
          </w:rPr>
          <w:t>4-5</w:t>
        </w:r>
        <w:r w:rsidR="00EE515C">
          <w:rPr>
            <w:noProof/>
            <w:webHidden/>
          </w:rPr>
          <w:fldChar w:fldCharType="end"/>
        </w:r>
      </w:hyperlink>
    </w:p>
    <w:p w14:paraId="35585940" w14:textId="18DA321F" w:rsidR="00EE515C" w:rsidRDefault="00124C0A">
      <w:pPr>
        <w:pStyle w:val="TOC3"/>
        <w:rPr>
          <w:rFonts w:eastAsiaTheme="minorEastAsia"/>
          <w:noProof/>
          <w:kern w:val="2"/>
          <w:sz w:val="22"/>
          <w14:ligatures w14:val="standardContextual"/>
        </w:rPr>
      </w:pPr>
      <w:hyperlink w:anchor="_Toc148691141" w:history="1">
        <w:r w:rsidR="00EE515C" w:rsidRPr="00601768">
          <w:rPr>
            <w:rStyle w:val="Hyperlink"/>
            <w:noProof/>
          </w:rPr>
          <w:t>4.4.2</w:t>
        </w:r>
        <w:r w:rsidR="00EE515C">
          <w:rPr>
            <w:rFonts w:eastAsiaTheme="minorEastAsia"/>
            <w:noProof/>
            <w:kern w:val="2"/>
            <w:sz w:val="22"/>
            <w14:ligatures w14:val="standardContextual"/>
          </w:rPr>
          <w:tab/>
        </w:r>
        <w:r w:rsidR="00EE515C" w:rsidRPr="00601768">
          <w:rPr>
            <w:rStyle w:val="Hyperlink"/>
            <w:noProof/>
          </w:rPr>
          <w:t>Waste Export</w:t>
        </w:r>
        <w:r w:rsidR="00EE515C">
          <w:rPr>
            <w:noProof/>
            <w:webHidden/>
          </w:rPr>
          <w:tab/>
        </w:r>
        <w:r w:rsidR="00EE515C">
          <w:rPr>
            <w:noProof/>
            <w:webHidden/>
          </w:rPr>
          <w:fldChar w:fldCharType="begin"/>
        </w:r>
        <w:r w:rsidR="00EE515C">
          <w:rPr>
            <w:noProof/>
            <w:webHidden/>
          </w:rPr>
          <w:instrText xml:space="preserve"> PAGEREF _Toc148691141 \h </w:instrText>
        </w:r>
        <w:r w:rsidR="00EE515C">
          <w:rPr>
            <w:noProof/>
            <w:webHidden/>
          </w:rPr>
        </w:r>
        <w:r w:rsidR="00EE515C">
          <w:rPr>
            <w:noProof/>
            <w:webHidden/>
          </w:rPr>
          <w:fldChar w:fldCharType="separate"/>
        </w:r>
        <w:r w:rsidR="000E08A3">
          <w:rPr>
            <w:noProof/>
            <w:webHidden/>
          </w:rPr>
          <w:t>4-5</w:t>
        </w:r>
        <w:r w:rsidR="00EE515C">
          <w:rPr>
            <w:noProof/>
            <w:webHidden/>
          </w:rPr>
          <w:fldChar w:fldCharType="end"/>
        </w:r>
      </w:hyperlink>
    </w:p>
    <w:p w14:paraId="1964AF50" w14:textId="6F39965E" w:rsidR="00EE515C" w:rsidRDefault="00124C0A">
      <w:pPr>
        <w:pStyle w:val="TOC2"/>
        <w:rPr>
          <w:rFonts w:eastAsiaTheme="minorEastAsia"/>
          <w:noProof/>
          <w:kern w:val="2"/>
          <w:sz w:val="22"/>
          <w14:ligatures w14:val="standardContextual"/>
        </w:rPr>
      </w:pPr>
      <w:hyperlink w:anchor="_Toc148691142" w:history="1">
        <w:r w:rsidR="00EE515C" w:rsidRPr="00601768">
          <w:rPr>
            <w:rStyle w:val="Hyperlink"/>
            <w:noProof/>
          </w:rPr>
          <w:t>4.5</w:t>
        </w:r>
        <w:r w:rsidR="00EE515C">
          <w:rPr>
            <w:rFonts w:eastAsiaTheme="minorEastAsia"/>
            <w:noProof/>
            <w:kern w:val="2"/>
            <w:sz w:val="22"/>
            <w14:ligatures w14:val="standardContextual"/>
          </w:rPr>
          <w:tab/>
        </w:r>
        <w:r w:rsidR="00EE515C" w:rsidRPr="00601768">
          <w:rPr>
            <w:rStyle w:val="Hyperlink"/>
            <w:noProof/>
          </w:rPr>
          <w:t>Status of Previous Recommendations</w:t>
        </w:r>
        <w:r w:rsidR="00EE515C">
          <w:rPr>
            <w:noProof/>
            <w:webHidden/>
          </w:rPr>
          <w:tab/>
        </w:r>
        <w:r w:rsidR="00EE515C">
          <w:rPr>
            <w:noProof/>
            <w:webHidden/>
          </w:rPr>
          <w:fldChar w:fldCharType="begin"/>
        </w:r>
        <w:r w:rsidR="00EE515C">
          <w:rPr>
            <w:noProof/>
            <w:webHidden/>
          </w:rPr>
          <w:instrText xml:space="preserve"> PAGEREF _Toc148691142 \h </w:instrText>
        </w:r>
        <w:r w:rsidR="00EE515C">
          <w:rPr>
            <w:noProof/>
            <w:webHidden/>
          </w:rPr>
        </w:r>
        <w:r w:rsidR="00EE515C">
          <w:rPr>
            <w:noProof/>
            <w:webHidden/>
          </w:rPr>
          <w:fldChar w:fldCharType="separate"/>
        </w:r>
        <w:r w:rsidR="000E08A3">
          <w:rPr>
            <w:noProof/>
            <w:webHidden/>
          </w:rPr>
          <w:t>4-6</w:t>
        </w:r>
        <w:r w:rsidR="00EE515C">
          <w:rPr>
            <w:noProof/>
            <w:webHidden/>
          </w:rPr>
          <w:fldChar w:fldCharType="end"/>
        </w:r>
      </w:hyperlink>
    </w:p>
    <w:p w14:paraId="46A65958" w14:textId="39FC4019" w:rsidR="00EE515C" w:rsidRDefault="00124C0A">
      <w:pPr>
        <w:pStyle w:val="TOC2"/>
        <w:rPr>
          <w:rFonts w:eastAsiaTheme="minorEastAsia"/>
          <w:noProof/>
          <w:kern w:val="2"/>
          <w:sz w:val="22"/>
          <w14:ligatures w14:val="standardContextual"/>
        </w:rPr>
      </w:pPr>
      <w:hyperlink w:anchor="_Toc148691143" w:history="1">
        <w:r w:rsidR="00EE515C" w:rsidRPr="00601768">
          <w:rPr>
            <w:rStyle w:val="Hyperlink"/>
            <w:noProof/>
          </w:rPr>
          <w:t>4.6</w:t>
        </w:r>
        <w:r w:rsidR="00EE515C">
          <w:rPr>
            <w:rFonts w:eastAsiaTheme="minorEastAsia"/>
            <w:noProof/>
            <w:kern w:val="2"/>
            <w:sz w:val="22"/>
            <w14:ligatures w14:val="standardContextual"/>
          </w:rPr>
          <w:tab/>
        </w:r>
        <w:r w:rsidR="00EE515C" w:rsidRPr="00601768">
          <w:rPr>
            <w:rStyle w:val="Hyperlink"/>
            <w:noProof/>
          </w:rPr>
          <w:t>Alternatives and Evaluations</w:t>
        </w:r>
        <w:r w:rsidR="00EE515C">
          <w:rPr>
            <w:noProof/>
            <w:webHidden/>
          </w:rPr>
          <w:tab/>
        </w:r>
        <w:r w:rsidR="00EE515C">
          <w:rPr>
            <w:noProof/>
            <w:webHidden/>
          </w:rPr>
          <w:fldChar w:fldCharType="begin"/>
        </w:r>
        <w:r w:rsidR="00EE515C">
          <w:rPr>
            <w:noProof/>
            <w:webHidden/>
          </w:rPr>
          <w:instrText xml:space="preserve"> PAGEREF _Toc148691143 \h </w:instrText>
        </w:r>
        <w:r w:rsidR="00EE515C">
          <w:rPr>
            <w:noProof/>
            <w:webHidden/>
          </w:rPr>
        </w:r>
        <w:r w:rsidR="00EE515C">
          <w:rPr>
            <w:noProof/>
            <w:webHidden/>
          </w:rPr>
          <w:fldChar w:fldCharType="separate"/>
        </w:r>
        <w:r w:rsidR="000E08A3">
          <w:rPr>
            <w:noProof/>
            <w:webHidden/>
          </w:rPr>
          <w:t>4-6</w:t>
        </w:r>
        <w:r w:rsidR="00EE515C">
          <w:rPr>
            <w:noProof/>
            <w:webHidden/>
          </w:rPr>
          <w:fldChar w:fldCharType="end"/>
        </w:r>
      </w:hyperlink>
    </w:p>
    <w:p w14:paraId="76BE512B" w14:textId="66F65FD9" w:rsidR="00EE515C" w:rsidRDefault="00124C0A">
      <w:pPr>
        <w:pStyle w:val="TOC3"/>
        <w:rPr>
          <w:rFonts w:eastAsiaTheme="minorEastAsia"/>
          <w:noProof/>
          <w:kern w:val="2"/>
          <w:sz w:val="22"/>
          <w14:ligatures w14:val="standardContextual"/>
        </w:rPr>
      </w:pPr>
      <w:hyperlink w:anchor="_Toc148691144" w:history="1">
        <w:r w:rsidR="00EE515C" w:rsidRPr="00601768">
          <w:rPr>
            <w:rStyle w:val="Hyperlink"/>
            <w:noProof/>
          </w:rPr>
          <w:t>4.6.1</w:t>
        </w:r>
        <w:r w:rsidR="00EE515C">
          <w:rPr>
            <w:rFonts w:eastAsiaTheme="minorEastAsia"/>
            <w:noProof/>
            <w:kern w:val="2"/>
            <w:sz w:val="22"/>
            <w14:ligatures w14:val="standardContextual"/>
          </w:rPr>
          <w:tab/>
        </w:r>
        <w:r w:rsidR="00EE515C" w:rsidRPr="00601768">
          <w:rPr>
            <w:rStyle w:val="Hyperlink"/>
            <w:noProof/>
          </w:rPr>
          <w:t>Transfer Station and Drop-Box Facilities</w:t>
        </w:r>
        <w:r w:rsidR="00EE515C">
          <w:rPr>
            <w:noProof/>
            <w:webHidden/>
          </w:rPr>
          <w:tab/>
        </w:r>
        <w:r w:rsidR="00EE515C">
          <w:rPr>
            <w:noProof/>
            <w:webHidden/>
          </w:rPr>
          <w:fldChar w:fldCharType="begin"/>
        </w:r>
        <w:r w:rsidR="00EE515C">
          <w:rPr>
            <w:noProof/>
            <w:webHidden/>
          </w:rPr>
          <w:instrText xml:space="preserve"> PAGEREF _Toc148691144 \h </w:instrText>
        </w:r>
        <w:r w:rsidR="00EE515C">
          <w:rPr>
            <w:noProof/>
            <w:webHidden/>
          </w:rPr>
        </w:r>
        <w:r w:rsidR="00EE515C">
          <w:rPr>
            <w:noProof/>
            <w:webHidden/>
          </w:rPr>
          <w:fldChar w:fldCharType="separate"/>
        </w:r>
        <w:r w:rsidR="000E08A3">
          <w:rPr>
            <w:noProof/>
            <w:webHidden/>
          </w:rPr>
          <w:t>4-6</w:t>
        </w:r>
        <w:r w:rsidR="00EE515C">
          <w:rPr>
            <w:noProof/>
            <w:webHidden/>
          </w:rPr>
          <w:fldChar w:fldCharType="end"/>
        </w:r>
      </w:hyperlink>
    </w:p>
    <w:p w14:paraId="7E3CD468" w14:textId="54D5A1E3" w:rsidR="00EE515C" w:rsidRDefault="00124C0A">
      <w:pPr>
        <w:pStyle w:val="TOC3"/>
        <w:rPr>
          <w:rFonts w:eastAsiaTheme="minorEastAsia"/>
          <w:noProof/>
          <w:kern w:val="2"/>
          <w:sz w:val="22"/>
          <w14:ligatures w14:val="standardContextual"/>
        </w:rPr>
      </w:pPr>
      <w:hyperlink w:anchor="_Toc148691145" w:history="1">
        <w:r w:rsidR="00EE515C" w:rsidRPr="00601768">
          <w:rPr>
            <w:rStyle w:val="Hyperlink"/>
            <w:noProof/>
          </w:rPr>
          <w:t>4.6.2</w:t>
        </w:r>
        <w:r w:rsidR="00EE515C">
          <w:rPr>
            <w:rFonts w:eastAsiaTheme="minorEastAsia"/>
            <w:noProof/>
            <w:kern w:val="2"/>
            <w:sz w:val="22"/>
            <w14:ligatures w14:val="standardContextual"/>
          </w:rPr>
          <w:tab/>
        </w:r>
        <w:r w:rsidR="00EE515C" w:rsidRPr="00601768">
          <w:rPr>
            <w:rStyle w:val="Hyperlink"/>
            <w:noProof/>
          </w:rPr>
          <w:t>Landfill Facilities</w:t>
        </w:r>
        <w:r w:rsidR="00EE515C">
          <w:rPr>
            <w:noProof/>
            <w:webHidden/>
          </w:rPr>
          <w:tab/>
        </w:r>
        <w:r w:rsidR="00EE515C">
          <w:rPr>
            <w:noProof/>
            <w:webHidden/>
          </w:rPr>
          <w:fldChar w:fldCharType="begin"/>
        </w:r>
        <w:r w:rsidR="00EE515C">
          <w:rPr>
            <w:noProof/>
            <w:webHidden/>
          </w:rPr>
          <w:instrText xml:space="preserve"> PAGEREF _Toc148691145 \h </w:instrText>
        </w:r>
        <w:r w:rsidR="00EE515C">
          <w:rPr>
            <w:noProof/>
            <w:webHidden/>
          </w:rPr>
        </w:r>
        <w:r w:rsidR="00EE515C">
          <w:rPr>
            <w:noProof/>
            <w:webHidden/>
          </w:rPr>
          <w:fldChar w:fldCharType="separate"/>
        </w:r>
        <w:r w:rsidR="000E08A3">
          <w:rPr>
            <w:noProof/>
            <w:webHidden/>
          </w:rPr>
          <w:t>4-7</w:t>
        </w:r>
        <w:r w:rsidR="00EE515C">
          <w:rPr>
            <w:noProof/>
            <w:webHidden/>
          </w:rPr>
          <w:fldChar w:fldCharType="end"/>
        </w:r>
      </w:hyperlink>
    </w:p>
    <w:p w14:paraId="7EAD884C" w14:textId="6291B22C" w:rsidR="00EE515C" w:rsidRDefault="00124C0A">
      <w:pPr>
        <w:pStyle w:val="TOC2"/>
        <w:rPr>
          <w:rFonts w:eastAsiaTheme="minorEastAsia"/>
          <w:noProof/>
          <w:kern w:val="2"/>
          <w:sz w:val="22"/>
          <w14:ligatures w14:val="standardContextual"/>
        </w:rPr>
      </w:pPr>
      <w:hyperlink w:anchor="_Toc148691146" w:history="1">
        <w:r w:rsidR="00EE515C" w:rsidRPr="00601768">
          <w:rPr>
            <w:rStyle w:val="Hyperlink"/>
            <w:noProof/>
          </w:rPr>
          <w:t>4.7</w:t>
        </w:r>
        <w:r w:rsidR="00EE515C">
          <w:rPr>
            <w:rFonts w:eastAsiaTheme="minorEastAsia"/>
            <w:noProof/>
            <w:kern w:val="2"/>
            <w:sz w:val="22"/>
            <w14:ligatures w14:val="standardContextual"/>
          </w:rPr>
          <w:tab/>
        </w:r>
        <w:r w:rsidR="00EE515C" w:rsidRPr="00601768">
          <w:rPr>
            <w:rStyle w:val="Hyperlink"/>
            <w:noProof/>
          </w:rPr>
          <w:t>Recommended</w:t>
        </w:r>
        <w:r w:rsidR="00EE515C" w:rsidRPr="00601768">
          <w:rPr>
            <w:rStyle w:val="Hyperlink"/>
            <w:noProof/>
            <w:spacing w:val="-23"/>
          </w:rPr>
          <w:t xml:space="preserve"> </w:t>
        </w:r>
        <w:r w:rsidR="00EE515C" w:rsidRPr="00601768">
          <w:rPr>
            <w:rStyle w:val="Hyperlink"/>
            <w:noProof/>
          </w:rPr>
          <w:t>Act</w:t>
        </w:r>
        <w:r w:rsidR="00EE515C" w:rsidRPr="00601768">
          <w:rPr>
            <w:rStyle w:val="Hyperlink"/>
            <w:noProof/>
            <w:spacing w:val="2"/>
          </w:rPr>
          <w:t>i</w:t>
        </w:r>
        <w:r w:rsidR="00EE515C" w:rsidRPr="00601768">
          <w:rPr>
            <w:rStyle w:val="Hyperlink"/>
            <w:noProof/>
          </w:rPr>
          <w:t>ons</w:t>
        </w:r>
        <w:r w:rsidR="00EE515C">
          <w:rPr>
            <w:noProof/>
            <w:webHidden/>
          </w:rPr>
          <w:tab/>
        </w:r>
        <w:r w:rsidR="00EE515C">
          <w:rPr>
            <w:noProof/>
            <w:webHidden/>
          </w:rPr>
          <w:fldChar w:fldCharType="begin"/>
        </w:r>
        <w:r w:rsidR="00EE515C">
          <w:rPr>
            <w:noProof/>
            <w:webHidden/>
          </w:rPr>
          <w:instrText xml:space="preserve"> PAGEREF _Toc148691146 \h </w:instrText>
        </w:r>
        <w:r w:rsidR="00EE515C">
          <w:rPr>
            <w:noProof/>
            <w:webHidden/>
          </w:rPr>
        </w:r>
        <w:r w:rsidR="00EE515C">
          <w:rPr>
            <w:noProof/>
            <w:webHidden/>
          </w:rPr>
          <w:fldChar w:fldCharType="separate"/>
        </w:r>
        <w:r w:rsidR="000E08A3">
          <w:rPr>
            <w:noProof/>
            <w:webHidden/>
          </w:rPr>
          <w:t>4-7</w:t>
        </w:r>
        <w:r w:rsidR="00EE515C">
          <w:rPr>
            <w:noProof/>
            <w:webHidden/>
          </w:rPr>
          <w:fldChar w:fldCharType="end"/>
        </w:r>
      </w:hyperlink>
    </w:p>
    <w:p w14:paraId="6252C8D0" w14:textId="168F224D" w:rsidR="00EE515C" w:rsidRDefault="00124C0A">
      <w:pPr>
        <w:pStyle w:val="TOC1"/>
        <w:rPr>
          <w:rFonts w:eastAsiaTheme="minorEastAsia"/>
          <w:noProof/>
          <w:kern w:val="2"/>
          <w:sz w:val="22"/>
          <w14:ligatures w14:val="standardContextual"/>
        </w:rPr>
      </w:pPr>
      <w:hyperlink w:anchor="_Toc148691147" w:history="1">
        <w:r w:rsidR="00EE515C" w:rsidRPr="00601768">
          <w:rPr>
            <w:rStyle w:val="Hyperlink"/>
            <w:noProof/>
          </w:rPr>
          <w:t>5.0</w:t>
        </w:r>
        <w:r w:rsidR="00EE515C">
          <w:rPr>
            <w:rFonts w:eastAsiaTheme="minorEastAsia"/>
            <w:noProof/>
            <w:kern w:val="2"/>
            <w:sz w:val="22"/>
            <w14:ligatures w14:val="standardContextual"/>
          </w:rPr>
          <w:tab/>
        </w:r>
        <w:r w:rsidR="00EE515C" w:rsidRPr="00601768">
          <w:rPr>
            <w:rStyle w:val="Hyperlink"/>
            <w:noProof/>
          </w:rPr>
          <w:t>Waste Reduction, Recycling, and Education and Outreach</w:t>
        </w:r>
        <w:r w:rsidR="00EE515C">
          <w:rPr>
            <w:noProof/>
            <w:webHidden/>
          </w:rPr>
          <w:tab/>
        </w:r>
        <w:r w:rsidR="00EE515C">
          <w:rPr>
            <w:noProof/>
            <w:webHidden/>
          </w:rPr>
          <w:fldChar w:fldCharType="begin"/>
        </w:r>
        <w:r w:rsidR="00EE515C">
          <w:rPr>
            <w:noProof/>
            <w:webHidden/>
          </w:rPr>
          <w:instrText xml:space="preserve"> PAGEREF _Toc148691147 \h </w:instrText>
        </w:r>
        <w:r w:rsidR="00EE515C">
          <w:rPr>
            <w:noProof/>
            <w:webHidden/>
          </w:rPr>
        </w:r>
        <w:r w:rsidR="00EE515C">
          <w:rPr>
            <w:noProof/>
            <w:webHidden/>
          </w:rPr>
          <w:fldChar w:fldCharType="separate"/>
        </w:r>
        <w:r w:rsidR="000E08A3">
          <w:rPr>
            <w:noProof/>
            <w:webHidden/>
          </w:rPr>
          <w:t>5-1</w:t>
        </w:r>
        <w:r w:rsidR="00EE515C">
          <w:rPr>
            <w:noProof/>
            <w:webHidden/>
          </w:rPr>
          <w:fldChar w:fldCharType="end"/>
        </w:r>
      </w:hyperlink>
    </w:p>
    <w:p w14:paraId="1CEEC17C" w14:textId="4F196A0F" w:rsidR="00EE515C" w:rsidRDefault="00124C0A">
      <w:pPr>
        <w:pStyle w:val="TOC2"/>
        <w:rPr>
          <w:rFonts w:eastAsiaTheme="minorEastAsia"/>
          <w:noProof/>
          <w:kern w:val="2"/>
          <w:sz w:val="22"/>
          <w14:ligatures w14:val="standardContextual"/>
        </w:rPr>
      </w:pPr>
      <w:hyperlink w:anchor="_Toc148691148" w:history="1">
        <w:r w:rsidR="00EE515C" w:rsidRPr="00601768">
          <w:rPr>
            <w:rStyle w:val="Hyperlink"/>
            <w:noProof/>
          </w:rPr>
          <w:t>5.1</w:t>
        </w:r>
        <w:r w:rsidR="00EE515C">
          <w:rPr>
            <w:rFonts w:eastAsiaTheme="minorEastAsia"/>
            <w:noProof/>
            <w:kern w:val="2"/>
            <w:sz w:val="22"/>
            <w14:ligatures w14:val="standardContextual"/>
          </w:rPr>
          <w:tab/>
        </w:r>
        <w:r w:rsidR="00EE515C" w:rsidRPr="00601768">
          <w:rPr>
            <w:rStyle w:val="Hyperlink"/>
            <w:noProof/>
          </w:rPr>
          <w:t>Background</w:t>
        </w:r>
        <w:r w:rsidR="00EE515C">
          <w:rPr>
            <w:noProof/>
            <w:webHidden/>
          </w:rPr>
          <w:tab/>
        </w:r>
        <w:r w:rsidR="00EE515C">
          <w:rPr>
            <w:noProof/>
            <w:webHidden/>
          </w:rPr>
          <w:fldChar w:fldCharType="begin"/>
        </w:r>
        <w:r w:rsidR="00EE515C">
          <w:rPr>
            <w:noProof/>
            <w:webHidden/>
          </w:rPr>
          <w:instrText xml:space="preserve"> PAGEREF _Toc148691148 \h </w:instrText>
        </w:r>
        <w:r w:rsidR="00EE515C">
          <w:rPr>
            <w:noProof/>
            <w:webHidden/>
          </w:rPr>
        </w:r>
        <w:r w:rsidR="00EE515C">
          <w:rPr>
            <w:noProof/>
            <w:webHidden/>
          </w:rPr>
          <w:fldChar w:fldCharType="separate"/>
        </w:r>
        <w:r w:rsidR="000E08A3">
          <w:rPr>
            <w:noProof/>
            <w:webHidden/>
          </w:rPr>
          <w:t>5-1</w:t>
        </w:r>
        <w:r w:rsidR="00EE515C">
          <w:rPr>
            <w:noProof/>
            <w:webHidden/>
          </w:rPr>
          <w:fldChar w:fldCharType="end"/>
        </w:r>
      </w:hyperlink>
    </w:p>
    <w:p w14:paraId="0E81776F" w14:textId="2007A880" w:rsidR="00EE515C" w:rsidRDefault="00124C0A">
      <w:pPr>
        <w:pStyle w:val="TOC3"/>
        <w:rPr>
          <w:rFonts w:eastAsiaTheme="minorEastAsia"/>
          <w:noProof/>
          <w:kern w:val="2"/>
          <w:sz w:val="22"/>
          <w14:ligatures w14:val="standardContextual"/>
        </w:rPr>
      </w:pPr>
      <w:hyperlink w:anchor="_Toc148691149" w:history="1">
        <w:r w:rsidR="00EE515C" w:rsidRPr="00601768">
          <w:rPr>
            <w:rStyle w:val="Hyperlink"/>
            <w:noProof/>
          </w:rPr>
          <w:t>5.1.1</w:t>
        </w:r>
        <w:r w:rsidR="00EE515C">
          <w:rPr>
            <w:rFonts w:eastAsiaTheme="minorEastAsia"/>
            <w:noProof/>
            <w:kern w:val="2"/>
            <w:sz w:val="22"/>
            <w14:ligatures w14:val="standardContextual"/>
          </w:rPr>
          <w:tab/>
        </w:r>
        <w:r w:rsidR="00EE515C" w:rsidRPr="00601768">
          <w:rPr>
            <w:rStyle w:val="Hyperlink"/>
            <w:noProof/>
          </w:rPr>
          <w:t>Waste Reduction and Recycling</w:t>
        </w:r>
        <w:r w:rsidR="00EE515C">
          <w:rPr>
            <w:noProof/>
            <w:webHidden/>
          </w:rPr>
          <w:tab/>
        </w:r>
        <w:r w:rsidR="00EE515C">
          <w:rPr>
            <w:noProof/>
            <w:webHidden/>
          </w:rPr>
          <w:fldChar w:fldCharType="begin"/>
        </w:r>
        <w:r w:rsidR="00EE515C">
          <w:rPr>
            <w:noProof/>
            <w:webHidden/>
          </w:rPr>
          <w:instrText xml:space="preserve"> PAGEREF _Toc148691149 \h </w:instrText>
        </w:r>
        <w:r w:rsidR="00EE515C">
          <w:rPr>
            <w:noProof/>
            <w:webHidden/>
          </w:rPr>
        </w:r>
        <w:r w:rsidR="00EE515C">
          <w:rPr>
            <w:noProof/>
            <w:webHidden/>
          </w:rPr>
          <w:fldChar w:fldCharType="separate"/>
        </w:r>
        <w:r w:rsidR="000E08A3">
          <w:rPr>
            <w:noProof/>
            <w:webHidden/>
          </w:rPr>
          <w:t>5-1</w:t>
        </w:r>
        <w:r w:rsidR="00EE515C">
          <w:rPr>
            <w:noProof/>
            <w:webHidden/>
          </w:rPr>
          <w:fldChar w:fldCharType="end"/>
        </w:r>
      </w:hyperlink>
    </w:p>
    <w:p w14:paraId="17CF9872" w14:textId="5691097B" w:rsidR="00EE515C" w:rsidRDefault="00124C0A">
      <w:pPr>
        <w:pStyle w:val="TOC3"/>
        <w:rPr>
          <w:rFonts w:eastAsiaTheme="minorEastAsia"/>
          <w:noProof/>
          <w:kern w:val="2"/>
          <w:sz w:val="22"/>
          <w14:ligatures w14:val="standardContextual"/>
        </w:rPr>
      </w:pPr>
      <w:hyperlink w:anchor="_Toc148691150" w:history="1">
        <w:r w:rsidR="00EE515C" w:rsidRPr="00601768">
          <w:rPr>
            <w:rStyle w:val="Hyperlink"/>
            <w:noProof/>
          </w:rPr>
          <w:t>5.1.2</w:t>
        </w:r>
        <w:r w:rsidR="00EE515C">
          <w:rPr>
            <w:rFonts w:eastAsiaTheme="minorEastAsia"/>
            <w:noProof/>
            <w:kern w:val="2"/>
            <w:sz w:val="22"/>
            <w14:ligatures w14:val="standardContextual"/>
          </w:rPr>
          <w:tab/>
        </w:r>
        <w:r w:rsidR="00EE515C" w:rsidRPr="00601768">
          <w:rPr>
            <w:rStyle w:val="Hyperlink"/>
            <w:noProof/>
          </w:rPr>
          <w:t>CROP</w:t>
        </w:r>
        <w:r w:rsidR="00EE515C">
          <w:rPr>
            <w:noProof/>
            <w:webHidden/>
          </w:rPr>
          <w:tab/>
        </w:r>
        <w:r w:rsidR="00EE515C">
          <w:rPr>
            <w:noProof/>
            <w:webHidden/>
          </w:rPr>
          <w:fldChar w:fldCharType="begin"/>
        </w:r>
        <w:r w:rsidR="00EE515C">
          <w:rPr>
            <w:noProof/>
            <w:webHidden/>
          </w:rPr>
          <w:instrText xml:space="preserve"> PAGEREF _Toc148691150 \h </w:instrText>
        </w:r>
        <w:r w:rsidR="00EE515C">
          <w:rPr>
            <w:noProof/>
            <w:webHidden/>
          </w:rPr>
        </w:r>
        <w:r w:rsidR="00EE515C">
          <w:rPr>
            <w:noProof/>
            <w:webHidden/>
          </w:rPr>
          <w:fldChar w:fldCharType="separate"/>
        </w:r>
        <w:r w:rsidR="000E08A3">
          <w:rPr>
            <w:noProof/>
            <w:webHidden/>
          </w:rPr>
          <w:t>5-2</w:t>
        </w:r>
        <w:r w:rsidR="00EE515C">
          <w:rPr>
            <w:noProof/>
            <w:webHidden/>
          </w:rPr>
          <w:fldChar w:fldCharType="end"/>
        </w:r>
      </w:hyperlink>
    </w:p>
    <w:p w14:paraId="12180CF5" w14:textId="607BD3C4" w:rsidR="00EE515C" w:rsidRDefault="00124C0A">
      <w:pPr>
        <w:pStyle w:val="TOC3"/>
        <w:rPr>
          <w:rFonts w:eastAsiaTheme="minorEastAsia"/>
          <w:noProof/>
          <w:kern w:val="2"/>
          <w:sz w:val="22"/>
          <w14:ligatures w14:val="standardContextual"/>
        </w:rPr>
      </w:pPr>
      <w:hyperlink w:anchor="_Toc148691151" w:history="1">
        <w:r w:rsidR="00EE515C" w:rsidRPr="00601768">
          <w:rPr>
            <w:rStyle w:val="Hyperlink"/>
            <w:noProof/>
          </w:rPr>
          <w:t>5.1.3</w:t>
        </w:r>
        <w:r w:rsidR="00EE515C">
          <w:rPr>
            <w:rFonts w:eastAsiaTheme="minorEastAsia"/>
            <w:noProof/>
            <w:kern w:val="2"/>
            <w:sz w:val="22"/>
            <w14:ligatures w14:val="standardContextual"/>
          </w:rPr>
          <w:tab/>
        </w:r>
        <w:r w:rsidR="00EE515C" w:rsidRPr="00601768">
          <w:rPr>
            <w:rStyle w:val="Hyperlink"/>
            <w:noProof/>
          </w:rPr>
          <w:t>Climate Action</w:t>
        </w:r>
        <w:r w:rsidR="00EE515C">
          <w:rPr>
            <w:noProof/>
            <w:webHidden/>
          </w:rPr>
          <w:tab/>
        </w:r>
        <w:r w:rsidR="00EE515C">
          <w:rPr>
            <w:noProof/>
            <w:webHidden/>
          </w:rPr>
          <w:fldChar w:fldCharType="begin"/>
        </w:r>
        <w:r w:rsidR="00EE515C">
          <w:rPr>
            <w:noProof/>
            <w:webHidden/>
          </w:rPr>
          <w:instrText xml:space="preserve"> PAGEREF _Toc148691151 \h </w:instrText>
        </w:r>
        <w:r w:rsidR="00EE515C">
          <w:rPr>
            <w:noProof/>
            <w:webHidden/>
          </w:rPr>
        </w:r>
        <w:r w:rsidR="00EE515C">
          <w:rPr>
            <w:noProof/>
            <w:webHidden/>
          </w:rPr>
          <w:fldChar w:fldCharType="separate"/>
        </w:r>
        <w:r w:rsidR="000E08A3">
          <w:rPr>
            <w:noProof/>
            <w:webHidden/>
          </w:rPr>
          <w:t>5-3</w:t>
        </w:r>
        <w:r w:rsidR="00EE515C">
          <w:rPr>
            <w:noProof/>
            <w:webHidden/>
          </w:rPr>
          <w:fldChar w:fldCharType="end"/>
        </w:r>
      </w:hyperlink>
    </w:p>
    <w:p w14:paraId="3FB5C7AE" w14:textId="5B61438C" w:rsidR="00EE515C" w:rsidRDefault="00124C0A">
      <w:pPr>
        <w:pStyle w:val="TOC2"/>
        <w:rPr>
          <w:rFonts w:eastAsiaTheme="minorEastAsia"/>
          <w:noProof/>
          <w:kern w:val="2"/>
          <w:sz w:val="22"/>
          <w14:ligatures w14:val="standardContextual"/>
        </w:rPr>
      </w:pPr>
      <w:hyperlink w:anchor="_Toc148691152" w:history="1">
        <w:r w:rsidR="00EE515C" w:rsidRPr="00601768">
          <w:rPr>
            <w:rStyle w:val="Hyperlink"/>
            <w:noProof/>
          </w:rPr>
          <w:t>5.2</w:t>
        </w:r>
        <w:r w:rsidR="00EE515C">
          <w:rPr>
            <w:rFonts w:eastAsiaTheme="minorEastAsia"/>
            <w:noProof/>
            <w:kern w:val="2"/>
            <w:sz w:val="22"/>
            <w14:ligatures w14:val="standardContextual"/>
          </w:rPr>
          <w:tab/>
        </w:r>
        <w:r w:rsidR="00EE515C" w:rsidRPr="00601768">
          <w:rPr>
            <w:rStyle w:val="Hyperlink"/>
            <w:noProof/>
          </w:rPr>
          <w:t>Existing Program Elements</w:t>
        </w:r>
        <w:r w:rsidR="00EE515C">
          <w:rPr>
            <w:noProof/>
            <w:webHidden/>
          </w:rPr>
          <w:tab/>
        </w:r>
        <w:r w:rsidR="00EE515C">
          <w:rPr>
            <w:noProof/>
            <w:webHidden/>
          </w:rPr>
          <w:fldChar w:fldCharType="begin"/>
        </w:r>
        <w:r w:rsidR="00EE515C">
          <w:rPr>
            <w:noProof/>
            <w:webHidden/>
          </w:rPr>
          <w:instrText xml:space="preserve"> PAGEREF _Toc148691152 \h </w:instrText>
        </w:r>
        <w:r w:rsidR="00EE515C">
          <w:rPr>
            <w:noProof/>
            <w:webHidden/>
          </w:rPr>
        </w:r>
        <w:r w:rsidR="00EE515C">
          <w:rPr>
            <w:noProof/>
            <w:webHidden/>
          </w:rPr>
          <w:fldChar w:fldCharType="separate"/>
        </w:r>
        <w:r w:rsidR="000E08A3">
          <w:rPr>
            <w:noProof/>
            <w:webHidden/>
          </w:rPr>
          <w:t>5-3</w:t>
        </w:r>
        <w:r w:rsidR="00EE515C">
          <w:rPr>
            <w:noProof/>
            <w:webHidden/>
          </w:rPr>
          <w:fldChar w:fldCharType="end"/>
        </w:r>
      </w:hyperlink>
    </w:p>
    <w:p w14:paraId="3BBA2C49" w14:textId="0AC07589" w:rsidR="00EE515C" w:rsidRDefault="00124C0A">
      <w:pPr>
        <w:pStyle w:val="TOC3"/>
        <w:rPr>
          <w:rFonts w:eastAsiaTheme="minorEastAsia"/>
          <w:noProof/>
          <w:kern w:val="2"/>
          <w:sz w:val="22"/>
          <w14:ligatures w14:val="standardContextual"/>
        </w:rPr>
      </w:pPr>
      <w:hyperlink w:anchor="_Toc148691153" w:history="1">
        <w:r w:rsidR="00EE515C" w:rsidRPr="00601768">
          <w:rPr>
            <w:rStyle w:val="Hyperlink"/>
            <w:noProof/>
          </w:rPr>
          <w:t>5.2.1</w:t>
        </w:r>
        <w:r w:rsidR="00EE515C">
          <w:rPr>
            <w:rFonts w:eastAsiaTheme="minorEastAsia"/>
            <w:noProof/>
            <w:kern w:val="2"/>
            <w:sz w:val="22"/>
            <w14:ligatures w14:val="standardContextual"/>
          </w:rPr>
          <w:tab/>
        </w:r>
        <w:r w:rsidR="00EE515C" w:rsidRPr="00601768">
          <w:rPr>
            <w:rStyle w:val="Hyperlink"/>
            <w:noProof/>
          </w:rPr>
          <w:t>Recycling Services</w:t>
        </w:r>
        <w:r w:rsidR="00EE515C">
          <w:rPr>
            <w:noProof/>
            <w:webHidden/>
          </w:rPr>
          <w:tab/>
        </w:r>
        <w:r w:rsidR="00EE515C">
          <w:rPr>
            <w:noProof/>
            <w:webHidden/>
          </w:rPr>
          <w:fldChar w:fldCharType="begin"/>
        </w:r>
        <w:r w:rsidR="00EE515C">
          <w:rPr>
            <w:noProof/>
            <w:webHidden/>
          </w:rPr>
          <w:instrText xml:space="preserve"> PAGEREF _Toc148691153 \h </w:instrText>
        </w:r>
        <w:r w:rsidR="00EE515C">
          <w:rPr>
            <w:noProof/>
            <w:webHidden/>
          </w:rPr>
        </w:r>
        <w:r w:rsidR="00EE515C">
          <w:rPr>
            <w:noProof/>
            <w:webHidden/>
          </w:rPr>
          <w:fldChar w:fldCharType="separate"/>
        </w:r>
        <w:r w:rsidR="000E08A3">
          <w:rPr>
            <w:noProof/>
            <w:webHidden/>
          </w:rPr>
          <w:t>5-4</w:t>
        </w:r>
        <w:r w:rsidR="00EE515C">
          <w:rPr>
            <w:noProof/>
            <w:webHidden/>
          </w:rPr>
          <w:fldChar w:fldCharType="end"/>
        </w:r>
      </w:hyperlink>
    </w:p>
    <w:p w14:paraId="7041D0B2" w14:textId="3553C67C" w:rsidR="00EE515C" w:rsidRDefault="00124C0A">
      <w:pPr>
        <w:pStyle w:val="TOC3"/>
        <w:rPr>
          <w:rFonts w:eastAsiaTheme="minorEastAsia"/>
          <w:noProof/>
          <w:kern w:val="2"/>
          <w:sz w:val="22"/>
          <w14:ligatures w14:val="standardContextual"/>
        </w:rPr>
      </w:pPr>
      <w:hyperlink w:anchor="_Toc148691154" w:history="1">
        <w:r w:rsidR="00EE515C" w:rsidRPr="00601768">
          <w:rPr>
            <w:rStyle w:val="Hyperlink"/>
            <w:noProof/>
          </w:rPr>
          <w:t>5.2.2</w:t>
        </w:r>
        <w:r w:rsidR="00EE515C">
          <w:rPr>
            <w:rFonts w:eastAsiaTheme="minorEastAsia"/>
            <w:noProof/>
            <w:kern w:val="2"/>
            <w:sz w:val="22"/>
            <w14:ligatures w14:val="standardContextual"/>
          </w:rPr>
          <w:tab/>
        </w:r>
        <w:r w:rsidR="00EE515C" w:rsidRPr="00601768">
          <w:rPr>
            <w:rStyle w:val="Hyperlink"/>
            <w:noProof/>
          </w:rPr>
          <w:t>Waste Reduction and Reuse</w:t>
        </w:r>
        <w:r w:rsidR="00EE515C">
          <w:rPr>
            <w:noProof/>
            <w:webHidden/>
          </w:rPr>
          <w:tab/>
        </w:r>
        <w:r w:rsidR="00EE515C">
          <w:rPr>
            <w:noProof/>
            <w:webHidden/>
          </w:rPr>
          <w:fldChar w:fldCharType="begin"/>
        </w:r>
        <w:r w:rsidR="00EE515C">
          <w:rPr>
            <w:noProof/>
            <w:webHidden/>
          </w:rPr>
          <w:instrText xml:space="preserve"> PAGEREF _Toc148691154 \h </w:instrText>
        </w:r>
        <w:r w:rsidR="00EE515C">
          <w:rPr>
            <w:noProof/>
            <w:webHidden/>
          </w:rPr>
        </w:r>
        <w:r w:rsidR="00EE515C">
          <w:rPr>
            <w:noProof/>
            <w:webHidden/>
          </w:rPr>
          <w:fldChar w:fldCharType="separate"/>
        </w:r>
        <w:r w:rsidR="000E08A3">
          <w:rPr>
            <w:noProof/>
            <w:webHidden/>
          </w:rPr>
          <w:t>5-5</w:t>
        </w:r>
        <w:r w:rsidR="00EE515C">
          <w:rPr>
            <w:noProof/>
            <w:webHidden/>
          </w:rPr>
          <w:fldChar w:fldCharType="end"/>
        </w:r>
      </w:hyperlink>
    </w:p>
    <w:p w14:paraId="27F03740" w14:textId="11162B52" w:rsidR="00EE515C" w:rsidRDefault="00124C0A">
      <w:pPr>
        <w:pStyle w:val="TOC3"/>
        <w:rPr>
          <w:rFonts w:eastAsiaTheme="minorEastAsia"/>
          <w:noProof/>
          <w:kern w:val="2"/>
          <w:sz w:val="22"/>
          <w14:ligatures w14:val="standardContextual"/>
        </w:rPr>
      </w:pPr>
      <w:hyperlink w:anchor="_Toc148691155" w:history="1">
        <w:r w:rsidR="00EE515C" w:rsidRPr="00601768">
          <w:rPr>
            <w:rStyle w:val="Hyperlink"/>
            <w:noProof/>
          </w:rPr>
          <w:t>5.2.3</w:t>
        </w:r>
        <w:r w:rsidR="00EE515C">
          <w:rPr>
            <w:rFonts w:eastAsiaTheme="minorEastAsia"/>
            <w:noProof/>
            <w:kern w:val="2"/>
            <w:sz w:val="22"/>
            <w14:ligatures w14:val="standardContextual"/>
          </w:rPr>
          <w:tab/>
        </w:r>
        <w:r w:rsidR="00EE515C" w:rsidRPr="00601768">
          <w:rPr>
            <w:rStyle w:val="Hyperlink"/>
            <w:noProof/>
          </w:rPr>
          <w:t>Public Education</w:t>
        </w:r>
        <w:r w:rsidR="00EE515C">
          <w:rPr>
            <w:noProof/>
            <w:webHidden/>
          </w:rPr>
          <w:tab/>
        </w:r>
        <w:r w:rsidR="00EE515C">
          <w:rPr>
            <w:noProof/>
            <w:webHidden/>
          </w:rPr>
          <w:fldChar w:fldCharType="begin"/>
        </w:r>
        <w:r w:rsidR="00EE515C">
          <w:rPr>
            <w:noProof/>
            <w:webHidden/>
          </w:rPr>
          <w:instrText xml:space="preserve"> PAGEREF _Toc148691155 \h </w:instrText>
        </w:r>
        <w:r w:rsidR="00EE515C">
          <w:rPr>
            <w:noProof/>
            <w:webHidden/>
          </w:rPr>
        </w:r>
        <w:r w:rsidR="00EE515C">
          <w:rPr>
            <w:noProof/>
            <w:webHidden/>
          </w:rPr>
          <w:fldChar w:fldCharType="separate"/>
        </w:r>
        <w:r w:rsidR="000E08A3">
          <w:rPr>
            <w:noProof/>
            <w:webHidden/>
          </w:rPr>
          <w:t>5-5</w:t>
        </w:r>
        <w:r w:rsidR="00EE515C">
          <w:rPr>
            <w:noProof/>
            <w:webHidden/>
          </w:rPr>
          <w:fldChar w:fldCharType="end"/>
        </w:r>
      </w:hyperlink>
    </w:p>
    <w:p w14:paraId="45844C05" w14:textId="096925A4" w:rsidR="00EE515C" w:rsidRDefault="00124C0A">
      <w:pPr>
        <w:pStyle w:val="TOC3"/>
        <w:rPr>
          <w:rFonts w:eastAsiaTheme="minorEastAsia"/>
          <w:noProof/>
          <w:kern w:val="2"/>
          <w:sz w:val="22"/>
          <w14:ligatures w14:val="standardContextual"/>
        </w:rPr>
      </w:pPr>
      <w:hyperlink w:anchor="_Toc148691156" w:history="1">
        <w:r w:rsidR="00EE515C" w:rsidRPr="00601768">
          <w:rPr>
            <w:rStyle w:val="Hyperlink"/>
            <w:noProof/>
          </w:rPr>
          <w:t>5.2.4</w:t>
        </w:r>
        <w:r w:rsidR="00EE515C">
          <w:rPr>
            <w:rFonts w:eastAsiaTheme="minorEastAsia"/>
            <w:noProof/>
            <w:kern w:val="2"/>
            <w:sz w:val="22"/>
            <w14:ligatures w14:val="standardContextual"/>
          </w:rPr>
          <w:tab/>
        </w:r>
        <w:r w:rsidR="00EE515C" w:rsidRPr="00601768">
          <w:rPr>
            <w:rStyle w:val="Hyperlink"/>
            <w:noProof/>
          </w:rPr>
          <w:t>Designation of Rec</w:t>
        </w:r>
        <w:r w:rsidR="00EE515C" w:rsidRPr="00601768">
          <w:rPr>
            <w:rStyle w:val="Hyperlink"/>
            <w:noProof/>
            <w:spacing w:val="-3"/>
          </w:rPr>
          <w:t>y</w:t>
        </w:r>
        <w:r w:rsidR="00EE515C" w:rsidRPr="00601768">
          <w:rPr>
            <w:rStyle w:val="Hyperlink"/>
            <w:noProof/>
          </w:rPr>
          <w:t>clable Materials</w:t>
        </w:r>
        <w:r w:rsidR="00EE515C">
          <w:rPr>
            <w:noProof/>
            <w:webHidden/>
          </w:rPr>
          <w:tab/>
        </w:r>
        <w:r w:rsidR="00EE515C">
          <w:rPr>
            <w:noProof/>
            <w:webHidden/>
          </w:rPr>
          <w:fldChar w:fldCharType="begin"/>
        </w:r>
        <w:r w:rsidR="00EE515C">
          <w:rPr>
            <w:noProof/>
            <w:webHidden/>
          </w:rPr>
          <w:instrText xml:space="preserve"> PAGEREF _Toc148691156 \h </w:instrText>
        </w:r>
        <w:r w:rsidR="00EE515C">
          <w:rPr>
            <w:noProof/>
            <w:webHidden/>
          </w:rPr>
        </w:r>
        <w:r w:rsidR="00EE515C">
          <w:rPr>
            <w:noProof/>
            <w:webHidden/>
          </w:rPr>
          <w:fldChar w:fldCharType="separate"/>
        </w:r>
        <w:r w:rsidR="000E08A3">
          <w:rPr>
            <w:noProof/>
            <w:webHidden/>
          </w:rPr>
          <w:t>5-6</w:t>
        </w:r>
        <w:r w:rsidR="00EE515C">
          <w:rPr>
            <w:noProof/>
            <w:webHidden/>
          </w:rPr>
          <w:fldChar w:fldCharType="end"/>
        </w:r>
      </w:hyperlink>
    </w:p>
    <w:p w14:paraId="7F653760" w14:textId="1FE018CD" w:rsidR="00EE515C" w:rsidRDefault="00124C0A">
      <w:pPr>
        <w:pStyle w:val="TOC3"/>
        <w:rPr>
          <w:rFonts w:eastAsiaTheme="minorEastAsia"/>
          <w:noProof/>
          <w:kern w:val="2"/>
          <w:sz w:val="22"/>
          <w14:ligatures w14:val="standardContextual"/>
        </w:rPr>
      </w:pPr>
      <w:hyperlink w:anchor="_Toc148691157" w:history="1">
        <w:r w:rsidR="00EE515C" w:rsidRPr="00601768">
          <w:rPr>
            <w:rStyle w:val="Hyperlink"/>
            <w:noProof/>
          </w:rPr>
          <w:t>5.2.5</w:t>
        </w:r>
        <w:r w:rsidR="00EE515C">
          <w:rPr>
            <w:rFonts w:eastAsiaTheme="minorEastAsia"/>
            <w:noProof/>
            <w:kern w:val="2"/>
            <w:sz w:val="22"/>
            <w14:ligatures w14:val="standardContextual"/>
          </w:rPr>
          <w:tab/>
        </w:r>
        <w:r w:rsidR="00EE515C" w:rsidRPr="00601768">
          <w:rPr>
            <w:rStyle w:val="Hyperlink"/>
            <w:noProof/>
          </w:rPr>
          <w:t>Urban and Rural Area Residential Recycling</w:t>
        </w:r>
        <w:r w:rsidR="00EE515C">
          <w:rPr>
            <w:noProof/>
            <w:webHidden/>
          </w:rPr>
          <w:tab/>
        </w:r>
        <w:r w:rsidR="00EE515C">
          <w:rPr>
            <w:noProof/>
            <w:webHidden/>
          </w:rPr>
          <w:fldChar w:fldCharType="begin"/>
        </w:r>
        <w:r w:rsidR="00EE515C">
          <w:rPr>
            <w:noProof/>
            <w:webHidden/>
          </w:rPr>
          <w:instrText xml:space="preserve"> PAGEREF _Toc148691157 \h </w:instrText>
        </w:r>
        <w:r w:rsidR="00EE515C">
          <w:rPr>
            <w:noProof/>
            <w:webHidden/>
          </w:rPr>
        </w:r>
        <w:r w:rsidR="00EE515C">
          <w:rPr>
            <w:noProof/>
            <w:webHidden/>
          </w:rPr>
          <w:fldChar w:fldCharType="separate"/>
        </w:r>
        <w:r w:rsidR="000E08A3">
          <w:rPr>
            <w:noProof/>
            <w:webHidden/>
          </w:rPr>
          <w:t>5-8</w:t>
        </w:r>
        <w:r w:rsidR="00EE515C">
          <w:rPr>
            <w:noProof/>
            <w:webHidden/>
          </w:rPr>
          <w:fldChar w:fldCharType="end"/>
        </w:r>
      </w:hyperlink>
    </w:p>
    <w:p w14:paraId="690A5CBA" w14:textId="50A2E37C" w:rsidR="00EE515C" w:rsidRDefault="00124C0A">
      <w:pPr>
        <w:pStyle w:val="TOC3"/>
        <w:rPr>
          <w:rFonts w:eastAsiaTheme="minorEastAsia"/>
          <w:noProof/>
          <w:kern w:val="2"/>
          <w:sz w:val="22"/>
          <w14:ligatures w14:val="standardContextual"/>
        </w:rPr>
      </w:pPr>
      <w:hyperlink w:anchor="_Toc148691158" w:history="1">
        <w:r w:rsidR="00EE515C" w:rsidRPr="00601768">
          <w:rPr>
            <w:rStyle w:val="Hyperlink"/>
            <w:noProof/>
          </w:rPr>
          <w:t>5.2.6</w:t>
        </w:r>
        <w:r w:rsidR="00EE515C">
          <w:rPr>
            <w:rFonts w:eastAsiaTheme="minorEastAsia"/>
            <w:noProof/>
            <w:kern w:val="2"/>
            <w:sz w:val="22"/>
            <w14:ligatures w14:val="standardContextual"/>
          </w:rPr>
          <w:tab/>
        </w:r>
        <w:r w:rsidR="00EE515C" w:rsidRPr="00601768">
          <w:rPr>
            <w:rStyle w:val="Hyperlink"/>
            <w:noProof/>
          </w:rPr>
          <w:t>Commercial Recycling</w:t>
        </w:r>
        <w:r w:rsidR="00EE515C">
          <w:rPr>
            <w:noProof/>
            <w:webHidden/>
          </w:rPr>
          <w:tab/>
        </w:r>
        <w:r w:rsidR="00EE515C">
          <w:rPr>
            <w:noProof/>
            <w:webHidden/>
          </w:rPr>
          <w:fldChar w:fldCharType="begin"/>
        </w:r>
        <w:r w:rsidR="00EE515C">
          <w:rPr>
            <w:noProof/>
            <w:webHidden/>
          </w:rPr>
          <w:instrText xml:space="preserve"> PAGEREF _Toc148691158 \h </w:instrText>
        </w:r>
        <w:r w:rsidR="00EE515C">
          <w:rPr>
            <w:noProof/>
            <w:webHidden/>
          </w:rPr>
        </w:r>
        <w:r w:rsidR="00EE515C">
          <w:rPr>
            <w:noProof/>
            <w:webHidden/>
          </w:rPr>
          <w:fldChar w:fldCharType="separate"/>
        </w:r>
        <w:r w:rsidR="000E08A3">
          <w:rPr>
            <w:noProof/>
            <w:webHidden/>
          </w:rPr>
          <w:t>5-8</w:t>
        </w:r>
        <w:r w:rsidR="00EE515C">
          <w:rPr>
            <w:noProof/>
            <w:webHidden/>
          </w:rPr>
          <w:fldChar w:fldCharType="end"/>
        </w:r>
      </w:hyperlink>
    </w:p>
    <w:p w14:paraId="4D943957" w14:textId="11AAA1A3" w:rsidR="00EE515C" w:rsidRDefault="00124C0A">
      <w:pPr>
        <w:pStyle w:val="TOC3"/>
        <w:rPr>
          <w:rFonts w:eastAsiaTheme="minorEastAsia"/>
          <w:noProof/>
          <w:kern w:val="2"/>
          <w:sz w:val="22"/>
          <w14:ligatures w14:val="standardContextual"/>
        </w:rPr>
      </w:pPr>
      <w:hyperlink w:anchor="_Toc148691159" w:history="1">
        <w:r w:rsidR="00EE515C" w:rsidRPr="00601768">
          <w:rPr>
            <w:rStyle w:val="Hyperlink"/>
            <w:noProof/>
          </w:rPr>
          <w:t>5.2.7</w:t>
        </w:r>
        <w:r w:rsidR="00EE515C">
          <w:rPr>
            <w:rFonts w:eastAsiaTheme="minorEastAsia"/>
            <w:noProof/>
            <w:kern w:val="2"/>
            <w:sz w:val="22"/>
            <w14:ligatures w14:val="standardContextual"/>
          </w:rPr>
          <w:tab/>
        </w:r>
        <w:r w:rsidR="00EE515C" w:rsidRPr="00601768">
          <w:rPr>
            <w:rStyle w:val="Hyperlink"/>
            <w:noProof/>
          </w:rPr>
          <w:t>Public Event Recycling</w:t>
        </w:r>
        <w:r w:rsidR="00EE515C">
          <w:rPr>
            <w:noProof/>
            <w:webHidden/>
          </w:rPr>
          <w:tab/>
        </w:r>
        <w:r w:rsidR="00EE515C">
          <w:rPr>
            <w:noProof/>
            <w:webHidden/>
          </w:rPr>
          <w:fldChar w:fldCharType="begin"/>
        </w:r>
        <w:r w:rsidR="00EE515C">
          <w:rPr>
            <w:noProof/>
            <w:webHidden/>
          </w:rPr>
          <w:instrText xml:space="preserve"> PAGEREF _Toc148691159 \h </w:instrText>
        </w:r>
        <w:r w:rsidR="00EE515C">
          <w:rPr>
            <w:noProof/>
            <w:webHidden/>
          </w:rPr>
        </w:r>
        <w:r w:rsidR="00EE515C">
          <w:rPr>
            <w:noProof/>
            <w:webHidden/>
          </w:rPr>
          <w:fldChar w:fldCharType="separate"/>
        </w:r>
        <w:r w:rsidR="000E08A3">
          <w:rPr>
            <w:noProof/>
            <w:webHidden/>
          </w:rPr>
          <w:t>5-8</w:t>
        </w:r>
        <w:r w:rsidR="00EE515C">
          <w:rPr>
            <w:noProof/>
            <w:webHidden/>
          </w:rPr>
          <w:fldChar w:fldCharType="end"/>
        </w:r>
      </w:hyperlink>
    </w:p>
    <w:p w14:paraId="4A689C6A" w14:textId="7047EBD5" w:rsidR="00EE515C" w:rsidRDefault="00124C0A">
      <w:pPr>
        <w:pStyle w:val="TOC3"/>
        <w:rPr>
          <w:rFonts w:eastAsiaTheme="minorEastAsia"/>
          <w:noProof/>
          <w:kern w:val="2"/>
          <w:sz w:val="22"/>
          <w14:ligatures w14:val="standardContextual"/>
        </w:rPr>
      </w:pPr>
      <w:hyperlink w:anchor="_Toc148691160" w:history="1">
        <w:r w:rsidR="00EE515C" w:rsidRPr="00601768">
          <w:rPr>
            <w:rStyle w:val="Hyperlink"/>
            <w:noProof/>
          </w:rPr>
          <w:t>5.2.8</w:t>
        </w:r>
        <w:r w:rsidR="00EE515C">
          <w:rPr>
            <w:rFonts w:eastAsiaTheme="minorEastAsia"/>
            <w:noProof/>
            <w:kern w:val="2"/>
            <w:sz w:val="22"/>
            <w14:ligatures w14:val="standardContextual"/>
          </w:rPr>
          <w:tab/>
        </w:r>
        <w:r w:rsidR="00EE515C" w:rsidRPr="00601768">
          <w:rPr>
            <w:rStyle w:val="Hyperlink"/>
            <w:noProof/>
          </w:rPr>
          <w:t>Incentives for</w:t>
        </w:r>
        <w:r w:rsidR="00EE515C" w:rsidRPr="00601768">
          <w:rPr>
            <w:rStyle w:val="Hyperlink"/>
            <w:noProof/>
            <w:spacing w:val="-3"/>
          </w:rPr>
          <w:t xml:space="preserve"> </w:t>
        </w:r>
        <w:r w:rsidR="00EE515C" w:rsidRPr="00601768">
          <w:rPr>
            <w:rStyle w:val="Hyperlink"/>
            <w:noProof/>
          </w:rPr>
          <w:t>Recycli</w:t>
        </w:r>
        <w:r w:rsidR="00EE515C" w:rsidRPr="00601768">
          <w:rPr>
            <w:rStyle w:val="Hyperlink"/>
            <w:noProof/>
            <w:spacing w:val="-1"/>
          </w:rPr>
          <w:t>n</w:t>
        </w:r>
        <w:r w:rsidR="00EE515C" w:rsidRPr="00601768">
          <w:rPr>
            <w:rStyle w:val="Hyperlink"/>
            <w:noProof/>
          </w:rPr>
          <w:t>g</w:t>
        </w:r>
        <w:r w:rsidR="00EE515C">
          <w:rPr>
            <w:noProof/>
            <w:webHidden/>
          </w:rPr>
          <w:tab/>
        </w:r>
        <w:r w:rsidR="00EE515C">
          <w:rPr>
            <w:noProof/>
            <w:webHidden/>
          </w:rPr>
          <w:fldChar w:fldCharType="begin"/>
        </w:r>
        <w:r w:rsidR="00EE515C">
          <w:rPr>
            <w:noProof/>
            <w:webHidden/>
          </w:rPr>
          <w:instrText xml:space="preserve"> PAGEREF _Toc148691160 \h </w:instrText>
        </w:r>
        <w:r w:rsidR="00EE515C">
          <w:rPr>
            <w:noProof/>
            <w:webHidden/>
          </w:rPr>
        </w:r>
        <w:r w:rsidR="00EE515C">
          <w:rPr>
            <w:noProof/>
            <w:webHidden/>
          </w:rPr>
          <w:fldChar w:fldCharType="separate"/>
        </w:r>
        <w:r w:rsidR="000E08A3">
          <w:rPr>
            <w:noProof/>
            <w:webHidden/>
          </w:rPr>
          <w:t>5-9</w:t>
        </w:r>
        <w:r w:rsidR="00EE515C">
          <w:rPr>
            <w:noProof/>
            <w:webHidden/>
          </w:rPr>
          <w:fldChar w:fldCharType="end"/>
        </w:r>
      </w:hyperlink>
    </w:p>
    <w:p w14:paraId="2A45783C" w14:textId="3B5E471A" w:rsidR="00EE515C" w:rsidRDefault="00124C0A">
      <w:pPr>
        <w:pStyle w:val="TOC3"/>
        <w:rPr>
          <w:rFonts w:eastAsiaTheme="minorEastAsia"/>
          <w:noProof/>
          <w:kern w:val="2"/>
          <w:sz w:val="22"/>
          <w14:ligatures w14:val="standardContextual"/>
        </w:rPr>
      </w:pPr>
      <w:hyperlink w:anchor="_Toc148691161" w:history="1">
        <w:r w:rsidR="00EE515C" w:rsidRPr="00601768">
          <w:rPr>
            <w:rStyle w:val="Hyperlink"/>
            <w:noProof/>
          </w:rPr>
          <w:t>5.2.9</w:t>
        </w:r>
        <w:r w:rsidR="00EE515C">
          <w:rPr>
            <w:rFonts w:eastAsiaTheme="minorEastAsia"/>
            <w:noProof/>
            <w:kern w:val="2"/>
            <w:sz w:val="22"/>
            <w14:ligatures w14:val="standardContextual"/>
          </w:rPr>
          <w:tab/>
        </w:r>
        <w:r w:rsidR="00EE515C" w:rsidRPr="00601768">
          <w:rPr>
            <w:rStyle w:val="Hyperlink"/>
            <w:noProof/>
          </w:rPr>
          <w:t>Monitoring</w:t>
        </w:r>
        <w:r w:rsidR="00EE515C" w:rsidRPr="00601768">
          <w:rPr>
            <w:rStyle w:val="Hyperlink"/>
            <w:noProof/>
            <w:spacing w:val="-12"/>
          </w:rPr>
          <w:t xml:space="preserve"> </w:t>
        </w:r>
        <w:r w:rsidR="00EE515C" w:rsidRPr="00601768">
          <w:rPr>
            <w:rStyle w:val="Hyperlink"/>
            <w:noProof/>
          </w:rPr>
          <w:t>and Evalu</w:t>
        </w:r>
        <w:r w:rsidR="00EE515C" w:rsidRPr="00601768">
          <w:rPr>
            <w:rStyle w:val="Hyperlink"/>
            <w:noProof/>
            <w:spacing w:val="1"/>
          </w:rPr>
          <w:t>a</w:t>
        </w:r>
        <w:r w:rsidR="00EE515C" w:rsidRPr="00601768">
          <w:rPr>
            <w:rStyle w:val="Hyperlink"/>
            <w:noProof/>
          </w:rPr>
          <w:t>tion</w:t>
        </w:r>
        <w:r w:rsidR="00EE515C">
          <w:rPr>
            <w:noProof/>
            <w:webHidden/>
          </w:rPr>
          <w:tab/>
        </w:r>
        <w:r w:rsidR="00EE515C">
          <w:rPr>
            <w:noProof/>
            <w:webHidden/>
          </w:rPr>
          <w:fldChar w:fldCharType="begin"/>
        </w:r>
        <w:r w:rsidR="00EE515C">
          <w:rPr>
            <w:noProof/>
            <w:webHidden/>
          </w:rPr>
          <w:instrText xml:space="preserve"> PAGEREF _Toc148691161 \h </w:instrText>
        </w:r>
        <w:r w:rsidR="00EE515C">
          <w:rPr>
            <w:noProof/>
            <w:webHidden/>
          </w:rPr>
        </w:r>
        <w:r w:rsidR="00EE515C">
          <w:rPr>
            <w:noProof/>
            <w:webHidden/>
          </w:rPr>
          <w:fldChar w:fldCharType="separate"/>
        </w:r>
        <w:r w:rsidR="000E08A3">
          <w:rPr>
            <w:noProof/>
            <w:webHidden/>
          </w:rPr>
          <w:t>5-9</w:t>
        </w:r>
        <w:r w:rsidR="00EE515C">
          <w:rPr>
            <w:noProof/>
            <w:webHidden/>
          </w:rPr>
          <w:fldChar w:fldCharType="end"/>
        </w:r>
      </w:hyperlink>
    </w:p>
    <w:p w14:paraId="46225496" w14:textId="1A3D639F" w:rsidR="00EE515C" w:rsidRDefault="00124C0A">
      <w:pPr>
        <w:pStyle w:val="TOC3"/>
        <w:rPr>
          <w:rFonts w:eastAsiaTheme="minorEastAsia"/>
          <w:noProof/>
          <w:kern w:val="2"/>
          <w:sz w:val="22"/>
          <w14:ligatures w14:val="standardContextual"/>
        </w:rPr>
      </w:pPr>
      <w:hyperlink w:anchor="_Toc148691162" w:history="1">
        <w:r w:rsidR="00EE515C" w:rsidRPr="00601768">
          <w:rPr>
            <w:rStyle w:val="Hyperlink"/>
            <w:noProof/>
          </w:rPr>
          <w:t>5.2.10</w:t>
        </w:r>
        <w:r w:rsidR="00EE515C">
          <w:rPr>
            <w:rFonts w:eastAsiaTheme="minorEastAsia"/>
            <w:noProof/>
            <w:kern w:val="2"/>
            <w:sz w:val="22"/>
            <w14:ligatures w14:val="standardContextual"/>
          </w:rPr>
          <w:tab/>
        </w:r>
        <w:r w:rsidR="00EE515C" w:rsidRPr="00601768">
          <w:rPr>
            <w:rStyle w:val="Hyperlink"/>
            <w:noProof/>
          </w:rPr>
          <w:t>Processing Faciliti</w:t>
        </w:r>
        <w:r w:rsidR="00EE515C" w:rsidRPr="00601768">
          <w:rPr>
            <w:rStyle w:val="Hyperlink"/>
            <w:noProof/>
            <w:spacing w:val="-1"/>
          </w:rPr>
          <w:t>e</w:t>
        </w:r>
        <w:r w:rsidR="00EE515C" w:rsidRPr="00601768">
          <w:rPr>
            <w:rStyle w:val="Hyperlink"/>
            <w:noProof/>
          </w:rPr>
          <w:t>s</w:t>
        </w:r>
        <w:r w:rsidR="00EE515C">
          <w:rPr>
            <w:noProof/>
            <w:webHidden/>
          </w:rPr>
          <w:tab/>
        </w:r>
        <w:r w:rsidR="00EE515C">
          <w:rPr>
            <w:noProof/>
            <w:webHidden/>
          </w:rPr>
          <w:fldChar w:fldCharType="begin"/>
        </w:r>
        <w:r w:rsidR="00EE515C">
          <w:rPr>
            <w:noProof/>
            <w:webHidden/>
          </w:rPr>
          <w:instrText xml:space="preserve"> PAGEREF _Toc148691162 \h </w:instrText>
        </w:r>
        <w:r w:rsidR="00EE515C">
          <w:rPr>
            <w:noProof/>
            <w:webHidden/>
          </w:rPr>
        </w:r>
        <w:r w:rsidR="00EE515C">
          <w:rPr>
            <w:noProof/>
            <w:webHidden/>
          </w:rPr>
          <w:fldChar w:fldCharType="separate"/>
        </w:r>
        <w:r w:rsidR="000E08A3">
          <w:rPr>
            <w:noProof/>
            <w:webHidden/>
          </w:rPr>
          <w:t>5-9</w:t>
        </w:r>
        <w:r w:rsidR="00EE515C">
          <w:rPr>
            <w:noProof/>
            <w:webHidden/>
          </w:rPr>
          <w:fldChar w:fldCharType="end"/>
        </w:r>
      </w:hyperlink>
    </w:p>
    <w:p w14:paraId="2E13E093" w14:textId="2D35D5C1" w:rsidR="00EE515C" w:rsidRDefault="00124C0A">
      <w:pPr>
        <w:pStyle w:val="TOC3"/>
        <w:rPr>
          <w:rFonts w:eastAsiaTheme="minorEastAsia"/>
          <w:noProof/>
          <w:kern w:val="2"/>
          <w:sz w:val="22"/>
          <w14:ligatures w14:val="standardContextual"/>
        </w:rPr>
      </w:pPr>
      <w:hyperlink w:anchor="_Toc148691163" w:history="1">
        <w:r w:rsidR="00EE515C" w:rsidRPr="00601768">
          <w:rPr>
            <w:rStyle w:val="Hyperlink"/>
            <w:noProof/>
          </w:rPr>
          <w:t>5.2.11</w:t>
        </w:r>
        <w:r w:rsidR="00EE515C">
          <w:rPr>
            <w:rFonts w:eastAsiaTheme="minorEastAsia"/>
            <w:noProof/>
            <w:kern w:val="2"/>
            <w:sz w:val="22"/>
            <w14:ligatures w14:val="standardContextual"/>
          </w:rPr>
          <w:tab/>
        </w:r>
        <w:r w:rsidR="00EE515C" w:rsidRPr="00601768">
          <w:rPr>
            <w:rStyle w:val="Hyperlink"/>
            <w:noProof/>
          </w:rPr>
          <w:t>Markets</w:t>
        </w:r>
        <w:r w:rsidR="00EE515C">
          <w:rPr>
            <w:noProof/>
            <w:webHidden/>
          </w:rPr>
          <w:tab/>
        </w:r>
        <w:r w:rsidR="00EE515C">
          <w:rPr>
            <w:noProof/>
            <w:webHidden/>
          </w:rPr>
          <w:fldChar w:fldCharType="begin"/>
        </w:r>
        <w:r w:rsidR="00EE515C">
          <w:rPr>
            <w:noProof/>
            <w:webHidden/>
          </w:rPr>
          <w:instrText xml:space="preserve"> PAGEREF _Toc148691163 \h </w:instrText>
        </w:r>
        <w:r w:rsidR="00EE515C">
          <w:rPr>
            <w:noProof/>
            <w:webHidden/>
          </w:rPr>
        </w:r>
        <w:r w:rsidR="00EE515C">
          <w:rPr>
            <w:noProof/>
            <w:webHidden/>
          </w:rPr>
          <w:fldChar w:fldCharType="separate"/>
        </w:r>
        <w:r w:rsidR="000E08A3">
          <w:rPr>
            <w:noProof/>
            <w:webHidden/>
          </w:rPr>
          <w:t>5-9</w:t>
        </w:r>
        <w:r w:rsidR="00EE515C">
          <w:rPr>
            <w:noProof/>
            <w:webHidden/>
          </w:rPr>
          <w:fldChar w:fldCharType="end"/>
        </w:r>
      </w:hyperlink>
    </w:p>
    <w:p w14:paraId="4B9B3853" w14:textId="54C81452" w:rsidR="00EE515C" w:rsidRDefault="00124C0A">
      <w:pPr>
        <w:pStyle w:val="TOC3"/>
        <w:rPr>
          <w:rFonts w:eastAsiaTheme="minorEastAsia"/>
          <w:noProof/>
          <w:kern w:val="2"/>
          <w:sz w:val="22"/>
          <w14:ligatures w14:val="standardContextual"/>
        </w:rPr>
      </w:pPr>
      <w:hyperlink w:anchor="_Toc148691164" w:history="1">
        <w:r w:rsidR="00EE515C" w:rsidRPr="00601768">
          <w:rPr>
            <w:rStyle w:val="Hyperlink"/>
            <w:noProof/>
          </w:rPr>
          <w:t>5.2.12</w:t>
        </w:r>
        <w:r w:rsidR="00EE515C">
          <w:rPr>
            <w:rFonts w:eastAsiaTheme="minorEastAsia"/>
            <w:noProof/>
            <w:kern w:val="2"/>
            <w:sz w:val="22"/>
            <w14:ligatures w14:val="standardContextual"/>
          </w:rPr>
          <w:tab/>
        </w:r>
        <w:r w:rsidR="00EE515C" w:rsidRPr="00601768">
          <w:rPr>
            <w:rStyle w:val="Hyperlink"/>
            <w:noProof/>
          </w:rPr>
          <w:t>Market</w:t>
        </w:r>
        <w:r w:rsidR="00EE515C" w:rsidRPr="00601768">
          <w:rPr>
            <w:rStyle w:val="Hyperlink"/>
            <w:noProof/>
            <w:spacing w:val="-8"/>
          </w:rPr>
          <w:t xml:space="preserve"> </w:t>
        </w:r>
        <w:r w:rsidR="00EE515C" w:rsidRPr="00601768">
          <w:rPr>
            <w:rStyle w:val="Hyperlink"/>
            <w:noProof/>
          </w:rPr>
          <w:t>O</w:t>
        </w:r>
        <w:r w:rsidR="00EE515C" w:rsidRPr="00601768">
          <w:rPr>
            <w:rStyle w:val="Hyperlink"/>
            <w:noProof/>
            <w:spacing w:val="-1"/>
          </w:rPr>
          <w:t>v</w:t>
        </w:r>
        <w:r w:rsidR="00EE515C" w:rsidRPr="00601768">
          <w:rPr>
            <w:rStyle w:val="Hyperlink"/>
            <w:noProof/>
          </w:rPr>
          <w:t>erview</w:t>
        </w:r>
        <w:r w:rsidR="00EE515C">
          <w:rPr>
            <w:noProof/>
            <w:webHidden/>
          </w:rPr>
          <w:tab/>
        </w:r>
        <w:r w:rsidR="00EE515C">
          <w:rPr>
            <w:noProof/>
            <w:webHidden/>
          </w:rPr>
          <w:fldChar w:fldCharType="begin"/>
        </w:r>
        <w:r w:rsidR="00EE515C">
          <w:rPr>
            <w:noProof/>
            <w:webHidden/>
          </w:rPr>
          <w:instrText xml:space="preserve"> PAGEREF _Toc148691164 \h </w:instrText>
        </w:r>
        <w:r w:rsidR="00EE515C">
          <w:rPr>
            <w:noProof/>
            <w:webHidden/>
          </w:rPr>
        </w:r>
        <w:r w:rsidR="00EE515C">
          <w:rPr>
            <w:noProof/>
            <w:webHidden/>
          </w:rPr>
          <w:fldChar w:fldCharType="separate"/>
        </w:r>
        <w:r w:rsidR="000E08A3">
          <w:rPr>
            <w:noProof/>
            <w:webHidden/>
          </w:rPr>
          <w:t>5-9</w:t>
        </w:r>
        <w:r w:rsidR="00EE515C">
          <w:rPr>
            <w:noProof/>
            <w:webHidden/>
          </w:rPr>
          <w:fldChar w:fldCharType="end"/>
        </w:r>
      </w:hyperlink>
    </w:p>
    <w:p w14:paraId="1CCCA896" w14:textId="6428E814" w:rsidR="00EE515C" w:rsidRDefault="00124C0A">
      <w:pPr>
        <w:pStyle w:val="TOC3"/>
        <w:rPr>
          <w:rFonts w:eastAsiaTheme="minorEastAsia"/>
          <w:noProof/>
          <w:kern w:val="2"/>
          <w:sz w:val="22"/>
          <w14:ligatures w14:val="standardContextual"/>
        </w:rPr>
      </w:pPr>
      <w:hyperlink w:anchor="_Toc148691165" w:history="1">
        <w:r w:rsidR="00EE515C" w:rsidRPr="00601768">
          <w:rPr>
            <w:rStyle w:val="Hyperlink"/>
            <w:noProof/>
          </w:rPr>
          <w:t>5.2.13</w:t>
        </w:r>
        <w:r w:rsidR="00EE515C">
          <w:rPr>
            <w:rFonts w:eastAsiaTheme="minorEastAsia"/>
            <w:noProof/>
            <w:kern w:val="2"/>
            <w:sz w:val="22"/>
            <w14:ligatures w14:val="standardContextual"/>
          </w:rPr>
          <w:tab/>
        </w:r>
        <w:r w:rsidR="00EE515C" w:rsidRPr="00601768">
          <w:rPr>
            <w:rStyle w:val="Hyperlink"/>
            <w:noProof/>
          </w:rPr>
          <w:t>Addressing Recyclables Key Contaminants</w:t>
        </w:r>
        <w:r w:rsidR="00EE515C">
          <w:rPr>
            <w:noProof/>
            <w:webHidden/>
          </w:rPr>
          <w:tab/>
        </w:r>
        <w:r w:rsidR="00EE515C">
          <w:rPr>
            <w:noProof/>
            <w:webHidden/>
          </w:rPr>
          <w:fldChar w:fldCharType="begin"/>
        </w:r>
        <w:r w:rsidR="00EE515C">
          <w:rPr>
            <w:noProof/>
            <w:webHidden/>
          </w:rPr>
          <w:instrText xml:space="preserve"> PAGEREF _Toc148691165 \h </w:instrText>
        </w:r>
        <w:r w:rsidR="00EE515C">
          <w:rPr>
            <w:noProof/>
            <w:webHidden/>
          </w:rPr>
        </w:r>
        <w:r w:rsidR="00EE515C">
          <w:rPr>
            <w:noProof/>
            <w:webHidden/>
          </w:rPr>
          <w:fldChar w:fldCharType="separate"/>
        </w:r>
        <w:r w:rsidR="000E08A3">
          <w:rPr>
            <w:noProof/>
            <w:webHidden/>
          </w:rPr>
          <w:t>5-11</w:t>
        </w:r>
        <w:r w:rsidR="00EE515C">
          <w:rPr>
            <w:noProof/>
            <w:webHidden/>
          </w:rPr>
          <w:fldChar w:fldCharType="end"/>
        </w:r>
      </w:hyperlink>
    </w:p>
    <w:p w14:paraId="726C5390" w14:textId="3C2F1ACC" w:rsidR="00EE515C" w:rsidRDefault="00124C0A">
      <w:pPr>
        <w:pStyle w:val="TOC2"/>
        <w:rPr>
          <w:rFonts w:eastAsiaTheme="minorEastAsia"/>
          <w:noProof/>
          <w:kern w:val="2"/>
          <w:sz w:val="22"/>
          <w14:ligatures w14:val="standardContextual"/>
        </w:rPr>
      </w:pPr>
      <w:hyperlink w:anchor="_Toc148691166" w:history="1">
        <w:r w:rsidR="00EE515C" w:rsidRPr="00601768">
          <w:rPr>
            <w:rStyle w:val="Hyperlink"/>
            <w:noProof/>
          </w:rPr>
          <w:t>5.3</w:t>
        </w:r>
        <w:r w:rsidR="00EE515C">
          <w:rPr>
            <w:rFonts w:eastAsiaTheme="minorEastAsia"/>
            <w:noProof/>
            <w:kern w:val="2"/>
            <w:sz w:val="22"/>
            <w14:ligatures w14:val="standardContextual"/>
          </w:rPr>
          <w:tab/>
        </w:r>
        <w:r w:rsidR="00EE515C" w:rsidRPr="00601768">
          <w:rPr>
            <w:rStyle w:val="Hyperlink"/>
            <w:noProof/>
          </w:rPr>
          <w:t>Status of Previous Recommendations</w:t>
        </w:r>
        <w:r w:rsidR="00EE515C">
          <w:rPr>
            <w:noProof/>
            <w:webHidden/>
          </w:rPr>
          <w:tab/>
        </w:r>
        <w:r w:rsidR="00EE515C">
          <w:rPr>
            <w:noProof/>
            <w:webHidden/>
          </w:rPr>
          <w:fldChar w:fldCharType="begin"/>
        </w:r>
        <w:r w:rsidR="00EE515C">
          <w:rPr>
            <w:noProof/>
            <w:webHidden/>
          </w:rPr>
          <w:instrText xml:space="preserve"> PAGEREF _Toc148691166 \h </w:instrText>
        </w:r>
        <w:r w:rsidR="00EE515C">
          <w:rPr>
            <w:noProof/>
            <w:webHidden/>
          </w:rPr>
        </w:r>
        <w:r w:rsidR="00EE515C">
          <w:rPr>
            <w:noProof/>
            <w:webHidden/>
          </w:rPr>
          <w:fldChar w:fldCharType="separate"/>
        </w:r>
        <w:r w:rsidR="000E08A3">
          <w:rPr>
            <w:noProof/>
            <w:webHidden/>
          </w:rPr>
          <w:t>5-12</w:t>
        </w:r>
        <w:r w:rsidR="00EE515C">
          <w:rPr>
            <w:noProof/>
            <w:webHidden/>
          </w:rPr>
          <w:fldChar w:fldCharType="end"/>
        </w:r>
      </w:hyperlink>
    </w:p>
    <w:p w14:paraId="40CEA9AF" w14:textId="5720BACE" w:rsidR="00EE515C" w:rsidRDefault="00124C0A">
      <w:pPr>
        <w:pStyle w:val="TOC2"/>
        <w:rPr>
          <w:rFonts w:eastAsiaTheme="minorEastAsia"/>
          <w:noProof/>
          <w:kern w:val="2"/>
          <w:sz w:val="22"/>
          <w14:ligatures w14:val="standardContextual"/>
        </w:rPr>
      </w:pPr>
      <w:hyperlink w:anchor="_Toc148691167" w:history="1">
        <w:r w:rsidR="00EE515C" w:rsidRPr="00601768">
          <w:rPr>
            <w:rStyle w:val="Hyperlink"/>
            <w:caps/>
            <w:noProof/>
          </w:rPr>
          <w:t>5.4</w:t>
        </w:r>
        <w:r w:rsidR="00EE515C">
          <w:rPr>
            <w:rFonts w:eastAsiaTheme="minorEastAsia"/>
            <w:noProof/>
            <w:kern w:val="2"/>
            <w:sz w:val="22"/>
            <w14:ligatures w14:val="standardContextual"/>
          </w:rPr>
          <w:tab/>
        </w:r>
        <w:r w:rsidR="00EE515C" w:rsidRPr="00601768">
          <w:rPr>
            <w:rStyle w:val="Hyperlink"/>
            <w:noProof/>
          </w:rPr>
          <w:t>Alternatives and Evaluations</w:t>
        </w:r>
        <w:r w:rsidR="00EE515C">
          <w:rPr>
            <w:noProof/>
            <w:webHidden/>
          </w:rPr>
          <w:tab/>
        </w:r>
        <w:r w:rsidR="00EE515C">
          <w:rPr>
            <w:noProof/>
            <w:webHidden/>
          </w:rPr>
          <w:fldChar w:fldCharType="begin"/>
        </w:r>
        <w:r w:rsidR="00EE515C">
          <w:rPr>
            <w:noProof/>
            <w:webHidden/>
          </w:rPr>
          <w:instrText xml:space="preserve"> PAGEREF _Toc148691167 \h </w:instrText>
        </w:r>
        <w:r w:rsidR="00EE515C">
          <w:rPr>
            <w:noProof/>
            <w:webHidden/>
          </w:rPr>
        </w:r>
        <w:r w:rsidR="00EE515C">
          <w:rPr>
            <w:noProof/>
            <w:webHidden/>
          </w:rPr>
          <w:fldChar w:fldCharType="separate"/>
        </w:r>
        <w:r w:rsidR="000E08A3">
          <w:rPr>
            <w:noProof/>
            <w:webHidden/>
          </w:rPr>
          <w:t>5-12</w:t>
        </w:r>
        <w:r w:rsidR="00EE515C">
          <w:rPr>
            <w:noProof/>
            <w:webHidden/>
          </w:rPr>
          <w:fldChar w:fldCharType="end"/>
        </w:r>
      </w:hyperlink>
    </w:p>
    <w:p w14:paraId="5350677B" w14:textId="503156F3" w:rsidR="00EE515C" w:rsidRDefault="00124C0A">
      <w:pPr>
        <w:pStyle w:val="TOC3"/>
        <w:rPr>
          <w:rFonts w:eastAsiaTheme="minorEastAsia"/>
          <w:noProof/>
          <w:kern w:val="2"/>
          <w:sz w:val="22"/>
          <w14:ligatures w14:val="standardContextual"/>
        </w:rPr>
      </w:pPr>
      <w:hyperlink w:anchor="_Toc148691168" w:history="1">
        <w:r w:rsidR="00EE515C" w:rsidRPr="00601768">
          <w:rPr>
            <w:rStyle w:val="Hyperlink"/>
            <w:noProof/>
          </w:rPr>
          <w:t>5.4.1</w:t>
        </w:r>
        <w:r w:rsidR="00EE515C">
          <w:rPr>
            <w:rFonts w:eastAsiaTheme="minorEastAsia"/>
            <w:noProof/>
            <w:kern w:val="2"/>
            <w:sz w:val="22"/>
            <w14:ligatures w14:val="standardContextual"/>
          </w:rPr>
          <w:tab/>
        </w:r>
        <w:r w:rsidR="00EE515C" w:rsidRPr="00601768">
          <w:rPr>
            <w:rStyle w:val="Hyperlink"/>
            <w:noProof/>
          </w:rPr>
          <w:t>Refresh Educational Materials and Seek to Harmonize Messaging</w:t>
        </w:r>
        <w:r w:rsidR="00EE515C">
          <w:rPr>
            <w:noProof/>
            <w:webHidden/>
          </w:rPr>
          <w:tab/>
        </w:r>
        <w:r w:rsidR="00EE515C">
          <w:rPr>
            <w:noProof/>
            <w:webHidden/>
          </w:rPr>
          <w:fldChar w:fldCharType="begin"/>
        </w:r>
        <w:r w:rsidR="00EE515C">
          <w:rPr>
            <w:noProof/>
            <w:webHidden/>
          </w:rPr>
          <w:instrText xml:space="preserve"> PAGEREF _Toc148691168 \h </w:instrText>
        </w:r>
        <w:r w:rsidR="00EE515C">
          <w:rPr>
            <w:noProof/>
            <w:webHidden/>
          </w:rPr>
        </w:r>
        <w:r w:rsidR="00EE515C">
          <w:rPr>
            <w:noProof/>
            <w:webHidden/>
          </w:rPr>
          <w:fldChar w:fldCharType="separate"/>
        </w:r>
        <w:r w:rsidR="000E08A3">
          <w:rPr>
            <w:noProof/>
            <w:webHidden/>
          </w:rPr>
          <w:t>5-12</w:t>
        </w:r>
        <w:r w:rsidR="00EE515C">
          <w:rPr>
            <w:noProof/>
            <w:webHidden/>
          </w:rPr>
          <w:fldChar w:fldCharType="end"/>
        </w:r>
      </w:hyperlink>
    </w:p>
    <w:p w14:paraId="4E9EA968" w14:textId="598307FC" w:rsidR="00EE515C" w:rsidRDefault="00124C0A">
      <w:pPr>
        <w:pStyle w:val="TOC3"/>
        <w:rPr>
          <w:rFonts w:eastAsiaTheme="minorEastAsia"/>
          <w:noProof/>
          <w:kern w:val="2"/>
          <w:sz w:val="22"/>
          <w14:ligatures w14:val="standardContextual"/>
        </w:rPr>
      </w:pPr>
      <w:hyperlink w:anchor="_Toc148691169" w:history="1">
        <w:r w:rsidR="00EE515C" w:rsidRPr="00601768">
          <w:rPr>
            <w:rStyle w:val="Hyperlink"/>
            <w:noProof/>
          </w:rPr>
          <w:t>5.4.2</w:t>
        </w:r>
        <w:r w:rsidR="00EE515C">
          <w:rPr>
            <w:rFonts w:eastAsiaTheme="minorEastAsia"/>
            <w:noProof/>
            <w:kern w:val="2"/>
            <w:sz w:val="22"/>
            <w14:ligatures w14:val="standardContextual"/>
          </w:rPr>
          <w:tab/>
        </w:r>
        <w:r w:rsidR="00EE515C" w:rsidRPr="00601768">
          <w:rPr>
            <w:rStyle w:val="Hyperlink"/>
            <w:noProof/>
          </w:rPr>
          <w:t>Conduct New Waste Prevention Campaigns</w:t>
        </w:r>
        <w:r w:rsidR="00EE515C">
          <w:rPr>
            <w:noProof/>
            <w:webHidden/>
          </w:rPr>
          <w:tab/>
        </w:r>
        <w:r w:rsidR="00EE515C">
          <w:rPr>
            <w:noProof/>
            <w:webHidden/>
          </w:rPr>
          <w:fldChar w:fldCharType="begin"/>
        </w:r>
        <w:r w:rsidR="00EE515C">
          <w:rPr>
            <w:noProof/>
            <w:webHidden/>
          </w:rPr>
          <w:instrText xml:space="preserve"> PAGEREF _Toc148691169 \h </w:instrText>
        </w:r>
        <w:r w:rsidR="00EE515C">
          <w:rPr>
            <w:noProof/>
            <w:webHidden/>
          </w:rPr>
        </w:r>
        <w:r w:rsidR="00EE515C">
          <w:rPr>
            <w:noProof/>
            <w:webHidden/>
          </w:rPr>
          <w:fldChar w:fldCharType="separate"/>
        </w:r>
        <w:r w:rsidR="000E08A3">
          <w:rPr>
            <w:noProof/>
            <w:webHidden/>
          </w:rPr>
          <w:t>5-14</w:t>
        </w:r>
        <w:r w:rsidR="00EE515C">
          <w:rPr>
            <w:noProof/>
            <w:webHidden/>
          </w:rPr>
          <w:fldChar w:fldCharType="end"/>
        </w:r>
      </w:hyperlink>
    </w:p>
    <w:p w14:paraId="37D5DED0" w14:textId="3BEC7A3E" w:rsidR="00EE515C" w:rsidRDefault="00124C0A">
      <w:pPr>
        <w:pStyle w:val="TOC3"/>
        <w:rPr>
          <w:rFonts w:eastAsiaTheme="minorEastAsia"/>
          <w:noProof/>
          <w:kern w:val="2"/>
          <w:sz w:val="22"/>
          <w14:ligatures w14:val="standardContextual"/>
        </w:rPr>
      </w:pPr>
      <w:hyperlink w:anchor="_Toc148691170" w:history="1">
        <w:r w:rsidR="00EE515C" w:rsidRPr="00601768">
          <w:rPr>
            <w:rStyle w:val="Hyperlink"/>
            <w:noProof/>
          </w:rPr>
          <w:t>5.4.3</w:t>
        </w:r>
        <w:r w:rsidR="00EE515C">
          <w:rPr>
            <w:rFonts w:eastAsiaTheme="minorEastAsia"/>
            <w:noProof/>
            <w:kern w:val="2"/>
            <w:sz w:val="22"/>
            <w14:ligatures w14:val="standardContextual"/>
          </w:rPr>
          <w:tab/>
        </w:r>
        <w:r w:rsidR="00EE515C" w:rsidRPr="00601768">
          <w:rPr>
            <w:rStyle w:val="Hyperlink"/>
            <w:noProof/>
          </w:rPr>
          <w:t>Facilitate Business Material Exchanges</w:t>
        </w:r>
        <w:r w:rsidR="00EE515C">
          <w:rPr>
            <w:noProof/>
            <w:webHidden/>
          </w:rPr>
          <w:tab/>
        </w:r>
        <w:r w:rsidR="00EE515C">
          <w:rPr>
            <w:noProof/>
            <w:webHidden/>
          </w:rPr>
          <w:fldChar w:fldCharType="begin"/>
        </w:r>
        <w:r w:rsidR="00EE515C">
          <w:rPr>
            <w:noProof/>
            <w:webHidden/>
          </w:rPr>
          <w:instrText xml:space="preserve"> PAGEREF _Toc148691170 \h </w:instrText>
        </w:r>
        <w:r w:rsidR="00EE515C">
          <w:rPr>
            <w:noProof/>
            <w:webHidden/>
          </w:rPr>
        </w:r>
        <w:r w:rsidR="00EE515C">
          <w:rPr>
            <w:noProof/>
            <w:webHidden/>
          </w:rPr>
          <w:fldChar w:fldCharType="separate"/>
        </w:r>
        <w:r w:rsidR="000E08A3">
          <w:rPr>
            <w:noProof/>
            <w:webHidden/>
          </w:rPr>
          <w:t>5-15</w:t>
        </w:r>
        <w:r w:rsidR="00EE515C">
          <w:rPr>
            <w:noProof/>
            <w:webHidden/>
          </w:rPr>
          <w:fldChar w:fldCharType="end"/>
        </w:r>
      </w:hyperlink>
    </w:p>
    <w:p w14:paraId="22D197D9" w14:textId="6310ACE8" w:rsidR="00EE515C" w:rsidRDefault="00124C0A">
      <w:pPr>
        <w:pStyle w:val="TOC3"/>
        <w:rPr>
          <w:rFonts w:eastAsiaTheme="minorEastAsia"/>
          <w:noProof/>
          <w:kern w:val="2"/>
          <w:sz w:val="22"/>
          <w14:ligatures w14:val="standardContextual"/>
        </w:rPr>
      </w:pPr>
      <w:hyperlink w:anchor="_Toc148691171" w:history="1">
        <w:r w:rsidR="00EE515C" w:rsidRPr="00601768">
          <w:rPr>
            <w:rStyle w:val="Hyperlink"/>
            <w:noProof/>
          </w:rPr>
          <w:t>5.4.4</w:t>
        </w:r>
        <w:r w:rsidR="00EE515C">
          <w:rPr>
            <w:rFonts w:eastAsiaTheme="minorEastAsia"/>
            <w:noProof/>
            <w:kern w:val="2"/>
            <w:sz w:val="22"/>
            <w14:ligatures w14:val="standardContextual"/>
          </w:rPr>
          <w:tab/>
        </w:r>
        <w:r w:rsidR="00EE515C" w:rsidRPr="00601768">
          <w:rPr>
            <w:rStyle w:val="Hyperlink"/>
            <w:noProof/>
          </w:rPr>
          <w:t>Promote Existing Reuse Programs</w:t>
        </w:r>
        <w:r w:rsidR="00EE515C">
          <w:rPr>
            <w:noProof/>
            <w:webHidden/>
          </w:rPr>
          <w:tab/>
        </w:r>
        <w:r w:rsidR="00EE515C">
          <w:rPr>
            <w:noProof/>
            <w:webHidden/>
          </w:rPr>
          <w:fldChar w:fldCharType="begin"/>
        </w:r>
        <w:r w:rsidR="00EE515C">
          <w:rPr>
            <w:noProof/>
            <w:webHidden/>
          </w:rPr>
          <w:instrText xml:space="preserve"> PAGEREF _Toc148691171 \h </w:instrText>
        </w:r>
        <w:r w:rsidR="00EE515C">
          <w:rPr>
            <w:noProof/>
            <w:webHidden/>
          </w:rPr>
        </w:r>
        <w:r w:rsidR="00EE515C">
          <w:rPr>
            <w:noProof/>
            <w:webHidden/>
          </w:rPr>
          <w:fldChar w:fldCharType="separate"/>
        </w:r>
        <w:r w:rsidR="000E08A3">
          <w:rPr>
            <w:noProof/>
            <w:webHidden/>
          </w:rPr>
          <w:t>5-15</w:t>
        </w:r>
        <w:r w:rsidR="00EE515C">
          <w:rPr>
            <w:noProof/>
            <w:webHidden/>
          </w:rPr>
          <w:fldChar w:fldCharType="end"/>
        </w:r>
      </w:hyperlink>
    </w:p>
    <w:p w14:paraId="5DBB21D8" w14:textId="78D65E11" w:rsidR="00EE515C" w:rsidRDefault="00124C0A">
      <w:pPr>
        <w:pStyle w:val="TOC3"/>
        <w:rPr>
          <w:rFonts w:eastAsiaTheme="minorEastAsia"/>
          <w:noProof/>
          <w:kern w:val="2"/>
          <w:sz w:val="22"/>
          <w14:ligatures w14:val="standardContextual"/>
        </w:rPr>
      </w:pPr>
      <w:hyperlink w:anchor="_Toc148691172" w:history="1">
        <w:r w:rsidR="00EE515C" w:rsidRPr="00601768">
          <w:rPr>
            <w:rStyle w:val="Hyperlink"/>
            <w:noProof/>
          </w:rPr>
          <w:t>5.4.5</w:t>
        </w:r>
        <w:r w:rsidR="00EE515C">
          <w:rPr>
            <w:rFonts w:eastAsiaTheme="minorEastAsia"/>
            <w:noProof/>
            <w:kern w:val="2"/>
            <w:sz w:val="22"/>
            <w14:ligatures w14:val="standardContextual"/>
          </w:rPr>
          <w:tab/>
        </w:r>
        <w:r w:rsidR="00EE515C" w:rsidRPr="00601768">
          <w:rPr>
            <w:rStyle w:val="Hyperlink"/>
            <w:noProof/>
          </w:rPr>
          <w:t>Recycling Contamination Reduction Campaigns</w:t>
        </w:r>
        <w:r w:rsidR="00EE515C">
          <w:rPr>
            <w:noProof/>
            <w:webHidden/>
          </w:rPr>
          <w:tab/>
        </w:r>
        <w:r w:rsidR="00EE515C">
          <w:rPr>
            <w:noProof/>
            <w:webHidden/>
          </w:rPr>
          <w:fldChar w:fldCharType="begin"/>
        </w:r>
        <w:r w:rsidR="00EE515C">
          <w:rPr>
            <w:noProof/>
            <w:webHidden/>
          </w:rPr>
          <w:instrText xml:space="preserve"> PAGEREF _Toc148691172 \h </w:instrText>
        </w:r>
        <w:r w:rsidR="00EE515C">
          <w:rPr>
            <w:noProof/>
            <w:webHidden/>
          </w:rPr>
        </w:r>
        <w:r w:rsidR="00EE515C">
          <w:rPr>
            <w:noProof/>
            <w:webHidden/>
          </w:rPr>
          <w:fldChar w:fldCharType="separate"/>
        </w:r>
        <w:r w:rsidR="000E08A3">
          <w:rPr>
            <w:noProof/>
            <w:webHidden/>
          </w:rPr>
          <w:t>5-15</w:t>
        </w:r>
        <w:r w:rsidR="00EE515C">
          <w:rPr>
            <w:noProof/>
            <w:webHidden/>
          </w:rPr>
          <w:fldChar w:fldCharType="end"/>
        </w:r>
      </w:hyperlink>
    </w:p>
    <w:p w14:paraId="6F0E3647" w14:textId="040B4751" w:rsidR="00EE515C" w:rsidRDefault="00124C0A">
      <w:pPr>
        <w:pStyle w:val="TOC3"/>
        <w:rPr>
          <w:rFonts w:eastAsiaTheme="minorEastAsia"/>
          <w:noProof/>
          <w:kern w:val="2"/>
          <w:sz w:val="22"/>
          <w14:ligatures w14:val="standardContextual"/>
        </w:rPr>
      </w:pPr>
      <w:hyperlink w:anchor="_Toc148691173" w:history="1">
        <w:r w:rsidR="00EE515C" w:rsidRPr="00601768">
          <w:rPr>
            <w:rStyle w:val="Hyperlink"/>
            <w:noProof/>
          </w:rPr>
          <w:t>5.4.6</w:t>
        </w:r>
        <w:r w:rsidR="00EE515C">
          <w:rPr>
            <w:rFonts w:eastAsiaTheme="minorEastAsia"/>
            <w:noProof/>
            <w:kern w:val="2"/>
            <w:sz w:val="22"/>
            <w14:ligatures w14:val="standardContextual"/>
          </w:rPr>
          <w:tab/>
        </w:r>
        <w:r w:rsidR="00EE515C" w:rsidRPr="00601768">
          <w:rPr>
            <w:rStyle w:val="Hyperlink"/>
            <w:noProof/>
          </w:rPr>
          <w:t>Expand Business Technical Assistance</w:t>
        </w:r>
        <w:r w:rsidR="00EE515C">
          <w:rPr>
            <w:noProof/>
            <w:webHidden/>
          </w:rPr>
          <w:tab/>
        </w:r>
        <w:r w:rsidR="00EE515C">
          <w:rPr>
            <w:noProof/>
            <w:webHidden/>
          </w:rPr>
          <w:fldChar w:fldCharType="begin"/>
        </w:r>
        <w:r w:rsidR="00EE515C">
          <w:rPr>
            <w:noProof/>
            <w:webHidden/>
          </w:rPr>
          <w:instrText xml:space="preserve"> PAGEREF _Toc148691173 \h </w:instrText>
        </w:r>
        <w:r w:rsidR="00EE515C">
          <w:rPr>
            <w:noProof/>
            <w:webHidden/>
          </w:rPr>
        </w:r>
        <w:r w:rsidR="00EE515C">
          <w:rPr>
            <w:noProof/>
            <w:webHidden/>
          </w:rPr>
          <w:fldChar w:fldCharType="separate"/>
        </w:r>
        <w:r w:rsidR="000E08A3">
          <w:rPr>
            <w:noProof/>
            <w:webHidden/>
          </w:rPr>
          <w:t>5-15</w:t>
        </w:r>
        <w:r w:rsidR="00EE515C">
          <w:rPr>
            <w:noProof/>
            <w:webHidden/>
          </w:rPr>
          <w:fldChar w:fldCharType="end"/>
        </w:r>
      </w:hyperlink>
    </w:p>
    <w:p w14:paraId="0F4547B1" w14:textId="1CD745BD" w:rsidR="00EE515C" w:rsidRDefault="00124C0A">
      <w:pPr>
        <w:pStyle w:val="TOC3"/>
        <w:rPr>
          <w:rFonts w:eastAsiaTheme="minorEastAsia"/>
          <w:noProof/>
          <w:kern w:val="2"/>
          <w:sz w:val="22"/>
          <w14:ligatures w14:val="standardContextual"/>
        </w:rPr>
      </w:pPr>
      <w:hyperlink w:anchor="_Toc148691174" w:history="1">
        <w:r w:rsidR="00EE515C" w:rsidRPr="00601768">
          <w:rPr>
            <w:rStyle w:val="Hyperlink"/>
            <w:noProof/>
          </w:rPr>
          <w:t>5.4.7</w:t>
        </w:r>
        <w:r w:rsidR="00EE515C">
          <w:rPr>
            <w:rFonts w:eastAsiaTheme="minorEastAsia"/>
            <w:noProof/>
            <w:kern w:val="2"/>
            <w:sz w:val="22"/>
            <w14:ligatures w14:val="standardContextual"/>
          </w:rPr>
          <w:tab/>
        </w:r>
        <w:r w:rsidR="00EE515C" w:rsidRPr="00601768">
          <w:rPr>
            <w:rStyle w:val="Hyperlink"/>
            <w:noProof/>
          </w:rPr>
          <w:t>Offer School Technical Assistance</w:t>
        </w:r>
        <w:r w:rsidR="00EE515C">
          <w:rPr>
            <w:noProof/>
            <w:webHidden/>
          </w:rPr>
          <w:tab/>
        </w:r>
        <w:r w:rsidR="00EE515C">
          <w:rPr>
            <w:noProof/>
            <w:webHidden/>
          </w:rPr>
          <w:fldChar w:fldCharType="begin"/>
        </w:r>
        <w:r w:rsidR="00EE515C">
          <w:rPr>
            <w:noProof/>
            <w:webHidden/>
          </w:rPr>
          <w:instrText xml:space="preserve"> PAGEREF _Toc148691174 \h </w:instrText>
        </w:r>
        <w:r w:rsidR="00EE515C">
          <w:rPr>
            <w:noProof/>
            <w:webHidden/>
          </w:rPr>
        </w:r>
        <w:r w:rsidR="00EE515C">
          <w:rPr>
            <w:noProof/>
            <w:webHidden/>
          </w:rPr>
          <w:fldChar w:fldCharType="separate"/>
        </w:r>
        <w:r w:rsidR="000E08A3">
          <w:rPr>
            <w:noProof/>
            <w:webHidden/>
          </w:rPr>
          <w:t>5-16</w:t>
        </w:r>
        <w:r w:rsidR="00EE515C">
          <w:rPr>
            <w:noProof/>
            <w:webHidden/>
          </w:rPr>
          <w:fldChar w:fldCharType="end"/>
        </w:r>
      </w:hyperlink>
    </w:p>
    <w:p w14:paraId="6FDC1B8D" w14:textId="1F8577DC" w:rsidR="00EE515C" w:rsidRDefault="00124C0A">
      <w:pPr>
        <w:pStyle w:val="TOC3"/>
        <w:rPr>
          <w:rFonts w:eastAsiaTheme="minorEastAsia"/>
          <w:noProof/>
          <w:kern w:val="2"/>
          <w:sz w:val="22"/>
          <w14:ligatures w14:val="standardContextual"/>
        </w:rPr>
      </w:pPr>
      <w:hyperlink w:anchor="_Toc148691175" w:history="1">
        <w:r w:rsidR="00EE515C" w:rsidRPr="00601768">
          <w:rPr>
            <w:rStyle w:val="Hyperlink"/>
            <w:noProof/>
          </w:rPr>
          <w:t>5.4.8</w:t>
        </w:r>
        <w:r w:rsidR="00EE515C">
          <w:rPr>
            <w:rFonts w:eastAsiaTheme="minorEastAsia"/>
            <w:noProof/>
            <w:kern w:val="2"/>
            <w:sz w:val="22"/>
            <w14:ligatures w14:val="standardContextual"/>
          </w:rPr>
          <w:tab/>
        </w:r>
        <w:r w:rsidR="00EE515C" w:rsidRPr="00601768">
          <w:rPr>
            <w:rStyle w:val="Hyperlink"/>
            <w:noProof/>
          </w:rPr>
          <w:t>Establish a Waste Diversion</w:t>
        </w:r>
        <w:r w:rsidR="00EE515C" w:rsidRPr="00601768">
          <w:rPr>
            <w:rStyle w:val="Hyperlink"/>
            <w:noProof/>
            <w:spacing w:val="-10"/>
          </w:rPr>
          <w:t xml:space="preserve"> </w:t>
        </w:r>
        <w:r w:rsidR="00EE515C" w:rsidRPr="00601768">
          <w:rPr>
            <w:rStyle w:val="Hyperlink"/>
            <w:noProof/>
          </w:rPr>
          <w:t>Goal</w:t>
        </w:r>
        <w:r w:rsidR="00EE515C">
          <w:rPr>
            <w:noProof/>
            <w:webHidden/>
          </w:rPr>
          <w:tab/>
        </w:r>
        <w:r w:rsidR="00EE515C">
          <w:rPr>
            <w:noProof/>
            <w:webHidden/>
          </w:rPr>
          <w:fldChar w:fldCharType="begin"/>
        </w:r>
        <w:r w:rsidR="00EE515C">
          <w:rPr>
            <w:noProof/>
            <w:webHidden/>
          </w:rPr>
          <w:instrText xml:space="preserve"> PAGEREF _Toc148691175 \h </w:instrText>
        </w:r>
        <w:r w:rsidR="00EE515C">
          <w:rPr>
            <w:noProof/>
            <w:webHidden/>
          </w:rPr>
        </w:r>
        <w:r w:rsidR="00EE515C">
          <w:rPr>
            <w:noProof/>
            <w:webHidden/>
          </w:rPr>
          <w:fldChar w:fldCharType="separate"/>
        </w:r>
        <w:r w:rsidR="000E08A3">
          <w:rPr>
            <w:noProof/>
            <w:webHidden/>
          </w:rPr>
          <w:t>5-17</w:t>
        </w:r>
        <w:r w:rsidR="00EE515C">
          <w:rPr>
            <w:noProof/>
            <w:webHidden/>
          </w:rPr>
          <w:fldChar w:fldCharType="end"/>
        </w:r>
      </w:hyperlink>
    </w:p>
    <w:p w14:paraId="6A19F0A6" w14:textId="582455E6" w:rsidR="00EE515C" w:rsidRDefault="00124C0A">
      <w:pPr>
        <w:pStyle w:val="TOC3"/>
        <w:rPr>
          <w:rFonts w:eastAsiaTheme="minorEastAsia"/>
          <w:noProof/>
          <w:kern w:val="2"/>
          <w:sz w:val="22"/>
          <w14:ligatures w14:val="standardContextual"/>
        </w:rPr>
      </w:pPr>
      <w:hyperlink w:anchor="_Toc148691176" w:history="1">
        <w:r w:rsidR="00EE515C" w:rsidRPr="00601768">
          <w:rPr>
            <w:rStyle w:val="Hyperlink"/>
            <w:noProof/>
          </w:rPr>
          <w:t>5.4.9</w:t>
        </w:r>
        <w:r w:rsidR="00EE515C">
          <w:rPr>
            <w:rFonts w:eastAsiaTheme="minorEastAsia"/>
            <w:noProof/>
            <w:kern w:val="2"/>
            <w:sz w:val="22"/>
            <w14:ligatures w14:val="standardContextual"/>
          </w:rPr>
          <w:tab/>
        </w:r>
        <w:r w:rsidR="00EE515C" w:rsidRPr="00601768">
          <w:rPr>
            <w:rStyle w:val="Hyperlink"/>
            <w:noProof/>
          </w:rPr>
          <w:t>Recycling</w:t>
        </w:r>
        <w:r w:rsidR="00EE515C" w:rsidRPr="00601768">
          <w:rPr>
            <w:rStyle w:val="Hyperlink"/>
            <w:noProof/>
            <w:spacing w:val="-10"/>
          </w:rPr>
          <w:t xml:space="preserve"> </w:t>
        </w:r>
        <w:r w:rsidR="00EE515C" w:rsidRPr="00601768">
          <w:rPr>
            <w:rStyle w:val="Hyperlink"/>
            <w:noProof/>
          </w:rPr>
          <w:t>Rates by Materi</w:t>
        </w:r>
        <w:r w:rsidR="00EE515C" w:rsidRPr="00601768">
          <w:rPr>
            <w:rStyle w:val="Hyperlink"/>
            <w:noProof/>
            <w:spacing w:val="-1"/>
          </w:rPr>
          <w:t>a</w:t>
        </w:r>
        <w:r w:rsidR="00EE515C" w:rsidRPr="00601768">
          <w:rPr>
            <w:rStyle w:val="Hyperlink"/>
            <w:noProof/>
          </w:rPr>
          <w:t>l</w:t>
        </w:r>
        <w:r w:rsidR="00EE515C">
          <w:rPr>
            <w:noProof/>
            <w:webHidden/>
          </w:rPr>
          <w:tab/>
        </w:r>
        <w:r w:rsidR="00EE515C">
          <w:rPr>
            <w:noProof/>
            <w:webHidden/>
          </w:rPr>
          <w:fldChar w:fldCharType="begin"/>
        </w:r>
        <w:r w:rsidR="00EE515C">
          <w:rPr>
            <w:noProof/>
            <w:webHidden/>
          </w:rPr>
          <w:instrText xml:space="preserve"> PAGEREF _Toc148691176 \h </w:instrText>
        </w:r>
        <w:r w:rsidR="00EE515C">
          <w:rPr>
            <w:noProof/>
            <w:webHidden/>
          </w:rPr>
        </w:r>
        <w:r w:rsidR="00EE515C">
          <w:rPr>
            <w:noProof/>
            <w:webHidden/>
          </w:rPr>
          <w:fldChar w:fldCharType="separate"/>
        </w:r>
        <w:r w:rsidR="000E08A3">
          <w:rPr>
            <w:noProof/>
            <w:webHidden/>
          </w:rPr>
          <w:t>5-17</w:t>
        </w:r>
        <w:r w:rsidR="00EE515C">
          <w:rPr>
            <w:noProof/>
            <w:webHidden/>
          </w:rPr>
          <w:fldChar w:fldCharType="end"/>
        </w:r>
      </w:hyperlink>
    </w:p>
    <w:p w14:paraId="0031F709" w14:textId="78098B47" w:rsidR="00EE515C" w:rsidRDefault="00124C0A">
      <w:pPr>
        <w:pStyle w:val="TOC3"/>
        <w:rPr>
          <w:rFonts w:eastAsiaTheme="minorEastAsia"/>
          <w:noProof/>
          <w:kern w:val="2"/>
          <w:sz w:val="22"/>
          <w14:ligatures w14:val="standardContextual"/>
        </w:rPr>
      </w:pPr>
      <w:hyperlink w:anchor="_Toc148691177" w:history="1">
        <w:r w:rsidR="00EE515C" w:rsidRPr="00601768">
          <w:rPr>
            <w:rStyle w:val="Hyperlink"/>
            <w:noProof/>
          </w:rPr>
          <w:t>5.4.10</w:t>
        </w:r>
        <w:r w:rsidR="00EE515C">
          <w:rPr>
            <w:rFonts w:eastAsiaTheme="minorEastAsia"/>
            <w:noProof/>
            <w:kern w:val="2"/>
            <w:sz w:val="22"/>
            <w14:ligatures w14:val="standardContextual"/>
          </w:rPr>
          <w:tab/>
        </w:r>
        <w:r w:rsidR="00EE515C" w:rsidRPr="00601768">
          <w:rPr>
            <w:rStyle w:val="Hyperlink"/>
            <w:noProof/>
          </w:rPr>
          <w:t>Recycling</w:t>
        </w:r>
        <w:r w:rsidR="00EE515C" w:rsidRPr="00601768">
          <w:rPr>
            <w:rStyle w:val="Hyperlink"/>
            <w:noProof/>
            <w:spacing w:val="-10"/>
          </w:rPr>
          <w:t xml:space="preserve"> </w:t>
        </w:r>
        <w:r w:rsidR="00EE515C" w:rsidRPr="00601768">
          <w:rPr>
            <w:rStyle w:val="Hyperlink"/>
            <w:noProof/>
            <w:spacing w:val="-1"/>
          </w:rPr>
          <w:t>P</w:t>
        </w:r>
        <w:r w:rsidR="00EE515C" w:rsidRPr="00601768">
          <w:rPr>
            <w:rStyle w:val="Hyperlink"/>
            <w:noProof/>
          </w:rPr>
          <w:t>rogram</w:t>
        </w:r>
        <w:r w:rsidR="00EE515C" w:rsidRPr="00601768">
          <w:rPr>
            <w:rStyle w:val="Hyperlink"/>
            <w:noProof/>
            <w:spacing w:val="-9"/>
          </w:rPr>
          <w:t xml:space="preserve"> </w:t>
        </w:r>
        <w:r w:rsidR="00EE515C" w:rsidRPr="00601768">
          <w:rPr>
            <w:rStyle w:val="Hyperlink"/>
            <w:noProof/>
          </w:rPr>
          <w:t>Co</w:t>
        </w:r>
        <w:r w:rsidR="00EE515C" w:rsidRPr="00601768">
          <w:rPr>
            <w:rStyle w:val="Hyperlink"/>
            <w:noProof/>
            <w:spacing w:val="-1"/>
          </w:rPr>
          <w:t>s</w:t>
        </w:r>
        <w:r w:rsidR="00EE515C" w:rsidRPr="00601768">
          <w:rPr>
            <w:rStyle w:val="Hyperlink"/>
            <w:noProof/>
          </w:rPr>
          <w:t>ts and Aff</w:t>
        </w:r>
        <w:r w:rsidR="00EE515C" w:rsidRPr="00601768">
          <w:rPr>
            <w:rStyle w:val="Hyperlink"/>
            <w:noProof/>
            <w:spacing w:val="-1"/>
          </w:rPr>
          <w:t>o</w:t>
        </w:r>
        <w:r w:rsidR="00EE515C" w:rsidRPr="00601768">
          <w:rPr>
            <w:rStyle w:val="Hyperlink"/>
            <w:noProof/>
          </w:rPr>
          <w:t>rdability</w:t>
        </w:r>
        <w:r w:rsidR="00EE515C">
          <w:rPr>
            <w:noProof/>
            <w:webHidden/>
          </w:rPr>
          <w:tab/>
        </w:r>
        <w:r w:rsidR="00EE515C">
          <w:rPr>
            <w:noProof/>
            <w:webHidden/>
          </w:rPr>
          <w:fldChar w:fldCharType="begin"/>
        </w:r>
        <w:r w:rsidR="00EE515C">
          <w:rPr>
            <w:noProof/>
            <w:webHidden/>
          </w:rPr>
          <w:instrText xml:space="preserve"> PAGEREF _Toc148691177 \h </w:instrText>
        </w:r>
        <w:r w:rsidR="00EE515C">
          <w:rPr>
            <w:noProof/>
            <w:webHidden/>
          </w:rPr>
        </w:r>
        <w:r w:rsidR="00EE515C">
          <w:rPr>
            <w:noProof/>
            <w:webHidden/>
          </w:rPr>
          <w:fldChar w:fldCharType="separate"/>
        </w:r>
        <w:r w:rsidR="000E08A3">
          <w:rPr>
            <w:noProof/>
            <w:webHidden/>
          </w:rPr>
          <w:t>5-17</w:t>
        </w:r>
        <w:r w:rsidR="00EE515C">
          <w:rPr>
            <w:noProof/>
            <w:webHidden/>
          </w:rPr>
          <w:fldChar w:fldCharType="end"/>
        </w:r>
      </w:hyperlink>
    </w:p>
    <w:p w14:paraId="17DEC8DF" w14:textId="728BDFAA" w:rsidR="00EE515C" w:rsidRDefault="00124C0A">
      <w:pPr>
        <w:pStyle w:val="TOC3"/>
        <w:rPr>
          <w:rFonts w:eastAsiaTheme="minorEastAsia"/>
          <w:noProof/>
          <w:kern w:val="2"/>
          <w:sz w:val="22"/>
          <w14:ligatures w14:val="standardContextual"/>
        </w:rPr>
      </w:pPr>
      <w:hyperlink w:anchor="_Toc148691178" w:history="1">
        <w:r w:rsidR="00EE515C" w:rsidRPr="00601768">
          <w:rPr>
            <w:rStyle w:val="Hyperlink"/>
            <w:noProof/>
          </w:rPr>
          <w:t>5.4.11</w:t>
        </w:r>
        <w:r w:rsidR="00EE515C">
          <w:rPr>
            <w:rFonts w:eastAsiaTheme="minorEastAsia"/>
            <w:noProof/>
            <w:kern w:val="2"/>
            <w:sz w:val="22"/>
            <w14:ligatures w14:val="standardContextual"/>
          </w:rPr>
          <w:tab/>
        </w:r>
        <w:r w:rsidR="00EE515C" w:rsidRPr="00601768">
          <w:rPr>
            <w:rStyle w:val="Hyperlink"/>
            <w:noProof/>
          </w:rPr>
          <w:t>Sham Recycling</w:t>
        </w:r>
        <w:r w:rsidR="00EE515C">
          <w:rPr>
            <w:noProof/>
            <w:webHidden/>
          </w:rPr>
          <w:tab/>
        </w:r>
        <w:r w:rsidR="00EE515C">
          <w:rPr>
            <w:noProof/>
            <w:webHidden/>
          </w:rPr>
          <w:fldChar w:fldCharType="begin"/>
        </w:r>
        <w:r w:rsidR="00EE515C">
          <w:rPr>
            <w:noProof/>
            <w:webHidden/>
          </w:rPr>
          <w:instrText xml:space="preserve"> PAGEREF _Toc148691178 \h </w:instrText>
        </w:r>
        <w:r w:rsidR="00EE515C">
          <w:rPr>
            <w:noProof/>
            <w:webHidden/>
          </w:rPr>
        </w:r>
        <w:r w:rsidR="00EE515C">
          <w:rPr>
            <w:noProof/>
            <w:webHidden/>
          </w:rPr>
          <w:fldChar w:fldCharType="separate"/>
        </w:r>
        <w:r w:rsidR="000E08A3">
          <w:rPr>
            <w:noProof/>
            <w:webHidden/>
          </w:rPr>
          <w:t>5-17</w:t>
        </w:r>
        <w:r w:rsidR="00EE515C">
          <w:rPr>
            <w:noProof/>
            <w:webHidden/>
          </w:rPr>
          <w:fldChar w:fldCharType="end"/>
        </w:r>
      </w:hyperlink>
    </w:p>
    <w:p w14:paraId="58CCDA1E" w14:textId="3EFC04B4" w:rsidR="00EE515C" w:rsidRDefault="00124C0A">
      <w:pPr>
        <w:pStyle w:val="TOC3"/>
        <w:rPr>
          <w:rFonts w:eastAsiaTheme="minorEastAsia"/>
          <w:noProof/>
          <w:kern w:val="2"/>
          <w:sz w:val="22"/>
          <w14:ligatures w14:val="standardContextual"/>
        </w:rPr>
      </w:pPr>
      <w:hyperlink w:anchor="_Toc148691179" w:history="1">
        <w:r w:rsidR="00EE515C" w:rsidRPr="00601768">
          <w:rPr>
            <w:rStyle w:val="Hyperlink"/>
            <w:noProof/>
          </w:rPr>
          <w:t>5.4.12</w:t>
        </w:r>
        <w:r w:rsidR="00EE515C">
          <w:rPr>
            <w:rFonts w:eastAsiaTheme="minorEastAsia"/>
            <w:noProof/>
            <w:kern w:val="2"/>
            <w:sz w:val="22"/>
            <w14:ligatures w14:val="standardContextual"/>
          </w:rPr>
          <w:tab/>
        </w:r>
        <w:r w:rsidR="00EE515C" w:rsidRPr="00601768">
          <w:rPr>
            <w:rStyle w:val="Hyperlink"/>
            <w:noProof/>
          </w:rPr>
          <w:t>Glass Recycling</w:t>
        </w:r>
        <w:r w:rsidR="00EE515C">
          <w:rPr>
            <w:noProof/>
            <w:webHidden/>
          </w:rPr>
          <w:tab/>
        </w:r>
        <w:r w:rsidR="00EE515C">
          <w:rPr>
            <w:noProof/>
            <w:webHidden/>
          </w:rPr>
          <w:fldChar w:fldCharType="begin"/>
        </w:r>
        <w:r w:rsidR="00EE515C">
          <w:rPr>
            <w:noProof/>
            <w:webHidden/>
          </w:rPr>
          <w:instrText xml:space="preserve"> PAGEREF _Toc148691179 \h </w:instrText>
        </w:r>
        <w:r w:rsidR="00EE515C">
          <w:rPr>
            <w:noProof/>
            <w:webHidden/>
          </w:rPr>
        </w:r>
        <w:r w:rsidR="00EE515C">
          <w:rPr>
            <w:noProof/>
            <w:webHidden/>
          </w:rPr>
          <w:fldChar w:fldCharType="separate"/>
        </w:r>
        <w:r w:rsidR="000E08A3">
          <w:rPr>
            <w:noProof/>
            <w:webHidden/>
          </w:rPr>
          <w:t>5-17</w:t>
        </w:r>
        <w:r w:rsidR="00EE515C">
          <w:rPr>
            <w:noProof/>
            <w:webHidden/>
          </w:rPr>
          <w:fldChar w:fldCharType="end"/>
        </w:r>
      </w:hyperlink>
    </w:p>
    <w:p w14:paraId="45D8A791" w14:textId="5FC0FEF8" w:rsidR="00EE515C" w:rsidRDefault="00124C0A">
      <w:pPr>
        <w:pStyle w:val="TOC3"/>
        <w:rPr>
          <w:rFonts w:eastAsiaTheme="minorEastAsia"/>
          <w:noProof/>
          <w:kern w:val="2"/>
          <w:sz w:val="22"/>
          <w14:ligatures w14:val="standardContextual"/>
        </w:rPr>
      </w:pPr>
      <w:hyperlink w:anchor="_Toc148691180" w:history="1">
        <w:r w:rsidR="00EE515C" w:rsidRPr="00601768">
          <w:rPr>
            <w:rStyle w:val="Hyperlink"/>
            <w:noProof/>
          </w:rPr>
          <w:t>5.4.13</w:t>
        </w:r>
        <w:r w:rsidR="00EE515C">
          <w:rPr>
            <w:rFonts w:eastAsiaTheme="minorEastAsia"/>
            <w:noProof/>
            <w:kern w:val="2"/>
            <w:sz w:val="22"/>
            <w14:ligatures w14:val="standardContextual"/>
          </w:rPr>
          <w:tab/>
        </w:r>
        <w:r w:rsidR="00EE515C" w:rsidRPr="00601768">
          <w:rPr>
            <w:rStyle w:val="Hyperlink"/>
            <w:noProof/>
          </w:rPr>
          <w:t>Provide Suppo</w:t>
        </w:r>
        <w:r w:rsidR="00EE515C" w:rsidRPr="00601768">
          <w:rPr>
            <w:rStyle w:val="Hyperlink"/>
            <w:noProof/>
            <w:spacing w:val="1"/>
          </w:rPr>
          <w:t>r</w:t>
        </w:r>
        <w:r w:rsidR="00EE515C" w:rsidRPr="00601768">
          <w:rPr>
            <w:rStyle w:val="Hyperlink"/>
            <w:noProof/>
          </w:rPr>
          <w:t>t for</w:t>
        </w:r>
        <w:r w:rsidR="00EE515C" w:rsidRPr="00601768">
          <w:rPr>
            <w:rStyle w:val="Hyperlink"/>
            <w:noProof/>
            <w:spacing w:val="-3"/>
          </w:rPr>
          <w:t xml:space="preserve"> </w:t>
        </w:r>
        <w:r w:rsidR="00EE515C" w:rsidRPr="00601768">
          <w:rPr>
            <w:rStyle w:val="Hyperlink"/>
            <w:noProof/>
          </w:rPr>
          <w:t>Recycling</w:t>
        </w:r>
        <w:r w:rsidR="00EE515C" w:rsidRPr="00601768">
          <w:rPr>
            <w:rStyle w:val="Hyperlink"/>
            <w:noProof/>
            <w:spacing w:val="-10"/>
          </w:rPr>
          <w:t xml:space="preserve"> </w:t>
        </w:r>
        <w:r w:rsidR="00EE515C" w:rsidRPr="00601768">
          <w:rPr>
            <w:rStyle w:val="Hyperlink"/>
            <w:noProof/>
          </w:rPr>
          <w:t>at Public</w:t>
        </w:r>
        <w:r w:rsidR="00EE515C" w:rsidRPr="00601768">
          <w:rPr>
            <w:rStyle w:val="Hyperlink"/>
            <w:noProof/>
            <w:spacing w:val="-7"/>
          </w:rPr>
          <w:t xml:space="preserve"> </w:t>
        </w:r>
        <w:r w:rsidR="00EE515C" w:rsidRPr="00601768">
          <w:rPr>
            <w:rStyle w:val="Hyperlink"/>
            <w:noProof/>
          </w:rPr>
          <w:t>Events</w:t>
        </w:r>
        <w:r w:rsidR="00EE515C">
          <w:rPr>
            <w:noProof/>
            <w:webHidden/>
          </w:rPr>
          <w:tab/>
        </w:r>
        <w:r w:rsidR="00EE515C">
          <w:rPr>
            <w:noProof/>
            <w:webHidden/>
          </w:rPr>
          <w:fldChar w:fldCharType="begin"/>
        </w:r>
        <w:r w:rsidR="00EE515C">
          <w:rPr>
            <w:noProof/>
            <w:webHidden/>
          </w:rPr>
          <w:instrText xml:space="preserve"> PAGEREF _Toc148691180 \h </w:instrText>
        </w:r>
        <w:r w:rsidR="00EE515C">
          <w:rPr>
            <w:noProof/>
            <w:webHidden/>
          </w:rPr>
        </w:r>
        <w:r w:rsidR="00EE515C">
          <w:rPr>
            <w:noProof/>
            <w:webHidden/>
          </w:rPr>
          <w:fldChar w:fldCharType="separate"/>
        </w:r>
        <w:r w:rsidR="000E08A3">
          <w:rPr>
            <w:noProof/>
            <w:webHidden/>
          </w:rPr>
          <w:t>5-18</w:t>
        </w:r>
        <w:r w:rsidR="00EE515C">
          <w:rPr>
            <w:noProof/>
            <w:webHidden/>
          </w:rPr>
          <w:fldChar w:fldCharType="end"/>
        </w:r>
      </w:hyperlink>
    </w:p>
    <w:p w14:paraId="23A13C98" w14:textId="14EC66B9" w:rsidR="00EE515C" w:rsidRDefault="00124C0A">
      <w:pPr>
        <w:pStyle w:val="TOC3"/>
        <w:rPr>
          <w:rFonts w:eastAsiaTheme="minorEastAsia"/>
          <w:noProof/>
          <w:kern w:val="2"/>
          <w:sz w:val="22"/>
          <w14:ligatures w14:val="standardContextual"/>
        </w:rPr>
      </w:pPr>
      <w:hyperlink w:anchor="_Toc148691181" w:history="1">
        <w:r w:rsidR="00EE515C" w:rsidRPr="00601768">
          <w:rPr>
            <w:rStyle w:val="Hyperlink"/>
            <w:noProof/>
          </w:rPr>
          <w:t>5.4.14</w:t>
        </w:r>
        <w:r w:rsidR="00EE515C">
          <w:rPr>
            <w:rFonts w:eastAsiaTheme="minorEastAsia"/>
            <w:noProof/>
            <w:kern w:val="2"/>
            <w:sz w:val="22"/>
            <w14:ligatures w14:val="standardContextual"/>
          </w:rPr>
          <w:tab/>
        </w:r>
        <w:r w:rsidR="00EE515C" w:rsidRPr="00601768">
          <w:rPr>
            <w:rStyle w:val="Hyperlink"/>
            <w:noProof/>
          </w:rPr>
          <w:t>Require New Buildings to Provide Adequate Space and Facilities for Recycling Storage and Collection</w:t>
        </w:r>
        <w:r w:rsidR="00EE515C">
          <w:rPr>
            <w:noProof/>
            <w:webHidden/>
          </w:rPr>
          <w:tab/>
        </w:r>
        <w:r w:rsidR="00EE515C">
          <w:rPr>
            <w:noProof/>
            <w:webHidden/>
          </w:rPr>
          <w:fldChar w:fldCharType="begin"/>
        </w:r>
        <w:r w:rsidR="00EE515C">
          <w:rPr>
            <w:noProof/>
            <w:webHidden/>
          </w:rPr>
          <w:instrText xml:space="preserve"> PAGEREF _Toc148691181 \h </w:instrText>
        </w:r>
        <w:r w:rsidR="00EE515C">
          <w:rPr>
            <w:noProof/>
            <w:webHidden/>
          </w:rPr>
        </w:r>
        <w:r w:rsidR="00EE515C">
          <w:rPr>
            <w:noProof/>
            <w:webHidden/>
          </w:rPr>
          <w:fldChar w:fldCharType="separate"/>
        </w:r>
        <w:r w:rsidR="000E08A3">
          <w:rPr>
            <w:noProof/>
            <w:webHidden/>
          </w:rPr>
          <w:t>5-18</w:t>
        </w:r>
        <w:r w:rsidR="00EE515C">
          <w:rPr>
            <w:noProof/>
            <w:webHidden/>
          </w:rPr>
          <w:fldChar w:fldCharType="end"/>
        </w:r>
      </w:hyperlink>
    </w:p>
    <w:p w14:paraId="7B9E61AA" w14:textId="09C2467D" w:rsidR="00EE515C" w:rsidRDefault="00124C0A">
      <w:pPr>
        <w:pStyle w:val="TOC3"/>
        <w:rPr>
          <w:rFonts w:eastAsiaTheme="minorEastAsia"/>
          <w:noProof/>
          <w:kern w:val="2"/>
          <w:sz w:val="22"/>
          <w14:ligatures w14:val="standardContextual"/>
        </w:rPr>
      </w:pPr>
      <w:hyperlink w:anchor="_Toc148691182" w:history="1">
        <w:r w:rsidR="00EE515C" w:rsidRPr="00601768">
          <w:rPr>
            <w:rStyle w:val="Hyperlink"/>
            <w:noProof/>
          </w:rPr>
          <w:t>5.4.15</w:t>
        </w:r>
        <w:r w:rsidR="00EE515C">
          <w:rPr>
            <w:rFonts w:eastAsiaTheme="minorEastAsia"/>
            <w:noProof/>
            <w:kern w:val="2"/>
            <w:sz w:val="22"/>
            <w14:ligatures w14:val="standardContextual"/>
          </w:rPr>
          <w:tab/>
        </w:r>
        <w:r w:rsidR="00EE515C" w:rsidRPr="00601768">
          <w:rPr>
            <w:rStyle w:val="Hyperlink"/>
            <w:noProof/>
          </w:rPr>
          <w:t>Adopt Mandatory Recycling for Readily Recyclable Materials</w:t>
        </w:r>
        <w:r w:rsidR="00EE515C">
          <w:rPr>
            <w:noProof/>
            <w:webHidden/>
          </w:rPr>
          <w:tab/>
        </w:r>
        <w:r w:rsidR="00EE515C">
          <w:rPr>
            <w:noProof/>
            <w:webHidden/>
          </w:rPr>
          <w:fldChar w:fldCharType="begin"/>
        </w:r>
        <w:r w:rsidR="00EE515C">
          <w:rPr>
            <w:noProof/>
            <w:webHidden/>
          </w:rPr>
          <w:instrText xml:space="preserve"> PAGEREF _Toc148691182 \h </w:instrText>
        </w:r>
        <w:r w:rsidR="00EE515C">
          <w:rPr>
            <w:noProof/>
            <w:webHidden/>
          </w:rPr>
        </w:r>
        <w:r w:rsidR="00EE515C">
          <w:rPr>
            <w:noProof/>
            <w:webHidden/>
          </w:rPr>
          <w:fldChar w:fldCharType="separate"/>
        </w:r>
        <w:r w:rsidR="000E08A3">
          <w:rPr>
            <w:noProof/>
            <w:webHidden/>
          </w:rPr>
          <w:t>5-18</w:t>
        </w:r>
        <w:r w:rsidR="00EE515C">
          <w:rPr>
            <w:noProof/>
            <w:webHidden/>
          </w:rPr>
          <w:fldChar w:fldCharType="end"/>
        </w:r>
      </w:hyperlink>
    </w:p>
    <w:p w14:paraId="0615BDC8" w14:textId="719D7CB4" w:rsidR="00EE515C" w:rsidRDefault="00124C0A">
      <w:pPr>
        <w:pStyle w:val="TOC3"/>
        <w:rPr>
          <w:rFonts w:eastAsiaTheme="minorEastAsia"/>
          <w:noProof/>
          <w:kern w:val="2"/>
          <w:sz w:val="22"/>
          <w14:ligatures w14:val="standardContextual"/>
        </w:rPr>
      </w:pPr>
      <w:hyperlink w:anchor="_Toc148691183" w:history="1">
        <w:r w:rsidR="00EE515C" w:rsidRPr="00601768">
          <w:rPr>
            <w:rStyle w:val="Hyperlink"/>
            <w:noProof/>
          </w:rPr>
          <w:t>5.4.16</w:t>
        </w:r>
        <w:r w:rsidR="00EE515C">
          <w:rPr>
            <w:rFonts w:eastAsiaTheme="minorEastAsia"/>
            <w:noProof/>
            <w:kern w:val="2"/>
            <w:sz w:val="22"/>
            <w14:ligatures w14:val="standardContextual"/>
          </w:rPr>
          <w:tab/>
        </w:r>
        <w:r w:rsidR="00EE515C" w:rsidRPr="00601768">
          <w:rPr>
            <w:rStyle w:val="Hyperlink"/>
            <w:noProof/>
          </w:rPr>
          <w:t>Implement and Continue Pay-As-You-Throw Pricing for Garbage</w:t>
        </w:r>
        <w:r w:rsidR="00EE515C">
          <w:rPr>
            <w:noProof/>
            <w:webHidden/>
          </w:rPr>
          <w:tab/>
        </w:r>
        <w:r w:rsidR="00EE515C">
          <w:rPr>
            <w:noProof/>
            <w:webHidden/>
          </w:rPr>
          <w:fldChar w:fldCharType="begin"/>
        </w:r>
        <w:r w:rsidR="00EE515C">
          <w:rPr>
            <w:noProof/>
            <w:webHidden/>
          </w:rPr>
          <w:instrText xml:space="preserve"> PAGEREF _Toc148691183 \h </w:instrText>
        </w:r>
        <w:r w:rsidR="00EE515C">
          <w:rPr>
            <w:noProof/>
            <w:webHidden/>
          </w:rPr>
        </w:r>
        <w:r w:rsidR="00EE515C">
          <w:rPr>
            <w:noProof/>
            <w:webHidden/>
          </w:rPr>
          <w:fldChar w:fldCharType="separate"/>
        </w:r>
        <w:r w:rsidR="000E08A3">
          <w:rPr>
            <w:noProof/>
            <w:webHidden/>
          </w:rPr>
          <w:t>5-18</w:t>
        </w:r>
        <w:r w:rsidR="00EE515C">
          <w:rPr>
            <w:noProof/>
            <w:webHidden/>
          </w:rPr>
          <w:fldChar w:fldCharType="end"/>
        </w:r>
      </w:hyperlink>
    </w:p>
    <w:p w14:paraId="0B1E616C" w14:textId="61CF0CA0" w:rsidR="00EE515C" w:rsidRDefault="00124C0A">
      <w:pPr>
        <w:pStyle w:val="TOC2"/>
        <w:rPr>
          <w:rFonts w:eastAsiaTheme="minorEastAsia"/>
          <w:noProof/>
          <w:kern w:val="2"/>
          <w:sz w:val="22"/>
          <w14:ligatures w14:val="standardContextual"/>
        </w:rPr>
      </w:pPr>
      <w:hyperlink w:anchor="_Toc148691184" w:history="1">
        <w:r w:rsidR="00EE515C" w:rsidRPr="00601768">
          <w:rPr>
            <w:rStyle w:val="Hyperlink"/>
            <w:noProof/>
          </w:rPr>
          <w:t>5.5</w:t>
        </w:r>
        <w:r w:rsidR="00EE515C">
          <w:rPr>
            <w:rFonts w:eastAsiaTheme="minorEastAsia"/>
            <w:noProof/>
            <w:kern w:val="2"/>
            <w:sz w:val="22"/>
            <w14:ligatures w14:val="standardContextual"/>
          </w:rPr>
          <w:tab/>
        </w:r>
        <w:r w:rsidR="00EE515C" w:rsidRPr="00601768">
          <w:rPr>
            <w:rStyle w:val="Hyperlink"/>
            <w:noProof/>
          </w:rPr>
          <w:t>Recommended Actions</w:t>
        </w:r>
        <w:r w:rsidR="00EE515C">
          <w:rPr>
            <w:noProof/>
            <w:webHidden/>
          </w:rPr>
          <w:tab/>
        </w:r>
        <w:r w:rsidR="00EE515C">
          <w:rPr>
            <w:noProof/>
            <w:webHidden/>
          </w:rPr>
          <w:fldChar w:fldCharType="begin"/>
        </w:r>
        <w:r w:rsidR="00EE515C">
          <w:rPr>
            <w:noProof/>
            <w:webHidden/>
          </w:rPr>
          <w:instrText xml:space="preserve"> PAGEREF _Toc148691184 \h </w:instrText>
        </w:r>
        <w:r w:rsidR="00EE515C">
          <w:rPr>
            <w:noProof/>
            <w:webHidden/>
          </w:rPr>
        </w:r>
        <w:r w:rsidR="00EE515C">
          <w:rPr>
            <w:noProof/>
            <w:webHidden/>
          </w:rPr>
          <w:fldChar w:fldCharType="separate"/>
        </w:r>
        <w:r w:rsidR="000E08A3">
          <w:rPr>
            <w:noProof/>
            <w:webHidden/>
          </w:rPr>
          <w:t>5-18</w:t>
        </w:r>
        <w:r w:rsidR="00EE515C">
          <w:rPr>
            <w:noProof/>
            <w:webHidden/>
          </w:rPr>
          <w:fldChar w:fldCharType="end"/>
        </w:r>
      </w:hyperlink>
    </w:p>
    <w:p w14:paraId="278C35D1" w14:textId="0A148B1F" w:rsidR="00EE515C" w:rsidRDefault="00124C0A">
      <w:pPr>
        <w:pStyle w:val="TOC1"/>
        <w:rPr>
          <w:rFonts w:eastAsiaTheme="minorEastAsia"/>
          <w:noProof/>
          <w:kern w:val="2"/>
          <w:sz w:val="22"/>
          <w14:ligatures w14:val="standardContextual"/>
        </w:rPr>
      </w:pPr>
      <w:hyperlink w:anchor="_Toc148691185" w:history="1">
        <w:r w:rsidR="00EE515C" w:rsidRPr="00601768">
          <w:rPr>
            <w:rStyle w:val="Hyperlink"/>
            <w:noProof/>
          </w:rPr>
          <w:t>6.0</w:t>
        </w:r>
        <w:r w:rsidR="00EE515C">
          <w:rPr>
            <w:rFonts w:eastAsiaTheme="minorEastAsia"/>
            <w:noProof/>
            <w:kern w:val="2"/>
            <w:sz w:val="22"/>
            <w14:ligatures w14:val="standardContextual"/>
          </w:rPr>
          <w:tab/>
        </w:r>
        <w:r w:rsidR="00EE515C" w:rsidRPr="00601768">
          <w:rPr>
            <w:rStyle w:val="Hyperlink"/>
            <w:noProof/>
          </w:rPr>
          <w:t>Organics</w:t>
        </w:r>
        <w:r w:rsidR="00EE515C">
          <w:rPr>
            <w:noProof/>
            <w:webHidden/>
          </w:rPr>
          <w:tab/>
        </w:r>
        <w:r w:rsidR="00EE515C">
          <w:rPr>
            <w:noProof/>
            <w:webHidden/>
          </w:rPr>
          <w:fldChar w:fldCharType="begin"/>
        </w:r>
        <w:r w:rsidR="00EE515C">
          <w:rPr>
            <w:noProof/>
            <w:webHidden/>
          </w:rPr>
          <w:instrText xml:space="preserve"> PAGEREF _Toc148691185 \h </w:instrText>
        </w:r>
        <w:r w:rsidR="00EE515C">
          <w:rPr>
            <w:noProof/>
            <w:webHidden/>
          </w:rPr>
        </w:r>
        <w:r w:rsidR="00EE515C">
          <w:rPr>
            <w:noProof/>
            <w:webHidden/>
          </w:rPr>
          <w:fldChar w:fldCharType="separate"/>
        </w:r>
        <w:r w:rsidR="000E08A3">
          <w:rPr>
            <w:noProof/>
            <w:webHidden/>
          </w:rPr>
          <w:t>6-1</w:t>
        </w:r>
        <w:r w:rsidR="00EE515C">
          <w:rPr>
            <w:noProof/>
            <w:webHidden/>
          </w:rPr>
          <w:fldChar w:fldCharType="end"/>
        </w:r>
      </w:hyperlink>
    </w:p>
    <w:p w14:paraId="48F954A3" w14:textId="4EAD8F2A" w:rsidR="00EE515C" w:rsidRDefault="00124C0A">
      <w:pPr>
        <w:pStyle w:val="TOC2"/>
        <w:rPr>
          <w:rFonts w:eastAsiaTheme="minorEastAsia"/>
          <w:noProof/>
          <w:kern w:val="2"/>
          <w:sz w:val="22"/>
          <w14:ligatures w14:val="standardContextual"/>
        </w:rPr>
      </w:pPr>
      <w:hyperlink w:anchor="_Toc148691186" w:history="1">
        <w:r w:rsidR="00EE515C" w:rsidRPr="00601768">
          <w:rPr>
            <w:rStyle w:val="Hyperlink"/>
            <w:noProof/>
          </w:rPr>
          <w:t>6.1</w:t>
        </w:r>
        <w:r w:rsidR="00EE515C">
          <w:rPr>
            <w:rFonts w:eastAsiaTheme="minorEastAsia"/>
            <w:noProof/>
            <w:kern w:val="2"/>
            <w:sz w:val="22"/>
            <w14:ligatures w14:val="standardContextual"/>
          </w:rPr>
          <w:tab/>
        </w:r>
        <w:r w:rsidR="00EE515C" w:rsidRPr="00601768">
          <w:rPr>
            <w:rStyle w:val="Hyperlink"/>
            <w:noProof/>
          </w:rPr>
          <w:t>Introduction</w:t>
        </w:r>
        <w:r w:rsidR="00EE515C">
          <w:rPr>
            <w:noProof/>
            <w:webHidden/>
          </w:rPr>
          <w:tab/>
        </w:r>
        <w:r w:rsidR="00EE515C">
          <w:rPr>
            <w:noProof/>
            <w:webHidden/>
          </w:rPr>
          <w:fldChar w:fldCharType="begin"/>
        </w:r>
        <w:r w:rsidR="00EE515C">
          <w:rPr>
            <w:noProof/>
            <w:webHidden/>
          </w:rPr>
          <w:instrText xml:space="preserve"> PAGEREF _Toc148691186 \h </w:instrText>
        </w:r>
        <w:r w:rsidR="00EE515C">
          <w:rPr>
            <w:noProof/>
            <w:webHidden/>
          </w:rPr>
        </w:r>
        <w:r w:rsidR="00EE515C">
          <w:rPr>
            <w:noProof/>
            <w:webHidden/>
          </w:rPr>
          <w:fldChar w:fldCharType="separate"/>
        </w:r>
        <w:r w:rsidR="000E08A3">
          <w:rPr>
            <w:noProof/>
            <w:webHidden/>
          </w:rPr>
          <w:t>6-1</w:t>
        </w:r>
        <w:r w:rsidR="00EE515C">
          <w:rPr>
            <w:noProof/>
            <w:webHidden/>
          </w:rPr>
          <w:fldChar w:fldCharType="end"/>
        </w:r>
      </w:hyperlink>
    </w:p>
    <w:p w14:paraId="2030D685" w14:textId="659443A3" w:rsidR="00EE515C" w:rsidRDefault="00124C0A">
      <w:pPr>
        <w:pStyle w:val="TOC2"/>
        <w:rPr>
          <w:rFonts w:eastAsiaTheme="minorEastAsia"/>
          <w:noProof/>
          <w:kern w:val="2"/>
          <w:sz w:val="22"/>
          <w14:ligatures w14:val="standardContextual"/>
        </w:rPr>
      </w:pPr>
      <w:hyperlink w:anchor="_Toc148691187" w:history="1">
        <w:r w:rsidR="00EE515C" w:rsidRPr="00601768">
          <w:rPr>
            <w:rStyle w:val="Hyperlink"/>
            <w:noProof/>
          </w:rPr>
          <w:t>6.2</w:t>
        </w:r>
        <w:r w:rsidR="00EE515C">
          <w:rPr>
            <w:rFonts w:eastAsiaTheme="minorEastAsia"/>
            <w:noProof/>
            <w:kern w:val="2"/>
            <w:sz w:val="22"/>
            <w14:ligatures w14:val="standardContextual"/>
          </w:rPr>
          <w:tab/>
        </w:r>
        <w:r w:rsidR="00EE515C" w:rsidRPr="00601768">
          <w:rPr>
            <w:rStyle w:val="Hyperlink"/>
            <w:noProof/>
          </w:rPr>
          <w:t>Background</w:t>
        </w:r>
        <w:r w:rsidR="00EE515C">
          <w:rPr>
            <w:noProof/>
            <w:webHidden/>
          </w:rPr>
          <w:tab/>
        </w:r>
        <w:r w:rsidR="00EE515C">
          <w:rPr>
            <w:noProof/>
            <w:webHidden/>
          </w:rPr>
          <w:fldChar w:fldCharType="begin"/>
        </w:r>
        <w:r w:rsidR="00EE515C">
          <w:rPr>
            <w:noProof/>
            <w:webHidden/>
          </w:rPr>
          <w:instrText xml:space="preserve"> PAGEREF _Toc148691187 \h </w:instrText>
        </w:r>
        <w:r w:rsidR="00EE515C">
          <w:rPr>
            <w:noProof/>
            <w:webHidden/>
          </w:rPr>
        </w:r>
        <w:r w:rsidR="00EE515C">
          <w:rPr>
            <w:noProof/>
            <w:webHidden/>
          </w:rPr>
          <w:fldChar w:fldCharType="separate"/>
        </w:r>
        <w:r w:rsidR="000E08A3">
          <w:rPr>
            <w:noProof/>
            <w:webHidden/>
          </w:rPr>
          <w:t>6-1</w:t>
        </w:r>
        <w:r w:rsidR="00EE515C">
          <w:rPr>
            <w:noProof/>
            <w:webHidden/>
          </w:rPr>
          <w:fldChar w:fldCharType="end"/>
        </w:r>
      </w:hyperlink>
    </w:p>
    <w:p w14:paraId="0CA275F9" w14:textId="34EF0627" w:rsidR="00EE515C" w:rsidRDefault="00124C0A">
      <w:pPr>
        <w:pStyle w:val="TOC3"/>
        <w:rPr>
          <w:rFonts w:eastAsiaTheme="minorEastAsia"/>
          <w:noProof/>
          <w:kern w:val="2"/>
          <w:sz w:val="22"/>
          <w14:ligatures w14:val="standardContextual"/>
        </w:rPr>
      </w:pPr>
      <w:hyperlink w:anchor="_Toc148691188" w:history="1">
        <w:r w:rsidR="00EE515C" w:rsidRPr="00601768">
          <w:rPr>
            <w:rStyle w:val="Hyperlink"/>
            <w:noProof/>
          </w:rPr>
          <w:t>6.2.1</w:t>
        </w:r>
        <w:r w:rsidR="00EE515C">
          <w:rPr>
            <w:rFonts w:eastAsiaTheme="minorEastAsia"/>
            <w:noProof/>
            <w:kern w:val="2"/>
            <w:sz w:val="22"/>
            <w14:ligatures w14:val="standardContextual"/>
          </w:rPr>
          <w:tab/>
        </w:r>
        <w:r w:rsidR="00EE515C" w:rsidRPr="00601768">
          <w:rPr>
            <w:rStyle w:val="Hyperlink"/>
            <w:noProof/>
          </w:rPr>
          <w:t>Organics Regulations and Guidance</w:t>
        </w:r>
        <w:r w:rsidR="00EE515C">
          <w:rPr>
            <w:noProof/>
            <w:webHidden/>
          </w:rPr>
          <w:tab/>
        </w:r>
        <w:r w:rsidR="00EE515C">
          <w:rPr>
            <w:noProof/>
            <w:webHidden/>
          </w:rPr>
          <w:fldChar w:fldCharType="begin"/>
        </w:r>
        <w:r w:rsidR="00EE515C">
          <w:rPr>
            <w:noProof/>
            <w:webHidden/>
          </w:rPr>
          <w:instrText xml:space="preserve"> PAGEREF _Toc148691188 \h </w:instrText>
        </w:r>
        <w:r w:rsidR="00EE515C">
          <w:rPr>
            <w:noProof/>
            <w:webHidden/>
          </w:rPr>
        </w:r>
        <w:r w:rsidR="00EE515C">
          <w:rPr>
            <w:noProof/>
            <w:webHidden/>
          </w:rPr>
          <w:fldChar w:fldCharType="separate"/>
        </w:r>
        <w:r w:rsidR="000E08A3">
          <w:rPr>
            <w:noProof/>
            <w:webHidden/>
          </w:rPr>
          <w:t>6-1</w:t>
        </w:r>
        <w:r w:rsidR="00EE515C">
          <w:rPr>
            <w:noProof/>
            <w:webHidden/>
          </w:rPr>
          <w:fldChar w:fldCharType="end"/>
        </w:r>
      </w:hyperlink>
    </w:p>
    <w:p w14:paraId="4F949A23" w14:textId="3965F280" w:rsidR="00EE515C" w:rsidRDefault="00124C0A">
      <w:pPr>
        <w:pStyle w:val="TOC3"/>
        <w:rPr>
          <w:rFonts w:eastAsiaTheme="minorEastAsia"/>
          <w:noProof/>
          <w:kern w:val="2"/>
          <w:sz w:val="22"/>
          <w14:ligatures w14:val="standardContextual"/>
        </w:rPr>
      </w:pPr>
      <w:hyperlink w:anchor="_Toc148691189" w:history="1">
        <w:r w:rsidR="00EE515C" w:rsidRPr="00601768">
          <w:rPr>
            <w:rStyle w:val="Hyperlink"/>
            <w:noProof/>
          </w:rPr>
          <w:t>6.2.2</w:t>
        </w:r>
        <w:r w:rsidR="00EE515C">
          <w:rPr>
            <w:rFonts w:eastAsiaTheme="minorEastAsia"/>
            <w:noProof/>
            <w:kern w:val="2"/>
            <w:sz w:val="22"/>
            <w14:ligatures w14:val="standardContextual"/>
          </w:rPr>
          <w:tab/>
        </w:r>
        <w:r w:rsidR="00EE515C" w:rsidRPr="00601768">
          <w:rPr>
            <w:rStyle w:val="Hyperlink"/>
            <w:noProof/>
          </w:rPr>
          <w:t>Washington State Department of Agriculture Regulations</w:t>
        </w:r>
        <w:r w:rsidR="00EE515C">
          <w:rPr>
            <w:noProof/>
            <w:webHidden/>
          </w:rPr>
          <w:tab/>
        </w:r>
        <w:r w:rsidR="00EE515C">
          <w:rPr>
            <w:noProof/>
            <w:webHidden/>
          </w:rPr>
          <w:fldChar w:fldCharType="begin"/>
        </w:r>
        <w:r w:rsidR="00EE515C">
          <w:rPr>
            <w:noProof/>
            <w:webHidden/>
          </w:rPr>
          <w:instrText xml:space="preserve"> PAGEREF _Toc148691189 \h </w:instrText>
        </w:r>
        <w:r w:rsidR="00EE515C">
          <w:rPr>
            <w:noProof/>
            <w:webHidden/>
          </w:rPr>
        </w:r>
        <w:r w:rsidR="00EE515C">
          <w:rPr>
            <w:noProof/>
            <w:webHidden/>
          </w:rPr>
          <w:fldChar w:fldCharType="separate"/>
        </w:r>
        <w:r w:rsidR="000E08A3">
          <w:rPr>
            <w:noProof/>
            <w:webHidden/>
          </w:rPr>
          <w:t>6-2</w:t>
        </w:r>
        <w:r w:rsidR="00EE515C">
          <w:rPr>
            <w:noProof/>
            <w:webHidden/>
          </w:rPr>
          <w:fldChar w:fldCharType="end"/>
        </w:r>
      </w:hyperlink>
    </w:p>
    <w:p w14:paraId="12EA11E6" w14:textId="1A3CFE4C" w:rsidR="00EE515C" w:rsidRDefault="00124C0A">
      <w:pPr>
        <w:pStyle w:val="TOC2"/>
        <w:rPr>
          <w:rFonts w:eastAsiaTheme="minorEastAsia"/>
          <w:noProof/>
          <w:kern w:val="2"/>
          <w:sz w:val="22"/>
          <w14:ligatures w14:val="standardContextual"/>
        </w:rPr>
      </w:pPr>
      <w:hyperlink w:anchor="_Toc148691190" w:history="1">
        <w:r w:rsidR="00EE515C" w:rsidRPr="00601768">
          <w:rPr>
            <w:rStyle w:val="Hyperlink"/>
            <w:noProof/>
          </w:rPr>
          <w:t>6.3</w:t>
        </w:r>
        <w:r w:rsidR="00EE515C">
          <w:rPr>
            <w:rFonts w:eastAsiaTheme="minorEastAsia"/>
            <w:noProof/>
            <w:kern w:val="2"/>
            <w:sz w:val="22"/>
            <w14:ligatures w14:val="standardContextual"/>
          </w:rPr>
          <w:tab/>
        </w:r>
        <w:r w:rsidR="00EE515C" w:rsidRPr="00601768">
          <w:rPr>
            <w:rStyle w:val="Hyperlink"/>
            <w:noProof/>
          </w:rPr>
          <w:t>Existing Conditions</w:t>
        </w:r>
        <w:r w:rsidR="00EE515C">
          <w:rPr>
            <w:noProof/>
            <w:webHidden/>
          </w:rPr>
          <w:tab/>
        </w:r>
        <w:r w:rsidR="00EE515C">
          <w:rPr>
            <w:noProof/>
            <w:webHidden/>
          </w:rPr>
          <w:fldChar w:fldCharType="begin"/>
        </w:r>
        <w:r w:rsidR="00EE515C">
          <w:rPr>
            <w:noProof/>
            <w:webHidden/>
          </w:rPr>
          <w:instrText xml:space="preserve"> PAGEREF _Toc148691190 \h </w:instrText>
        </w:r>
        <w:r w:rsidR="00EE515C">
          <w:rPr>
            <w:noProof/>
            <w:webHidden/>
          </w:rPr>
        </w:r>
        <w:r w:rsidR="00EE515C">
          <w:rPr>
            <w:noProof/>
            <w:webHidden/>
          </w:rPr>
          <w:fldChar w:fldCharType="separate"/>
        </w:r>
        <w:r w:rsidR="000E08A3">
          <w:rPr>
            <w:noProof/>
            <w:webHidden/>
          </w:rPr>
          <w:t>6-3</w:t>
        </w:r>
        <w:r w:rsidR="00EE515C">
          <w:rPr>
            <w:noProof/>
            <w:webHidden/>
          </w:rPr>
          <w:fldChar w:fldCharType="end"/>
        </w:r>
      </w:hyperlink>
    </w:p>
    <w:p w14:paraId="38BD6E96" w14:textId="2AB7DA40" w:rsidR="00EE515C" w:rsidRDefault="00124C0A">
      <w:pPr>
        <w:pStyle w:val="TOC3"/>
        <w:rPr>
          <w:rFonts w:eastAsiaTheme="minorEastAsia"/>
          <w:noProof/>
          <w:kern w:val="2"/>
          <w:sz w:val="22"/>
          <w14:ligatures w14:val="standardContextual"/>
        </w:rPr>
      </w:pPr>
      <w:hyperlink w:anchor="_Toc148691191" w:history="1">
        <w:r w:rsidR="00EE515C" w:rsidRPr="00601768">
          <w:rPr>
            <w:rStyle w:val="Hyperlink"/>
            <w:noProof/>
          </w:rPr>
          <w:t>6.3.1</w:t>
        </w:r>
        <w:r w:rsidR="00EE515C">
          <w:rPr>
            <w:rFonts w:eastAsiaTheme="minorEastAsia"/>
            <w:noProof/>
            <w:kern w:val="2"/>
            <w:sz w:val="22"/>
            <w14:ligatures w14:val="standardContextual"/>
          </w:rPr>
          <w:tab/>
        </w:r>
        <w:r w:rsidR="00EE515C" w:rsidRPr="00601768">
          <w:rPr>
            <w:rStyle w:val="Hyperlink"/>
            <w:noProof/>
          </w:rPr>
          <w:t>Yard Debris Collection Programs</w:t>
        </w:r>
        <w:r w:rsidR="00EE515C">
          <w:rPr>
            <w:noProof/>
            <w:webHidden/>
          </w:rPr>
          <w:tab/>
        </w:r>
        <w:r w:rsidR="00EE515C">
          <w:rPr>
            <w:noProof/>
            <w:webHidden/>
          </w:rPr>
          <w:fldChar w:fldCharType="begin"/>
        </w:r>
        <w:r w:rsidR="00EE515C">
          <w:rPr>
            <w:noProof/>
            <w:webHidden/>
          </w:rPr>
          <w:instrText xml:space="preserve"> PAGEREF _Toc148691191 \h </w:instrText>
        </w:r>
        <w:r w:rsidR="00EE515C">
          <w:rPr>
            <w:noProof/>
            <w:webHidden/>
          </w:rPr>
        </w:r>
        <w:r w:rsidR="00EE515C">
          <w:rPr>
            <w:noProof/>
            <w:webHidden/>
          </w:rPr>
          <w:fldChar w:fldCharType="separate"/>
        </w:r>
        <w:r w:rsidR="000E08A3">
          <w:rPr>
            <w:noProof/>
            <w:webHidden/>
          </w:rPr>
          <w:t>6-3</w:t>
        </w:r>
        <w:r w:rsidR="00EE515C">
          <w:rPr>
            <w:noProof/>
            <w:webHidden/>
          </w:rPr>
          <w:fldChar w:fldCharType="end"/>
        </w:r>
      </w:hyperlink>
    </w:p>
    <w:p w14:paraId="564835A6" w14:textId="316C507F" w:rsidR="00EE515C" w:rsidRDefault="00124C0A">
      <w:pPr>
        <w:pStyle w:val="TOC3"/>
        <w:rPr>
          <w:rFonts w:eastAsiaTheme="minorEastAsia"/>
          <w:noProof/>
          <w:kern w:val="2"/>
          <w:sz w:val="22"/>
          <w14:ligatures w14:val="standardContextual"/>
        </w:rPr>
      </w:pPr>
      <w:hyperlink w:anchor="_Toc148691192" w:history="1">
        <w:r w:rsidR="00EE515C" w:rsidRPr="00601768">
          <w:rPr>
            <w:rStyle w:val="Hyperlink"/>
            <w:noProof/>
          </w:rPr>
          <w:t>6.3.2</w:t>
        </w:r>
        <w:r w:rsidR="00EE515C">
          <w:rPr>
            <w:rFonts w:eastAsiaTheme="minorEastAsia"/>
            <w:noProof/>
            <w:kern w:val="2"/>
            <w:sz w:val="22"/>
            <w14:ligatures w14:val="standardContextual"/>
          </w:rPr>
          <w:tab/>
        </w:r>
        <w:r w:rsidR="00EE515C" w:rsidRPr="00601768">
          <w:rPr>
            <w:rStyle w:val="Hyperlink"/>
            <w:noProof/>
          </w:rPr>
          <w:t>Home Composting</w:t>
        </w:r>
        <w:r w:rsidR="00EE515C">
          <w:rPr>
            <w:noProof/>
            <w:webHidden/>
          </w:rPr>
          <w:tab/>
        </w:r>
        <w:r w:rsidR="00EE515C">
          <w:rPr>
            <w:noProof/>
            <w:webHidden/>
          </w:rPr>
          <w:fldChar w:fldCharType="begin"/>
        </w:r>
        <w:r w:rsidR="00EE515C">
          <w:rPr>
            <w:noProof/>
            <w:webHidden/>
          </w:rPr>
          <w:instrText xml:space="preserve"> PAGEREF _Toc148691192 \h </w:instrText>
        </w:r>
        <w:r w:rsidR="00EE515C">
          <w:rPr>
            <w:noProof/>
            <w:webHidden/>
          </w:rPr>
        </w:r>
        <w:r w:rsidR="00EE515C">
          <w:rPr>
            <w:noProof/>
            <w:webHidden/>
          </w:rPr>
          <w:fldChar w:fldCharType="separate"/>
        </w:r>
        <w:r w:rsidR="000E08A3">
          <w:rPr>
            <w:noProof/>
            <w:webHidden/>
          </w:rPr>
          <w:t>6-3</w:t>
        </w:r>
        <w:r w:rsidR="00EE515C">
          <w:rPr>
            <w:noProof/>
            <w:webHidden/>
          </w:rPr>
          <w:fldChar w:fldCharType="end"/>
        </w:r>
      </w:hyperlink>
    </w:p>
    <w:p w14:paraId="2B3F143F" w14:textId="253F6164" w:rsidR="00EE515C" w:rsidRDefault="00124C0A">
      <w:pPr>
        <w:pStyle w:val="TOC3"/>
        <w:rPr>
          <w:rFonts w:eastAsiaTheme="minorEastAsia"/>
          <w:noProof/>
          <w:kern w:val="2"/>
          <w:sz w:val="22"/>
          <w14:ligatures w14:val="standardContextual"/>
        </w:rPr>
      </w:pPr>
      <w:hyperlink w:anchor="_Toc148691193" w:history="1">
        <w:r w:rsidR="00EE515C" w:rsidRPr="00601768">
          <w:rPr>
            <w:rStyle w:val="Hyperlink"/>
            <w:noProof/>
          </w:rPr>
          <w:t>6.3.3</w:t>
        </w:r>
        <w:r w:rsidR="00EE515C">
          <w:rPr>
            <w:rFonts w:eastAsiaTheme="minorEastAsia"/>
            <w:noProof/>
            <w:kern w:val="2"/>
            <w:sz w:val="22"/>
            <w14:ligatures w14:val="standardContextual"/>
          </w:rPr>
          <w:tab/>
        </w:r>
        <w:r w:rsidR="00EE515C" w:rsidRPr="00601768">
          <w:rPr>
            <w:rStyle w:val="Hyperlink"/>
            <w:noProof/>
          </w:rPr>
          <w:t>Compost Facilities</w:t>
        </w:r>
        <w:r w:rsidR="00EE515C">
          <w:rPr>
            <w:noProof/>
            <w:webHidden/>
          </w:rPr>
          <w:tab/>
        </w:r>
        <w:r w:rsidR="00EE515C">
          <w:rPr>
            <w:noProof/>
            <w:webHidden/>
          </w:rPr>
          <w:fldChar w:fldCharType="begin"/>
        </w:r>
        <w:r w:rsidR="00EE515C">
          <w:rPr>
            <w:noProof/>
            <w:webHidden/>
          </w:rPr>
          <w:instrText xml:space="preserve"> PAGEREF _Toc148691193 \h </w:instrText>
        </w:r>
        <w:r w:rsidR="00EE515C">
          <w:rPr>
            <w:noProof/>
            <w:webHidden/>
          </w:rPr>
        </w:r>
        <w:r w:rsidR="00EE515C">
          <w:rPr>
            <w:noProof/>
            <w:webHidden/>
          </w:rPr>
          <w:fldChar w:fldCharType="separate"/>
        </w:r>
        <w:r w:rsidR="000E08A3">
          <w:rPr>
            <w:noProof/>
            <w:webHidden/>
          </w:rPr>
          <w:t>6-3</w:t>
        </w:r>
        <w:r w:rsidR="00EE515C">
          <w:rPr>
            <w:noProof/>
            <w:webHidden/>
          </w:rPr>
          <w:fldChar w:fldCharType="end"/>
        </w:r>
      </w:hyperlink>
    </w:p>
    <w:p w14:paraId="2DF880CA" w14:textId="7D9672D3" w:rsidR="00EE515C" w:rsidRDefault="00124C0A">
      <w:pPr>
        <w:pStyle w:val="TOC3"/>
        <w:rPr>
          <w:rFonts w:eastAsiaTheme="minorEastAsia"/>
          <w:noProof/>
          <w:kern w:val="2"/>
          <w:sz w:val="22"/>
          <w14:ligatures w14:val="standardContextual"/>
        </w:rPr>
      </w:pPr>
      <w:hyperlink w:anchor="_Toc148691194" w:history="1">
        <w:r w:rsidR="00EE515C" w:rsidRPr="00601768">
          <w:rPr>
            <w:rStyle w:val="Hyperlink"/>
            <w:noProof/>
          </w:rPr>
          <w:t>6.3.4</w:t>
        </w:r>
        <w:r w:rsidR="00EE515C">
          <w:rPr>
            <w:rFonts w:eastAsiaTheme="minorEastAsia"/>
            <w:noProof/>
            <w:kern w:val="2"/>
            <w:sz w:val="22"/>
            <w14:ligatures w14:val="standardContextual"/>
          </w:rPr>
          <w:tab/>
        </w:r>
        <w:r w:rsidR="00EE515C" w:rsidRPr="00601768">
          <w:rPr>
            <w:rStyle w:val="Hyperlink"/>
            <w:noProof/>
          </w:rPr>
          <w:t>Compost Procurement Ordinances</w:t>
        </w:r>
        <w:r w:rsidR="00EE515C">
          <w:rPr>
            <w:noProof/>
            <w:webHidden/>
          </w:rPr>
          <w:tab/>
        </w:r>
        <w:r w:rsidR="00EE515C">
          <w:rPr>
            <w:noProof/>
            <w:webHidden/>
          </w:rPr>
          <w:fldChar w:fldCharType="begin"/>
        </w:r>
        <w:r w:rsidR="00EE515C">
          <w:rPr>
            <w:noProof/>
            <w:webHidden/>
          </w:rPr>
          <w:instrText xml:space="preserve"> PAGEREF _Toc148691194 \h </w:instrText>
        </w:r>
        <w:r w:rsidR="00EE515C">
          <w:rPr>
            <w:noProof/>
            <w:webHidden/>
          </w:rPr>
        </w:r>
        <w:r w:rsidR="00EE515C">
          <w:rPr>
            <w:noProof/>
            <w:webHidden/>
          </w:rPr>
          <w:fldChar w:fldCharType="separate"/>
        </w:r>
        <w:r w:rsidR="000E08A3">
          <w:rPr>
            <w:noProof/>
            <w:webHidden/>
          </w:rPr>
          <w:t>6-3</w:t>
        </w:r>
        <w:r w:rsidR="00EE515C">
          <w:rPr>
            <w:noProof/>
            <w:webHidden/>
          </w:rPr>
          <w:fldChar w:fldCharType="end"/>
        </w:r>
      </w:hyperlink>
    </w:p>
    <w:p w14:paraId="31719F4C" w14:textId="55938622" w:rsidR="00EE515C" w:rsidRDefault="00124C0A">
      <w:pPr>
        <w:pStyle w:val="TOC3"/>
        <w:rPr>
          <w:rFonts w:eastAsiaTheme="minorEastAsia"/>
          <w:noProof/>
          <w:kern w:val="2"/>
          <w:sz w:val="22"/>
          <w14:ligatures w14:val="standardContextual"/>
        </w:rPr>
      </w:pPr>
      <w:hyperlink w:anchor="_Toc148691195" w:history="1">
        <w:r w:rsidR="00EE515C" w:rsidRPr="00601768">
          <w:rPr>
            <w:rStyle w:val="Hyperlink"/>
            <w:noProof/>
          </w:rPr>
          <w:t>6.3.5</w:t>
        </w:r>
        <w:r w:rsidR="00EE515C">
          <w:rPr>
            <w:rFonts w:eastAsiaTheme="minorEastAsia"/>
            <w:noProof/>
            <w:kern w:val="2"/>
            <w:sz w:val="22"/>
            <w14:ligatures w14:val="standardContextual"/>
          </w:rPr>
          <w:tab/>
        </w:r>
        <w:r w:rsidR="00EE515C" w:rsidRPr="00601768">
          <w:rPr>
            <w:rStyle w:val="Hyperlink"/>
            <w:noProof/>
          </w:rPr>
          <w:t>Organic Material Generation</w:t>
        </w:r>
        <w:r w:rsidR="00EE515C">
          <w:rPr>
            <w:noProof/>
            <w:webHidden/>
          </w:rPr>
          <w:tab/>
        </w:r>
        <w:r w:rsidR="00EE515C">
          <w:rPr>
            <w:noProof/>
            <w:webHidden/>
          </w:rPr>
          <w:fldChar w:fldCharType="begin"/>
        </w:r>
        <w:r w:rsidR="00EE515C">
          <w:rPr>
            <w:noProof/>
            <w:webHidden/>
          </w:rPr>
          <w:instrText xml:space="preserve"> PAGEREF _Toc148691195 \h </w:instrText>
        </w:r>
        <w:r w:rsidR="00EE515C">
          <w:rPr>
            <w:noProof/>
            <w:webHidden/>
          </w:rPr>
        </w:r>
        <w:r w:rsidR="00EE515C">
          <w:rPr>
            <w:noProof/>
            <w:webHidden/>
          </w:rPr>
          <w:fldChar w:fldCharType="separate"/>
        </w:r>
        <w:r w:rsidR="000E08A3">
          <w:rPr>
            <w:noProof/>
            <w:webHidden/>
          </w:rPr>
          <w:t>6-4</w:t>
        </w:r>
        <w:r w:rsidR="00EE515C">
          <w:rPr>
            <w:noProof/>
            <w:webHidden/>
          </w:rPr>
          <w:fldChar w:fldCharType="end"/>
        </w:r>
      </w:hyperlink>
    </w:p>
    <w:p w14:paraId="6EF8FF3F" w14:textId="2E8C71E1" w:rsidR="00EE515C" w:rsidRDefault="00124C0A">
      <w:pPr>
        <w:pStyle w:val="TOC3"/>
        <w:rPr>
          <w:rFonts w:eastAsiaTheme="minorEastAsia"/>
          <w:noProof/>
          <w:kern w:val="2"/>
          <w:sz w:val="22"/>
          <w14:ligatures w14:val="standardContextual"/>
        </w:rPr>
      </w:pPr>
      <w:hyperlink w:anchor="_Toc148691196" w:history="1">
        <w:r w:rsidR="00EE515C" w:rsidRPr="00601768">
          <w:rPr>
            <w:rStyle w:val="Hyperlink"/>
            <w:noProof/>
          </w:rPr>
          <w:t>6.3.6</w:t>
        </w:r>
        <w:r w:rsidR="00EE515C">
          <w:rPr>
            <w:rFonts w:eastAsiaTheme="minorEastAsia"/>
            <w:noProof/>
            <w:kern w:val="2"/>
            <w:sz w:val="22"/>
            <w14:ligatures w14:val="standardContextual"/>
          </w:rPr>
          <w:tab/>
        </w:r>
        <w:r w:rsidR="00EE515C" w:rsidRPr="00601768">
          <w:rPr>
            <w:rStyle w:val="Hyperlink"/>
            <w:noProof/>
          </w:rPr>
          <w:t>Christmas Tree Collection Program</w:t>
        </w:r>
        <w:r w:rsidR="00EE515C">
          <w:rPr>
            <w:noProof/>
            <w:webHidden/>
          </w:rPr>
          <w:tab/>
        </w:r>
        <w:r w:rsidR="00EE515C">
          <w:rPr>
            <w:noProof/>
            <w:webHidden/>
          </w:rPr>
          <w:fldChar w:fldCharType="begin"/>
        </w:r>
        <w:r w:rsidR="00EE515C">
          <w:rPr>
            <w:noProof/>
            <w:webHidden/>
          </w:rPr>
          <w:instrText xml:space="preserve"> PAGEREF _Toc148691196 \h </w:instrText>
        </w:r>
        <w:r w:rsidR="00EE515C">
          <w:rPr>
            <w:noProof/>
            <w:webHidden/>
          </w:rPr>
        </w:r>
        <w:r w:rsidR="00EE515C">
          <w:rPr>
            <w:noProof/>
            <w:webHidden/>
          </w:rPr>
          <w:fldChar w:fldCharType="separate"/>
        </w:r>
        <w:r w:rsidR="000E08A3">
          <w:rPr>
            <w:noProof/>
            <w:webHidden/>
          </w:rPr>
          <w:t>6-4</w:t>
        </w:r>
        <w:r w:rsidR="00EE515C">
          <w:rPr>
            <w:noProof/>
            <w:webHidden/>
          </w:rPr>
          <w:fldChar w:fldCharType="end"/>
        </w:r>
      </w:hyperlink>
    </w:p>
    <w:p w14:paraId="61650F84" w14:textId="6F1A4760" w:rsidR="00EE515C" w:rsidRDefault="00124C0A">
      <w:pPr>
        <w:pStyle w:val="TOC2"/>
        <w:rPr>
          <w:rFonts w:eastAsiaTheme="minorEastAsia"/>
          <w:noProof/>
          <w:kern w:val="2"/>
          <w:sz w:val="22"/>
          <w14:ligatures w14:val="standardContextual"/>
        </w:rPr>
      </w:pPr>
      <w:hyperlink w:anchor="_Toc148691197" w:history="1">
        <w:r w:rsidR="00EE515C" w:rsidRPr="00601768">
          <w:rPr>
            <w:rStyle w:val="Hyperlink"/>
            <w:noProof/>
          </w:rPr>
          <w:t>6.4</w:t>
        </w:r>
        <w:r w:rsidR="00EE515C">
          <w:rPr>
            <w:rFonts w:eastAsiaTheme="minorEastAsia"/>
            <w:noProof/>
            <w:kern w:val="2"/>
            <w:sz w:val="22"/>
            <w14:ligatures w14:val="standardContextual"/>
          </w:rPr>
          <w:tab/>
        </w:r>
        <w:r w:rsidR="00EE515C" w:rsidRPr="00601768">
          <w:rPr>
            <w:rStyle w:val="Hyperlink"/>
            <w:noProof/>
          </w:rPr>
          <w:t>Status Of Previous Recommendations</w:t>
        </w:r>
        <w:r w:rsidR="00EE515C">
          <w:rPr>
            <w:noProof/>
            <w:webHidden/>
          </w:rPr>
          <w:tab/>
        </w:r>
        <w:r w:rsidR="00EE515C">
          <w:rPr>
            <w:noProof/>
            <w:webHidden/>
          </w:rPr>
          <w:fldChar w:fldCharType="begin"/>
        </w:r>
        <w:r w:rsidR="00EE515C">
          <w:rPr>
            <w:noProof/>
            <w:webHidden/>
          </w:rPr>
          <w:instrText xml:space="preserve"> PAGEREF _Toc148691197 \h </w:instrText>
        </w:r>
        <w:r w:rsidR="00EE515C">
          <w:rPr>
            <w:noProof/>
            <w:webHidden/>
          </w:rPr>
        </w:r>
        <w:r w:rsidR="00EE515C">
          <w:rPr>
            <w:noProof/>
            <w:webHidden/>
          </w:rPr>
          <w:fldChar w:fldCharType="separate"/>
        </w:r>
        <w:r w:rsidR="000E08A3">
          <w:rPr>
            <w:noProof/>
            <w:webHidden/>
          </w:rPr>
          <w:t>6-4</w:t>
        </w:r>
        <w:r w:rsidR="00EE515C">
          <w:rPr>
            <w:noProof/>
            <w:webHidden/>
          </w:rPr>
          <w:fldChar w:fldCharType="end"/>
        </w:r>
      </w:hyperlink>
    </w:p>
    <w:p w14:paraId="7D113010" w14:textId="1D74419A" w:rsidR="00EE515C" w:rsidRDefault="00124C0A">
      <w:pPr>
        <w:pStyle w:val="TOC2"/>
        <w:rPr>
          <w:rFonts w:eastAsiaTheme="minorEastAsia"/>
          <w:noProof/>
          <w:kern w:val="2"/>
          <w:sz w:val="22"/>
          <w14:ligatures w14:val="standardContextual"/>
        </w:rPr>
      </w:pPr>
      <w:hyperlink w:anchor="_Toc148691198" w:history="1">
        <w:r w:rsidR="00EE515C" w:rsidRPr="00601768">
          <w:rPr>
            <w:rStyle w:val="Hyperlink"/>
            <w:noProof/>
          </w:rPr>
          <w:t>6.5</w:t>
        </w:r>
        <w:r w:rsidR="00EE515C">
          <w:rPr>
            <w:rFonts w:eastAsiaTheme="minorEastAsia"/>
            <w:noProof/>
            <w:kern w:val="2"/>
            <w:sz w:val="22"/>
            <w14:ligatures w14:val="standardContextual"/>
          </w:rPr>
          <w:tab/>
        </w:r>
        <w:r w:rsidR="00EE515C" w:rsidRPr="00601768">
          <w:rPr>
            <w:rStyle w:val="Hyperlink"/>
            <w:noProof/>
          </w:rPr>
          <w:t>Alternatives and Evaluations</w:t>
        </w:r>
        <w:r w:rsidR="00EE515C">
          <w:rPr>
            <w:noProof/>
            <w:webHidden/>
          </w:rPr>
          <w:tab/>
        </w:r>
        <w:r w:rsidR="00EE515C">
          <w:rPr>
            <w:noProof/>
            <w:webHidden/>
          </w:rPr>
          <w:fldChar w:fldCharType="begin"/>
        </w:r>
        <w:r w:rsidR="00EE515C">
          <w:rPr>
            <w:noProof/>
            <w:webHidden/>
          </w:rPr>
          <w:instrText xml:space="preserve"> PAGEREF _Toc148691198 \h </w:instrText>
        </w:r>
        <w:r w:rsidR="00EE515C">
          <w:rPr>
            <w:noProof/>
            <w:webHidden/>
          </w:rPr>
        </w:r>
        <w:r w:rsidR="00EE515C">
          <w:rPr>
            <w:noProof/>
            <w:webHidden/>
          </w:rPr>
          <w:fldChar w:fldCharType="separate"/>
        </w:r>
        <w:r w:rsidR="000E08A3">
          <w:rPr>
            <w:noProof/>
            <w:webHidden/>
          </w:rPr>
          <w:t>6-4</w:t>
        </w:r>
        <w:r w:rsidR="00EE515C">
          <w:rPr>
            <w:noProof/>
            <w:webHidden/>
          </w:rPr>
          <w:fldChar w:fldCharType="end"/>
        </w:r>
      </w:hyperlink>
    </w:p>
    <w:p w14:paraId="176DD259" w14:textId="3C0F5C35" w:rsidR="00EE515C" w:rsidRDefault="00124C0A">
      <w:pPr>
        <w:pStyle w:val="TOC3"/>
        <w:rPr>
          <w:rFonts w:eastAsiaTheme="minorEastAsia"/>
          <w:noProof/>
          <w:kern w:val="2"/>
          <w:sz w:val="22"/>
          <w14:ligatures w14:val="standardContextual"/>
        </w:rPr>
      </w:pPr>
      <w:hyperlink w:anchor="_Toc148691199" w:history="1">
        <w:r w:rsidR="00EE515C" w:rsidRPr="00601768">
          <w:rPr>
            <w:rStyle w:val="Hyperlink"/>
            <w:noProof/>
          </w:rPr>
          <w:t>6.5.1</w:t>
        </w:r>
        <w:r w:rsidR="00EE515C">
          <w:rPr>
            <w:rFonts w:eastAsiaTheme="minorEastAsia"/>
            <w:noProof/>
            <w:kern w:val="2"/>
            <w:sz w:val="22"/>
            <w14:ligatures w14:val="standardContextual"/>
          </w:rPr>
          <w:tab/>
        </w:r>
        <w:r w:rsidR="00EE515C" w:rsidRPr="00601768">
          <w:rPr>
            <w:rStyle w:val="Hyperlink"/>
            <w:noProof/>
          </w:rPr>
          <w:t>Organics Education</w:t>
        </w:r>
        <w:r w:rsidR="00EE515C">
          <w:rPr>
            <w:noProof/>
            <w:webHidden/>
          </w:rPr>
          <w:tab/>
        </w:r>
        <w:r w:rsidR="00EE515C">
          <w:rPr>
            <w:noProof/>
            <w:webHidden/>
          </w:rPr>
          <w:fldChar w:fldCharType="begin"/>
        </w:r>
        <w:r w:rsidR="00EE515C">
          <w:rPr>
            <w:noProof/>
            <w:webHidden/>
          </w:rPr>
          <w:instrText xml:space="preserve"> PAGEREF _Toc148691199 \h </w:instrText>
        </w:r>
        <w:r w:rsidR="00EE515C">
          <w:rPr>
            <w:noProof/>
            <w:webHidden/>
          </w:rPr>
        </w:r>
        <w:r w:rsidR="00EE515C">
          <w:rPr>
            <w:noProof/>
            <w:webHidden/>
          </w:rPr>
          <w:fldChar w:fldCharType="separate"/>
        </w:r>
        <w:r w:rsidR="000E08A3">
          <w:rPr>
            <w:noProof/>
            <w:webHidden/>
          </w:rPr>
          <w:t>6-4</w:t>
        </w:r>
        <w:r w:rsidR="00EE515C">
          <w:rPr>
            <w:noProof/>
            <w:webHidden/>
          </w:rPr>
          <w:fldChar w:fldCharType="end"/>
        </w:r>
      </w:hyperlink>
    </w:p>
    <w:p w14:paraId="6B2B4F9C" w14:textId="27B06871" w:rsidR="00EE515C" w:rsidRDefault="00124C0A">
      <w:pPr>
        <w:pStyle w:val="TOC3"/>
        <w:rPr>
          <w:rFonts w:eastAsiaTheme="minorEastAsia"/>
          <w:noProof/>
          <w:kern w:val="2"/>
          <w:sz w:val="22"/>
          <w14:ligatures w14:val="standardContextual"/>
        </w:rPr>
      </w:pPr>
      <w:hyperlink w:anchor="_Toc148691200" w:history="1">
        <w:r w:rsidR="00EE515C" w:rsidRPr="00601768">
          <w:rPr>
            <w:rStyle w:val="Hyperlink"/>
            <w:noProof/>
          </w:rPr>
          <w:t>6.5.2</w:t>
        </w:r>
        <w:r w:rsidR="00EE515C">
          <w:rPr>
            <w:rFonts w:eastAsiaTheme="minorEastAsia"/>
            <w:noProof/>
            <w:kern w:val="2"/>
            <w:sz w:val="22"/>
            <w14:ligatures w14:val="standardContextual"/>
          </w:rPr>
          <w:tab/>
        </w:r>
        <w:r w:rsidR="00EE515C" w:rsidRPr="00601768">
          <w:rPr>
            <w:rStyle w:val="Hyperlink"/>
            <w:noProof/>
          </w:rPr>
          <w:t>Evaluate Implementation of Curbside Recycling Services for Yard Waste and Food Waste</w:t>
        </w:r>
        <w:r w:rsidR="00EE515C">
          <w:rPr>
            <w:noProof/>
            <w:webHidden/>
          </w:rPr>
          <w:tab/>
        </w:r>
        <w:r w:rsidR="00EE515C">
          <w:rPr>
            <w:noProof/>
            <w:webHidden/>
          </w:rPr>
          <w:fldChar w:fldCharType="begin"/>
        </w:r>
        <w:r w:rsidR="00EE515C">
          <w:rPr>
            <w:noProof/>
            <w:webHidden/>
          </w:rPr>
          <w:instrText xml:space="preserve"> PAGEREF _Toc148691200 \h </w:instrText>
        </w:r>
        <w:r w:rsidR="00EE515C">
          <w:rPr>
            <w:noProof/>
            <w:webHidden/>
          </w:rPr>
        </w:r>
        <w:r w:rsidR="00EE515C">
          <w:rPr>
            <w:noProof/>
            <w:webHidden/>
          </w:rPr>
          <w:fldChar w:fldCharType="separate"/>
        </w:r>
        <w:r w:rsidR="000E08A3">
          <w:rPr>
            <w:noProof/>
            <w:webHidden/>
          </w:rPr>
          <w:t>6-4</w:t>
        </w:r>
        <w:r w:rsidR="00EE515C">
          <w:rPr>
            <w:noProof/>
            <w:webHidden/>
          </w:rPr>
          <w:fldChar w:fldCharType="end"/>
        </w:r>
      </w:hyperlink>
    </w:p>
    <w:p w14:paraId="779A051C" w14:textId="59CD281E" w:rsidR="00EE515C" w:rsidRDefault="00124C0A">
      <w:pPr>
        <w:pStyle w:val="TOC3"/>
        <w:rPr>
          <w:rFonts w:eastAsiaTheme="minorEastAsia"/>
          <w:noProof/>
          <w:kern w:val="2"/>
          <w:sz w:val="22"/>
          <w14:ligatures w14:val="standardContextual"/>
        </w:rPr>
      </w:pPr>
      <w:hyperlink w:anchor="_Toc148691201" w:history="1">
        <w:r w:rsidR="00EE515C" w:rsidRPr="00601768">
          <w:rPr>
            <w:rStyle w:val="Hyperlink"/>
            <w:noProof/>
          </w:rPr>
          <w:t>6.5.3</w:t>
        </w:r>
        <w:r w:rsidR="00EE515C">
          <w:rPr>
            <w:rFonts w:eastAsiaTheme="minorEastAsia"/>
            <w:noProof/>
            <w:kern w:val="2"/>
            <w:sz w:val="22"/>
            <w14:ligatures w14:val="standardContextual"/>
          </w:rPr>
          <w:tab/>
        </w:r>
        <w:r w:rsidR="00EE515C" w:rsidRPr="00601768">
          <w:rPr>
            <w:rStyle w:val="Hyperlink"/>
            <w:noProof/>
          </w:rPr>
          <w:t>Food Waste</w:t>
        </w:r>
        <w:r w:rsidR="00EE515C">
          <w:rPr>
            <w:noProof/>
            <w:webHidden/>
          </w:rPr>
          <w:tab/>
        </w:r>
        <w:r w:rsidR="00EE515C">
          <w:rPr>
            <w:noProof/>
            <w:webHidden/>
          </w:rPr>
          <w:fldChar w:fldCharType="begin"/>
        </w:r>
        <w:r w:rsidR="00EE515C">
          <w:rPr>
            <w:noProof/>
            <w:webHidden/>
          </w:rPr>
          <w:instrText xml:space="preserve"> PAGEREF _Toc148691201 \h </w:instrText>
        </w:r>
        <w:r w:rsidR="00EE515C">
          <w:rPr>
            <w:noProof/>
            <w:webHidden/>
          </w:rPr>
        </w:r>
        <w:r w:rsidR="00EE515C">
          <w:rPr>
            <w:noProof/>
            <w:webHidden/>
          </w:rPr>
          <w:fldChar w:fldCharType="separate"/>
        </w:r>
        <w:r w:rsidR="000E08A3">
          <w:rPr>
            <w:noProof/>
            <w:webHidden/>
          </w:rPr>
          <w:t>6-5</w:t>
        </w:r>
        <w:r w:rsidR="00EE515C">
          <w:rPr>
            <w:noProof/>
            <w:webHidden/>
          </w:rPr>
          <w:fldChar w:fldCharType="end"/>
        </w:r>
      </w:hyperlink>
    </w:p>
    <w:p w14:paraId="6AC303AC" w14:textId="5710C294" w:rsidR="00EE515C" w:rsidRDefault="00124C0A">
      <w:pPr>
        <w:pStyle w:val="TOC2"/>
        <w:rPr>
          <w:rFonts w:eastAsiaTheme="minorEastAsia"/>
          <w:noProof/>
          <w:kern w:val="2"/>
          <w:sz w:val="22"/>
          <w14:ligatures w14:val="standardContextual"/>
        </w:rPr>
      </w:pPr>
      <w:hyperlink w:anchor="_Toc148691202" w:history="1">
        <w:r w:rsidR="00EE515C" w:rsidRPr="00601768">
          <w:rPr>
            <w:rStyle w:val="Hyperlink"/>
            <w:noProof/>
          </w:rPr>
          <w:t>6.6</w:t>
        </w:r>
        <w:r w:rsidR="00EE515C">
          <w:rPr>
            <w:rFonts w:eastAsiaTheme="minorEastAsia"/>
            <w:noProof/>
            <w:kern w:val="2"/>
            <w:sz w:val="22"/>
            <w14:ligatures w14:val="standardContextual"/>
          </w:rPr>
          <w:tab/>
        </w:r>
        <w:r w:rsidR="00EE515C" w:rsidRPr="00601768">
          <w:rPr>
            <w:rStyle w:val="Hyperlink"/>
            <w:noProof/>
          </w:rPr>
          <w:t>Recommended Actions</w:t>
        </w:r>
        <w:r w:rsidR="00EE515C">
          <w:rPr>
            <w:noProof/>
            <w:webHidden/>
          </w:rPr>
          <w:tab/>
        </w:r>
        <w:r w:rsidR="00EE515C">
          <w:rPr>
            <w:noProof/>
            <w:webHidden/>
          </w:rPr>
          <w:fldChar w:fldCharType="begin"/>
        </w:r>
        <w:r w:rsidR="00EE515C">
          <w:rPr>
            <w:noProof/>
            <w:webHidden/>
          </w:rPr>
          <w:instrText xml:space="preserve"> PAGEREF _Toc148691202 \h </w:instrText>
        </w:r>
        <w:r w:rsidR="00EE515C">
          <w:rPr>
            <w:noProof/>
            <w:webHidden/>
          </w:rPr>
        </w:r>
        <w:r w:rsidR="00EE515C">
          <w:rPr>
            <w:noProof/>
            <w:webHidden/>
          </w:rPr>
          <w:fldChar w:fldCharType="separate"/>
        </w:r>
        <w:r w:rsidR="000E08A3">
          <w:rPr>
            <w:noProof/>
            <w:webHidden/>
          </w:rPr>
          <w:t>6-5</w:t>
        </w:r>
        <w:r w:rsidR="00EE515C">
          <w:rPr>
            <w:noProof/>
            <w:webHidden/>
          </w:rPr>
          <w:fldChar w:fldCharType="end"/>
        </w:r>
      </w:hyperlink>
    </w:p>
    <w:p w14:paraId="5670CB1A" w14:textId="23020C37" w:rsidR="00EE515C" w:rsidRDefault="00124C0A">
      <w:pPr>
        <w:pStyle w:val="TOC1"/>
        <w:rPr>
          <w:rFonts w:eastAsiaTheme="minorEastAsia"/>
          <w:noProof/>
          <w:kern w:val="2"/>
          <w:sz w:val="22"/>
          <w14:ligatures w14:val="standardContextual"/>
        </w:rPr>
      </w:pPr>
      <w:hyperlink w:anchor="_Toc148691203" w:history="1">
        <w:r w:rsidR="00EE515C" w:rsidRPr="00601768">
          <w:rPr>
            <w:rStyle w:val="Hyperlink"/>
            <w:noProof/>
          </w:rPr>
          <w:t>7.0</w:t>
        </w:r>
        <w:r w:rsidR="00EE515C">
          <w:rPr>
            <w:rFonts w:eastAsiaTheme="minorEastAsia"/>
            <w:noProof/>
            <w:kern w:val="2"/>
            <w:sz w:val="22"/>
            <w14:ligatures w14:val="standardContextual"/>
          </w:rPr>
          <w:tab/>
        </w:r>
        <w:r w:rsidR="00EE515C" w:rsidRPr="00601768">
          <w:rPr>
            <w:rStyle w:val="Hyperlink"/>
            <w:noProof/>
          </w:rPr>
          <w:t>Miscellaneous Wastes</w:t>
        </w:r>
        <w:r w:rsidR="00EE515C">
          <w:rPr>
            <w:noProof/>
            <w:webHidden/>
          </w:rPr>
          <w:tab/>
        </w:r>
        <w:r w:rsidR="00EE515C">
          <w:rPr>
            <w:noProof/>
            <w:webHidden/>
          </w:rPr>
          <w:fldChar w:fldCharType="begin"/>
        </w:r>
        <w:r w:rsidR="00EE515C">
          <w:rPr>
            <w:noProof/>
            <w:webHidden/>
          </w:rPr>
          <w:instrText xml:space="preserve"> PAGEREF _Toc148691203 \h </w:instrText>
        </w:r>
        <w:r w:rsidR="00EE515C">
          <w:rPr>
            <w:noProof/>
            <w:webHidden/>
          </w:rPr>
        </w:r>
        <w:r w:rsidR="00EE515C">
          <w:rPr>
            <w:noProof/>
            <w:webHidden/>
          </w:rPr>
          <w:fldChar w:fldCharType="separate"/>
        </w:r>
        <w:r w:rsidR="000E08A3">
          <w:rPr>
            <w:noProof/>
            <w:webHidden/>
          </w:rPr>
          <w:t>7-1</w:t>
        </w:r>
        <w:r w:rsidR="00EE515C">
          <w:rPr>
            <w:noProof/>
            <w:webHidden/>
          </w:rPr>
          <w:fldChar w:fldCharType="end"/>
        </w:r>
      </w:hyperlink>
    </w:p>
    <w:p w14:paraId="402C9AAF" w14:textId="04D70690" w:rsidR="00EE515C" w:rsidRDefault="00124C0A">
      <w:pPr>
        <w:pStyle w:val="TOC2"/>
        <w:rPr>
          <w:rFonts w:eastAsiaTheme="minorEastAsia"/>
          <w:noProof/>
          <w:kern w:val="2"/>
          <w:sz w:val="22"/>
          <w14:ligatures w14:val="standardContextual"/>
        </w:rPr>
      </w:pPr>
      <w:hyperlink w:anchor="_Toc148691204" w:history="1">
        <w:r w:rsidR="00EE515C" w:rsidRPr="00601768">
          <w:rPr>
            <w:rStyle w:val="Hyperlink"/>
            <w:noProof/>
          </w:rPr>
          <w:t>7.1</w:t>
        </w:r>
        <w:r w:rsidR="00EE515C">
          <w:rPr>
            <w:rFonts w:eastAsiaTheme="minorEastAsia"/>
            <w:noProof/>
            <w:kern w:val="2"/>
            <w:sz w:val="22"/>
            <w14:ligatures w14:val="standardContextual"/>
          </w:rPr>
          <w:tab/>
        </w:r>
        <w:r w:rsidR="00EE515C" w:rsidRPr="00601768">
          <w:rPr>
            <w:rStyle w:val="Hyperlink"/>
            <w:noProof/>
          </w:rPr>
          <w:t>Introduction</w:t>
        </w:r>
        <w:r w:rsidR="00EE515C">
          <w:rPr>
            <w:noProof/>
            <w:webHidden/>
          </w:rPr>
          <w:tab/>
        </w:r>
        <w:r w:rsidR="00EE515C">
          <w:rPr>
            <w:noProof/>
            <w:webHidden/>
          </w:rPr>
          <w:fldChar w:fldCharType="begin"/>
        </w:r>
        <w:r w:rsidR="00EE515C">
          <w:rPr>
            <w:noProof/>
            <w:webHidden/>
          </w:rPr>
          <w:instrText xml:space="preserve"> PAGEREF _Toc148691204 \h </w:instrText>
        </w:r>
        <w:r w:rsidR="00EE515C">
          <w:rPr>
            <w:noProof/>
            <w:webHidden/>
          </w:rPr>
        </w:r>
        <w:r w:rsidR="00EE515C">
          <w:rPr>
            <w:noProof/>
            <w:webHidden/>
          </w:rPr>
          <w:fldChar w:fldCharType="separate"/>
        </w:r>
        <w:r w:rsidR="000E08A3">
          <w:rPr>
            <w:noProof/>
            <w:webHidden/>
          </w:rPr>
          <w:t>7-1</w:t>
        </w:r>
        <w:r w:rsidR="00EE515C">
          <w:rPr>
            <w:noProof/>
            <w:webHidden/>
          </w:rPr>
          <w:fldChar w:fldCharType="end"/>
        </w:r>
      </w:hyperlink>
    </w:p>
    <w:p w14:paraId="0A36F72E" w14:textId="13003CD8" w:rsidR="00EE515C" w:rsidRDefault="00124C0A">
      <w:pPr>
        <w:pStyle w:val="TOC2"/>
        <w:rPr>
          <w:rFonts w:eastAsiaTheme="minorEastAsia"/>
          <w:noProof/>
          <w:kern w:val="2"/>
          <w:sz w:val="22"/>
          <w14:ligatures w14:val="standardContextual"/>
        </w:rPr>
      </w:pPr>
      <w:hyperlink w:anchor="_Toc148691205" w:history="1">
        <w:r w:rsidR="00EE515C" w:rsidRPr="00601768">
          <w:rPr>
            <w:rStyle w:val="Hyperlink"/>
            <w:noProof/>
          </w:rPr>
          <w:t>7.2</w:t>
        </w:r>
        <w:r w:rsidR="00EE515C">
          <w:rPr>
            <w:rFonts w:eastAsiaTheme="minorEastAsia"/>
            <w:noProof/>
            <w:kern w:val="2"/>
            <w:sz w:val="22"/>
            <w14:ligatures w14:val="standardContextual"/>
          </w:rPr>
          <w:tab/>
        </w:r>
        <w:r w:rsidR="00EE515C" w:rsidRPr="00601768">
          <w:rPr>
            <w:rStyle w:val="Hyperlink"/>
            <w:noProof/>
          </w:rPr>
          <w:t>Background</w:t>
        </w:r>
        <w:r w:rsidR="00EE515C">
          <w:rPr>
            <w:noProof/>
            <w:webHidden/>
          </w:rPr>
          <w:tab/>
        </w:r>
        <w:r w:rsidR="00EE515C">
          <w:rPr>
            <w:noProof/>
            <w:webHidden/>
          </w:rPr>
          <w:fldChar w:fldCharType="begin"/>
        </w:r>
        <w:r w:rsidR="00EE515C">
          <w:rPr>
            <w:noProof/>
            <w:webHidden/>
          </w:rPr>
          <w:instrText xml:space="preserve"> PAGEREF _Toc148691205 \h </w:instrText>
        </w:r>
        <w:r w:rsidR="00EE515C">
          <w:rPr>
            <w:noProof/>
            <w:webHidden/>
          </w:rPr>
        </w:r>
        <w:r w:rsidR="00EE515C">
          <w:rPr>
            <w:noProof/>
            <w:webHidden/>
          </w:rPr>
          <w:fldChar w:fldCharType="separate"/>
        </w:r>
        <w:r w:rsidR="000E08A3">
          <w:rPr>
            <w:noProof/>
            <w:webHidden/>
          </w:rPr>
          <w:t>7-1</w:t>
        </w:r>
        <w:r w:rsidR="00EE515C">
          <w:rPr>
            <w:noProof/>
            <w:webHidden/>
          </w:rPr>
          <w:fldChar w:fldCharType="end"/>
        </w:r>
      </w:hyperlink>
    </w:p>
    <w:p w14:paraId="79B55DC0" w14:textId="065AC10C" w:rsidR="00EE515C" w:rsidRDefault="00124C0A">
      <w:pPr>
        <w:pStyle w:val="TOC2"/>
        <w:rPr>
          <w:rFonts w:eastAsiaTheme="minorEastAsia"/>
          <w:noProof/>
          <w:kern w:val="2"/>
          <w:sz w:val="22"/>
          <w14:ligatures w14:val="standardContextual"/>
        </w:rPr>
      </w:pPr>
      <w:hyperlink w:anchor="_Toc148691206" w:history="1">
        <w:r w:rsidR="00EE515C" w:rsidRPr="00601768">
          <w:rPr>
            <w:rStyle w:val="Hyperlink"/>
            <w:noProof/>
          </w:rPr>
          <w:t>7.3</w:t>
        </w:r>
        <w:r w:rsidR="00EE515C">
          <w:rPr>
            <w:rFonts w:eastAsiaTheme="minorEastAsia"/>
            <w:noProof/>
            <w:kern w:val="2"/>
            <w:sz w:val="22"/>
            <w14:ligatures w14:val="standardContextual"/>
          </w:rPr>
          <w:tab/>
        </w:r>
        <w:r w:rsidR="00EE515C" w:rsidRPr="00601768">
          <w:rPr>
            <w:rStyle w:val="Hyperlink"/>
            <w:noProof/>
          </w:rPr>
          <w:t>Agricultural Waste</w:t>
        </w:r>
        <w:r w:rsidR="00EE515C">
          <w:rPr>
            <w:noProof/>
            <w:webHidden/>
          </w:rPr>
          <w:tab/>
        </w:r>
        <w:r w:rsidR="00EE515C">
          <w:rPr>
            <w:noProof/>
            <w:webHidden/>
          </w:rPr>
          <w:fldChar w:fldCharType="begin"/>
        </w:r>
        <w:r w:rsidR="00EE515C">
          <w:rPr>
            <w:noProof/>
            <w:webHidden/>
          </w:rPr>
          <w:instrText xml:space="preserve"> PAGEREF _Toc148691206 \h </w:instrText>
        </w:r>
        <w:r w:rsidR="00EE515C">
          <w:rPr>
            <w:noProof/>
            <w:webHidden/>
          </w:rPr>
        </w:r>
        <w:r w:rsidR="00EE515C">
          <w:rPr>
            <w:noProof/>
            <w:webHidden/>
          </w:rPr>
          <w:fldChar w:fldCharType="separate"/>
        </w:r>
        <w:r w:rsidR="000E08A3">
          <w:rPr>
            <w:noProof/>
            <w:webHidden/>
          </w:rPr>
          <w:t>7-2</w:t>
        </w:r>
        <w:r w:rsidR="00EE515C">
          <w:rPr>
            <w:noProof/>
            <w:webHidden/>
          </w:rPr>
          <w:fldChar w:fldCharType="end"/>
        </w:r>
      </w:hyperlink>
    </w:p>
    <w:p w14:paraId="3DDA77E0" w14:textId="1334AD7A" w:rsidR="00EE515C" w:rsidRDefault="00124C0A">
      <w:pPr>
        <w:pStyle w:val="TOC3"/>
        <w:rPr>
          <w:rFonts w:eastAsiaTheme="minorEastAsia"/>
          <w:noProof/>
          <w:kern w:val="2"/>
          <w:sz w:val="22"/>
          <w14:ligatures w14:val="standardContextual"/>
        </w:rPr>
      </w:pPr>
      <w:hyperlink w:anchor="_Toc148691207" w:history="1">
        <w:r w:rsidR="00EE515C" w:rsidRPr="00601768">
          <w:rPr>
            <w:rStyle w:val="Hyperlink"/>
            <w:noProof/>
          </w:rPr>
          <w:t>7.3.1</w:t>
        </w:r>
        <w:r w:rsidR="00EE515C">
          <w:rPr>
            <w:rFonts w:eastAsiaTheme="minorEastAsia"/>
            <w:noProof/>
            <w:kern w:val="2"/>
            <w:sz w:val="22"/>
            <w14:ligatures w14:val="standardContextual"/>
          </w:rPr>
          <w:tab/>
        </w:r>
        <w:r w:rsidR="00EE515C" w:rsidRPr="00601768">
          <w:rPr>
            <w:rStyle w:val="Hyperlink"/>
            <w:noProof/>
          </w:rPr>
          <w:t>Regulations and Guidelines</w:t>
        </w:r>
        <w:r w:rsidR="00EE515C">
          <w:rPr>
            <w:noProof/>
            <w:webHidden/>
          </w:rPr>
          <w:tab/>
        </w:r>
        <w:r w:rsidR="00EE515C">
          <w:rPr>
            <w:noProof/>
            <w:webHidden/>
          </w:rPr>
          <w:fldChar w:fldCharType="begin"/>
        </w:r>
        <w:r w:rsidR="00EE515C">
          <w:rPr>
            <w:noProof/>
            <w:webHidden/>
          </w:rPr>
          <w:instrText xml:space="preserve"> PAGEREF _Toc148691207 \h </w:instrText>
        </w:r>
        <w:r w:rsidR="00EE515C">
          <w:rPr>
            <w:noProof/>
            <w:webHidden/>
          </w:rPr>
        </w:r>
        <w:r w:rsidR="00EE515C">
          <w:rPr>
            <w:noProof/>
            <w:webHidden/>
          </w:rPr>
          <w:fldChar w:fldCharType="separate"/>
        </w:r>
        <w:r w:rsidR="000E08A3">
          <w:rPr>
            <w:noProof/>
            <w:webHidden/>
          </w:rPr>
          <w:t>7-2</w:t>
        </w:r>
        <w:r w:rsidR="00EE515C">
          <w:rPr>
            <w:noProof/>
            <w:webHidden/>
          </w:rPr>
          <w:fldChar w:fldCharType="end"/>
        </w:r>
      </w:hyperlink>
    </w:p>
    <w:p w14:paraId="0135A039" w14:textId="1BEE2ED3" w:rsidR="00EE515C" w:rsidRDefault="00124C0A">
      <w:pPr>
        <w:pStyle w:val="TOC3"/>
        <w:rPr>
          <w:rFonts w:eastAsiaTheme="minorEastAsia"/>
          <w:noProof/>
          <w:kern w:val="2"/>
          <w:sz w:val="22"/>
          <w14:ligatures w14:val="standardContextual"/>
        </w:rPr>
      </w:pPr>
      <w:hyperlink w:anchor="_Toc148691208" w:history="1">
        <w:r w:rsidR="00EE515C" w:rsidRPr="00601768">
          <w:rPr>
            <w:rStyle w:val="Hyperlink"/>
            <w:noProof/>
          </w:rPr>
          <w:t>7.3.2</w:t>
        </w:r>
        <w:r w:rsidR="00EE515C">
          <w:rPr>
            <w:rFonts w:eastAsiaTheme="minorEastAsia"/>
            <w:noProof/>
            <w:kern w:val="2"/>
            <w:sz w:val="22"/>
            <w14:ligatures w14:val="standardContextual"/>
          </w:rPr>
          <w:tab/>
        </w:r>
        <w:r w:rsidR="00EE515C" w:rsidRPr="00601768">
          <w:rPr>
            <w:rStyle w:val="Hyperlink"/>
            <w:noProof/>
          </w:rPr>
          <w:t>Current Practice</w:t>
        </w:r>
        <w:r w:rsidR="00EE515C">
          <w:rPr>
            <w:noProof/>
            <w:webHidden/>
          </w:rPr>
          <w:tab/>
        </w:r>
        <w:r w:rsidR="00EE515C">
          <w:rPr>
            <w:noProof/>
            <w:webHidden/>
          </w:rPr>
          <w:fldChar w:fldCharType="begin"/>
        </w:r>
        <w:r w:rsidR="00EE515C">
          <w:rPr>
            <w:noProof/>
            <w:webHidden/>
          </w:rPr>
          <w:instrText xml:space="preserve"> PAGEREF _Toc148691208 \h </w:instrText>
        </w:r>
        <w:r w:rsidR="00EE515C">
          <w:rPr>
            <w:noProof/>
            <w:webHidden/>
          </w:rPr>
        </w:r>
        <w:r w:rsidR="00EE515C">
          <w:rPr>
            <w:noProof/>
            <w:webHidden/>
          </w:rPr>
          <w:fldChar w:fldCharType="separate"/>
        </w:r>
        <w:r w:rsidR="000E08A3">
          <w:rPr>
            <w:noProof/>
            <w:webHidden/>
          </w:rPr>
          <w:t>7-2</w:t>
        </w:r>
        <w:r w:rsidR="00EE515C">
          <w:rPr>
            <w:noProof/>
            <w:webHidden/>
          </w:rPr>
          <w:fldChar w:fldCharType="end"/>
        </w:r>
      </w:hyperlink>
    </w:p>
    <w:p w14:paraId="01506801" w14:textId="27C83AB8" w:rsidR="00EE515C" w:rsidRDefault="00124C0A">
      <w:pPr>
        <w:pStyle w:val="TOC3"/>
        <w:rPr>
          <w:rFonts w:eastAsiaTheme="minorEastAsia"/>
          <w:noProof/>
          <w:kern w:val="2"/>
          <w:sz w:val="22"/>
          <w14:ligatures w14:val="standardContextual"/>
        </w:rPr>
      </w:pPr>
      <w:hyperlink w:anchor="_Toc148691209" w:history="1">
        <w:r w:rsidR="00EE515C" w:rsidRPr="00601768">
          <w:rPr>
            <w:rStyle w:val="Hyperlink"/>
            <w:noProof/>
          </w:rPr>
          <w:t>7.3.3</w:t>
        </w:r>
        <w:r w:rsidR="00EE515C">
          <w:rPr>
            <w:rFonts w:eastAsiaTheme="minorEastAsia"/>
            <w:noProof/>
            <w:kern w:val="2"/>
            <w:sz w:val="22"/>
            <w14:ligatures w14:val="standardContextual"/>
          </w:rPr>
          <w:tab/>
        </w:r>
        <w:r w:rsidR="00EE515C" w:rsidRPr="00601768">
          <w:rPr>
            <w:rStyle w:val="Hyperlink"/>
            <w:noProof/>
          </w:rPr>
          <w:t>Planning Issues</w:t>
        </w:r>
        <w:r w:rsidR="00EE515C">
          <w:rPr>
            <w:noProof/>
            <w:webHidden/>
          </w:rPr>
          <w:tab/>
        </w:r>
        <w:r w:rsidR="00EE515C">
          <w:rPr>
            <w:noProof/>
            <w:webHidden/>
          </w:rPr>
          <w:fldChar w:fldCharType="begin"/>
        </w:r>
        <w:r w:rsidR="00EE515C">
          <w:rPr>
            <w:noProof/>
            <w:webHidden/>
          </w:rPr>
          <w:instrText xml:space="preserve"> PAGEREF _Toc148691209 \h </w:instrText>
        </w:r>
        <w:r w:rsidR="00EE515C">
          <w:rPr>
            <w:noProof/>
            <w:webHidden/>
          </w:rPr>
        </w:r>
        <w:r w:rsidR="00EE515C">
          <w:rPr>
            <w:noProof/>
            <w:webHidden/>
          </w:rPr>
          <w:fldChar w:fldCharType="separate"/>
        </w:r>
        <w:r w:rsidR="000E08A3">
          <w:rPr>
            <w:noProof/>
            <w:webHidden/>
          </w:rPr>
          <w:t>7-2</w:t>
        </w:r>
        <w:r w:rsidR="00EE515C">
          <w:rPr>
            <w:noProof/>
            <w:webHidden/>
          </w:rPr>
          <w:fldChar w:fldCharType="end"/>
        </w:r>
      </w:hyperlink>
    </w:p>
    <w:p w14:paraId="04B291CF" w14:textId="4D6A36CE" w:rsidR="00EE515C" w:rsidRDefault="00124C0A">
      <w:pPr>
        <w:pStyle w:val="TOC2"/>
        <w:rPr>
          <w:rFonts w:eastAsiaTheme="minorEastAsia"/>
          <w:noProof/>
          <w:kern w:val="2"/>
          <w:sz w:val="22"/>
          <w14:ligatures w14:val="standardContextual"/>
        </w:rPr>
      </w:pPr>
      <w:hyperlink w:anchor="_Toc148691210" w:history="1">
        <w:r w:rsidR="00EE515C" w:rsidRPr="00601768">
          <w:rPr>
            <w:rStyle w:val="Hyperlink"/>
            <w:noProof/>
          </w:rPr>
          <w:t>7.4</w:t>
        </w:r>
        <w:r w:rsidR="00EE515C">
          <w:rPr>
            <w:rFonts w:eastAsiaTheme="minorEastAsia"/>
            <w:noProof/>
            <w:kern w:val="2"/>
            <w:sz w:val="22"/>
            <w14:ligatures w14:val="standardContextual"/>
          </w:rPr>
          <w:tab/>
        </w:r>
        <w:r w:rsidR="00EE515C" w:rsidRPr="00601768">
          <w:rPr>
            <w:rStyle w:val="Hyperlink"/>
            <w:noProof/>
          </w:rPr>
          <w:t>Animal Carcasses</w:t>
        </w:r>
        <w:r w:rsidR="00EE515C">
          <w:rPr>
            <w:noProof/>
            <w:webHidden/>
          </w:rPr>
          <w:tab/>
        </w:r>
        <w:r w:rsidR="00EE515C">
          <w:rPr>
            <w:noProof/>
            <w:webHidden/>
          </w:rPr>
          <w:fldChar w:fldCharType="begin"/>
        </w:r>
        <w:r w:rsidR="00EE515C">
          <w:rPr>
            <w:noProof/>
            <w:webHidden/>
          </w:rPr>
          <w:instrText xml:space="preserve"> PAGEREF _Toc148691210 \h </w:instrText>
        </w:r>
        <w:r w:rsidR="00EE515C">
          <w:rPr>
            <w:noProof/>
            <w:webHidden/>
          </w:rPr>
        </w:r>
        <w:r w:rsidR="00EE515C">
          <w:rPr>
            <w:noProof/>
            <w:webHidden/>
          </w:rPr>
          <w:fldChar w:fldCharType="separate"/>
        </w:r>
        <w:r w:rsidR="000E08A3">
          <w:rPr>
            <w:noProof/>
            <w:webHidden/>
          </w:rPr>
          <w:t>7-2</w:t>
        </w:r>
        <w:r w:rsidR="00EE515C">
          <w:rPr>
            <w:noProof/>
            <w:webHidden/>
          </w:rPr>
          <w:fldChar w:fldCharType="end"/>
        </w:r>
      </w:hyperlink>
    </w:p>
    <w:p w14:paraId="51906DF4" w14:textId="7718F44C" w:rsidR="00EE515C" w:rsidRDefault="00124C0A">
      <w:pPr>
        <w:pStyle w:val="TOC3"/>
        <w:rPr>
          <w:rFonts w:eastAsiaTheme="minorEastAsia"/>
          <w:noProof/>
          <w:kern w:val="2"/>
          <w:sz w:val="22"/>
          <w14:ligatures w14:val="standardContextual"/>
        </w:rPr>
      </w:pPr>
      <w:hyperlink w:anchor="_Toc148691211" w:history="1">
        <w:r w:rsidR="00EE515C" w:rsidRPr="00601768">
          <w:rPr>
            <w:rStyle w:val="Hyperlink"/>
            <w:noProof/>
          </w:rPr>
          <w:t>7.4.1</w:t>
        </w:r>
        <w:r w:rsidR="00EE515C">
          <w:rPr>
            <w:rFonts w:eastAsiaTheme="minorEastAsia"/>
            <w:noProof/>
            <w:kern w:val="2"/>
            <w:sz w:val="22"/>
            <w14:ligatures w14:val="standardContextual"/>
          </w:rPr>
          <w:tab/>
        </w:r>
        <w:r w:rsidR="00EE515C" w:rsidRPr="00601768">
          <w:rPr>
            <w:rStyle w:val="Hyperlink"/>
            <w:noProof/>
          </w:rPr>
          <w:t>Regulations and Guidelines</w:t>
        </w:r>
        <w:r w:rsidR="00EE515C">
          <w:rPr>
            <w:noProof/>
            <w:webHidden/>
          </w:rPr>
          <w:tab/>
        </w:r>
        <w:r w:rsidR="00EE515C">
          <w:rPr>
            <w:noProof/>
            <w:webHidden/>
          </w:rPr>
          <w:fldChar w:fldCharType="begin"/>
        </w:r>
        <w:r w:rsidR="00EE515C">
          <w:rPr>
            <w:noProof/>
            <w:webHidden/>
          </w:rPr>
          <w:instrText xml:space="preserve"> PAGEREF _Toc148691211 \h </w:instrText>
        </w:r>
        <w:r w:rsidR="00EE515C">
          <w:rPr>
            <w:noProof/>
            <w:webHidden/>
          </w:rPr>
        </w:r>
        <w:r w:rsidR="00EE515C">
          <w:rPr>
            <w:noProof/>
            <w:webHidden/>
          </w:rPr>
          <w:fldChar w:fldCharType="separate"/>
        </w:r>
        <w:r w:rsidR="000E08A3">
          <w:rPr>
            <w:noProof/>
            <w:webHidden/>
          </w:rPr>
          <w:t>7-2</w:t>
        </w:r>
        <w:r w:rsidR="00EE515C">
          <w:rPr>
            <w:noProof/>
            <w:webHidden/>
          </w:rPr>
          <w:fldChar w:fldCharType="end"/>
        </w:r>
      </w:hyperlink>
    </w:p>
    <w:p w14:paraId="2CD6FA3D" w14:textId="0A0E63FD" w:rsidR="00EE515C" w:rsidRDefault="00124C0A">
      <w:pPr>
        <w:pStyle w:val="TOC3"/>
        <w:rPr>
          <w:rFonts w:eastAsiaTheme="minorEastAsia"/>
          <w:noProof/>
          <w:kern w:val="2"/>
          <w:sz w:val="22"/>
          <w14:ligatures w14:val="standardContextual"/>
        </w:rPr>
      </w:pPr>
      <w:hyperlink w:anchor="_Toc148691212" w:history="1">
        <w:r w:rsidR="00EE515C" w:rsidRPr="00601768">
          <w:rPr>
            <w:rStyle w:val="Hyperlink"/>
            <w:noProof/>
          </w:rPr>
          <w:t>7.4.2</w:t>
        </w:r>
        <w:r w:rsidR="00EE515C">
          <w:rPr>
            <w:rFonts w:eastAsiaTheme="minorEastAsia"/>
            <w:noProof/>
            <w:kern w:val="2"/>
            <w:sz w:val="22"/>
            <w14:ligatures w14:val="standardContextual"/>
          </w:rPr>
          <w:tab/>
        </w:r>
        <w:r w:rsidR="00EE515C" w:rsidRPr="00601768">
          <w:rPr>
            <w:rStyle w:val="Hyperlink"/>
            <w:noProof/>
          </w:rPr>
          <w:t>Current Practice</w:t>
        </w:r>
        <w:r w:rsidR="00EE515C">
          <w:rPr>
            <w:noProof/>
            <w:webHidden/>
          </w:rPr>
          <w:tab/>
        </w:r>
        <w:r w:rsidR="00EE515C">
          <w:rPr>
            <w:noProof/>
            <w:webHidden/>
          </w:rPr>
          <w:fldChar w:fldCharType="begin"/>
        </w:r>
        <w:r w:rsidR="00EE515C">
          <w:rPr>
            <w:noProof/>
            <w:webHidden/>
          </w:rPr>
          <w:instrText xml:space="preserve"> PAGEREF _Toc148691212 \h </w:instrText>
        </w:r>
        <w:r w:rsidR="00EE515C">
          <w:rPr>
            <w:noProof/>
            <w:webHidden/>
          </w:rPr>
        </w:r>
        <w:r w:rsidR="00EE515C">
          <w:rPr>
            <w:noProof/>
            <w:webHidden/>
          </w:rPr>
          <w:fldChar w:fldCharType="separate"/>
        </w:r>
        <w:r w:rsidR="000E08A3">
          <w:rPr>
            <w:noProof/>
            <w:webHidden/>
          </w:rPr>
          <w:t>7-3</w:t>
        </w:r>
        <w:r w:rsidR="00EE515C">
          <w:rPr>
            <w:noProof/>
            <w:webHidden/>
          </w:rPr>
          <w:fldChar w:fldCharType="end"/>
        </w:r>
      </w:hyperlink>
    </w:p>
    <w:p w14:paraId="4E4AB34D" w14:textId="62184129" w:rsidR="00EE515C" w:rsidRDefault="00124C0A">
      <w:pPr>
        <w:pStyle w:val="TOC3"/>
        <w:rPr>
          <w:rFonts w:eastAsiaTheme="minorEastAsia"/>
          <w:noProof/>
          <w:kern w:val="2"/>
          <w:sz w:val="22"/>
          <w14:ligatures w14:val="standardContextual"/>
        </w:rPr>
      </w:pPr>
      <w:hyperlink w:anchor="_Toc148691213" w:history="1">
        <w:r w:rsidR="00EE515C" w:rsidRPr="00601768">
          <w:rPr>
            <w:rStyle w:val="Hyperlink"/>
            <w:noProof/>
          </w:rPr>
          <w:t>7.4.3</w:t>
        </w:r>
        <w:r w:rsidR="00EE515C">
          <w:rPr>
            <w:rFonts w:eastAsiaTheme="minorEastAsia"/>
            <w:noProof/>
            <w:kern w:val="2"/>
            <w:sz w:val="22"/>
            <w14:ligatures w14:val="standardContextual"/>
          </w:rPr>
          <w:tab/>
        </w:r>
        <w:r w:rsidR="00EE515C" w:rsidRPr="00601768">
          <w:rPr>
            <w:rStyle w:val="Hyperlink"/>
            <w:noProof/>
          </w:rPr>
          <w:t>Planning Issues</w:t>
        </w:r>
        <w:r w:rsidR="00EE515C">
          <w:rPr>
            <w:noProof/>
            <w:webHidden/>
          </w:rPr>
          <w:tab/>
        </w:r>
        <w:r w:rsidR="00EE515C">
          <w:rPr>
            <w:noProof/>
            <w:webHidden/>
          </w:rPr>
          <w:fldChar w:fldCharType="begin"/>
        </w:r>
        <w:r w:rsidR="00EE515C">
          <w:rPr>
            <w:noProof/>
            <w:webHidden/>
          </w:rPr>
          <w:instrText xml:space="preserve"> PAGEREF _Toc148691213 \h </w:instrText>
        </w:r>
        <w:r w:rsidR="00EE515C">
          <w:rPr>
            <w:noProof/>
            <w:webHidden/>
          </w:rPr>
        </w:r>
        <w:r w:rsidR="00EE515C">
          <w:rPr>
            <w:noProof/>
            <w:webHidden/>
          </w:rPr>
          <w:fldChar w:fldCharType="separate"/>
        </w:r>
        <w:r w:rsidR="000E08A3">
          <w:rPr>
            <w:noProof/>
            <w:webHidden/>
          </w:rPr>
          <w:t>7-3</w:t>
        </w:r>
        <w:r w:rsidR="00EE515C">
          <w:rPr>
            <w:noProof/>
            <w:webHidden/>
          </w:rPr>
          <w:fldChar w:fldCharType="end"/>
        </w:r>
      </w:hyperlink>
    </w:p>
    <w:p w14:paraId="22CD7335" w14:textId="3071D9F6" w:rsidR="00EE515C" w:rsidRDefault="00124C0A">
      <w:pPr>
        <w:pStyle w:val="TOC2"/>
        <w:rPr>
          <w:rFonts w:eastAsiaTheme="minorEastAsia"/>
          <w:noProof/>
          <w:kern w:val="2"/>
          <w:sz w:val="22"/>
          <w14:ligatures w14:val="standardContextual"/>
        </w:rPr>
      </w:pPr>
      <w:hyperlink w:anchor="_Toc148691214" w:history="1">
        <w:r w:rsidR="00EE515C" w:rsidRPr="00601768">
          <w:rPr>
            <w:rStyle w:val="Hyperlink"/>
            <w:noProof/>
          </w:rPr>
          <w:t>7.5</w:t>
        </w:r>
        <w:r w:rsidR="00EE515C">
          <w:rPr>
            <w:rFonts w:eastAsiaTheme="minorEastAsia"/>
            <w:noProof/>
            <w:kern w:val="2"/>
            <w:sz w:val="22"/>
            <w14:ligatures w14:val="standardContextual"/>
          </w:rPr>
          <w:tab/>
        </w:r>
        <w:r w:rsidR="00EE515C" w:rsidRPr="00601768">
          <w:rPr>
            <w:rStyle w:val="Hyperlink"/>
            <w:noProof/>
          </w:rPr>
          <w:t>Appliances/White Goods</w:t>
        </w:r>
        <w:r w:rsidR="00EE515C">
          <w:rPr>
            <w:noProof/>
            <w:webHidden/>
          </w:rPr>
          <w:tab/>
        </w:r>
        <w:r w:rsidR="00EE515C">
          <w:rPr>
            <w:noProof/>
            <w:webHidden/>
          </w:rPr>
          <w:fldChar w:fldCharType="begin"/>
        </w:r>
        <w:r w:rsidR="00EE515C">
          <w:rPr>
            <w:noProof/>
            <w:webHidden/>
          </w:rPr>
          <w:instrText xml:space="preserve"> PAGEREF _Toc148691214 \h </w:instrText>
        </w:r>
        <w:r w:rsidR="00EE515C">
          <w:rPr>
            <w:noProof/>
            <w:webHidden/>
          </w:rPr>
        </w:r>
        <w:r w:rsidR="00EE515C">
          <w:rPr>
            <w:noProof/>
            <w:webHidden/>
          </w:rPr>
          <w:fldChar w:fldCharType="separate"/>
        </w:r>
        <w:r w:rsidR="000E08A3">
          <w:rPr>
            <w:noProof/>
            <w:webHidden/>
          </w:rPr>
          <w:t>7-3</w:t>
        </w:r>
        <w:r w:rsidR="00EE515C">
          <w:rPr>
            <w:noProof/>
            <w:webHidden/>
          </w:rPr>
          <w:fldChar w:fldCharType="end"/>
        </w:r>
      </w:hyperlink>
    </w:p>
    <w:p w14:paraId="3EC970C0" w14:textId="56493414" w:rsidR="00EE515C" w:rsidRDefault="00124C0A">
      <w:pPr>
        <w:pStyle w:val="TOC3"/>
        <w:rPr>
          <w:rFonts w:eastAsiaTheme="minorEastAsia"/>
          <w:noProof/>
          <w:kern w:val="2"/>
          <w:sz w:val="22"/>
          <w14:ligatures w14:val="standardContextual"/>
        </w:rPr>
      </w:pPr>
      <w:hyperlink w:anchor="_Toc148691215" w:history="1">
        <w:r w:rsidR="00EE515C" w:rsidRPr="00601768">
          <w:rPr>
            <w:rStyle w:val="Hyperlink"/>
            <w:noProof/>
          </w:rPr>
          <w:t>7.5.1</w:t>
        </w:r>
        <w:r w:rsidR="00EE515C">
          <w:rPr>
            <w:rFonts w:eastAsiaTheme="minorEastAsia"/>
            <w:noProof/>
            <w:kern w:val="2"/>
            <w:sz w:val="22"/>
            <w14:ligatures w14:val="standardContextual"/>
          </w:rPr>
          <w:tab/>
        </w:r>
        <w:r w:rsidR="00EE515C" w:rsidRPr="00601768">
          <w:rPr>
            <w:rStyle w:val="Hyperlink"/>
            <w:noProof/>
          </w:rPr>
          <w:t>Regulations and Guidelines</w:t>
        </w:r>
        <w:r w:rsidR="00EE515C">
          <w:rPr>
            <w:noProof/>
            <w:webHidden/>
          </w:rPr>
          <w:tab/>
        </w:r>
        <w:r w:rsidR="00EE515C">
          <w:rPr>
            <w:noProof/>
            <w:webHidden/>
          </w:rPr>
          <w:fldChar w:fldCharType="begin"/>
        </w:r>
        <w:r w:rsidR="00EE515C">
          <w:rPr>
            <w:noProof/>
            <w:webHidden/>
          </w:rPr>
          <w:instrText xml:space="preserve"> PAGEREF _Toc148691215 \h </w:instrText>
        </w:r>
        <w:r w:rsidR="00EE515C">
          <w:rPr>
            <w:noProof/>
            <w:webHidden/>
          </w:rPr>
        </w:r>
        <w:r w:rsidR="00EE515C">
          <w:rPr>
            <w:noProof/>
            <w:webHidden/>
          </w:rPr>
          <w:fldChar w:fldCharType="separate"/>
        </w:r>
        <w:r w:rsidR="000E08A3">
          <w:rPr>
            <w:noProof/>
            <w:webHidden/>
          </w:rPr>
          <w:t>7-3</w:t>
        </w:r>
        <w:r w:rsidR="00EE515C">
          <w:rPr>
            <w:noProof/>
            <w:webHidden/>
          </w:rPr>
          <w:fldChar w:fldCharType="end"/>
        </w:r>
      </w:hyperlink>
    </w:p>
    <w:p w14:paraId="50F74DF1" w14:textId="61B29D4C" w:rsidR="00EE515C" w:rsidRDefault="00124C0A">
      <w:pPr>
        <w:pStyle w:val="TOC3"/>
        <w:rPr>
          <w:rFonts w:eastAsiaTheme="minorEastAsia"/>
          <w:noProof/>
          <w:kern w:val="2"/>
          <w:sz w:val="22"/>
          <w14:ligatures w14:val="standardContextual"/>
        </w:rPr>
      </w:pPr>
      <w:hyperlink w:anchor="_Toc148691216" w:history="1">
        <w:r w:rsidR="00EE515C" w:rsidRPr="00601768">
          <w:rPr>
            <w:rStyle w:val="Hyperlink"/>
            <w:noProof/>
          </w:rPr>
          <w:t>7.5.2</w:t>
        </w:r>
        <w:r w:rsidR="00EE515C">
          <w:rPr>
            <w:rFonts w:eastAsiaTheme="minorEastAsia"/>
            <w:noProof/>
            <w:kern w:val="2"/>
            <w:sz w:val="22"/>
            <w14:ligatures w14:val="standardContextual"/>
          </w:rPr>
          <w:tab/>
        </w:r>
        <w:r w:rsidR="00EE515C" w:rsidRPr="00601768">
          <w:rPr>
            <w:rStyle w:val="Hyperlink"/>
            <w:noProof/>
          </w:rPr>
          <w:t>Current Practice</w:t>
        </w:r>
        <w:r w:rsidR="00EE515C">
          <w:rPr>
            <w:noProof/>
            <w:webHidden/>
          </w:rPr>
          <w:tab/>
        </w:r>
        <w:r w:rsidR="00EE515C">
          <w:rPr>
            <w:noProof/>
            <w:webHidden/>
          </w:rPr>
          <w:fldChar w:fldCharType="begin"/>
        </w:r>
        <w:r w:rsidR="00EE515C">
          <w:rPr>
            <w:noProof/>
            <w:webHidden/>
          </w:rPr>
          <w:instrText xml:space="preserve"> PAGEREF _Toc148691216 \h </w:instrText>
        </w:r>
        <w:r w:rsidR="00EE515C">
          <w:rPr>
            <w:noProof/>
            <w:webHidden/>
          </w:rPr>
        </w:r>
        <w:r w:rsidR="00EE515C">
          <w:rPr>
            <w:noProof/>
            <w:webHidden/>
          </w:rPr>
          <w:fldChar w:fldCharType="separate"/>
        </w:r>
        <w:r w:rsidR="000E08A3">
          <w:rPr>
            <w:noProof/>
            <w:webHidden/>
          </w:rPr>
          <w:t>7-3</w:t>
        </w:r>
        <w:r w:rsidR="00EE515C">
          <w:rPr>
            <w:noProof/>
            <w:webHidden/>
          </w:rPr>
          <w:fldChar w:fldCharType="end"/>
        </w:r>
      </w:hyperlink>
    </w:p>
    <w:p w14:paraId="3A75E860" w14:textId="44344386" w:rsidR="00EE515C" w:rsidRDefault="00124C0A">
      <w:pPr>
        <w:pStyle w:val="TOC3"/>
        <w:rPr>
          <w:rFonts w:eastAsiaTheme="minorEastAsia"/>
          <w:noProof/>
          <w:kern w:val="2"/>
          <w:sz w:val="22"/>
          <w14:ligatures w14:val="standardContextual"/>
        </w:rPr>
      </w:pPr>
      <w:hyperlink w:anchor="_Toc148691217" w:history="1">
        <w:r w:rsidR="00EE515C" w:rsidRPr="00601768">
          <w:rPr>
            <w:rStyle w:val="Hyperlink"/>
            <w:noProof/>
          </w:rPr>
          <w:t>7.5.3</w:t>
        </w:r>
        <w:r w:rsidR="00EE515C">
          <w:rPr>
            <w:rFonts w:eastAsiaTheme="minorEastAsia"/>
            <w:noProof/>
            <w:kern w:val="2"/>
            <w:sz w:val="22"/>
            <w14:ligatures w14:val="standardContextual"/>
          </w:rPr>
          <w:tab/>
        </w:r>
        <w:r w:rsidR="00EE515C" w:rsidRPr="00601768">
          <w:rPr>
            <w:rStyle w:val="Hyperlink"/>
            <w:noProof/>
          </w:rPr>
          <w:t>Planning Issues</w:t>
        </w:r>
        <w:r w:rsidR="00EE515C">
          <w:rPr>
            <w:noProof/>
            <w:webHidden/>
          </w:rPr>
          <w:tab/>
        </w:r>
        <w:r w:rsidR="00EE515C">
          <w:rPr>
            <w:noProof/>
            <w:webHidden/>
          </w:rPr>
          <w:fldChar w:fldCharType="begin"/>
        </w:r>
        <w:r w:rsidR="00EE515C">
          <w:rPr>
            <w:noProof/>
            <w:webHidden/>
          </w:rPr>
          <w:instrText xml:space="preserve"> PAGEREF _Toc148691217 \h </w:instrText>
        </w:r>
        <w:r w:rsidR="00EE515C">
          <w:rPr>
            <w:noProof/>
            <w:webHidden/>
          </w:rPr>
        </w:r>
        <w:r w:rsidR="00EE515C">
          <w:rPr>
            <w:noProof/>
            <w:webHidden/>
          </w:rPr>
          <w:fldChar w:fldCharType="separate"/>
        </w:r>
        <w:r w:rsidR="000E08A3">
          <w:rPr>
            <w:noProof/>
            <w:webHidden/>
          </w:rPr>
          <w:t>7-4</w:t>
        </w:r>
        <w:r w:rsidR="00EE515C">
          <w:rPr>
            <w:noProof/>
            <w:webHidden/>
          </w:rPr>
          <w:fldChar w:fldCharType="end"/>
        </w:r>
      </w:hyperlink>
    </w:p>
    <w:p w14:paraId="58606BD6" w14:textId="7994695B" w:rsidR="00EE515C" w:rsidRDefault="00124C0A">
      <w:pPr>
        <w:pStyle w:val="TOC2"/>
        <w:rPr>
          <w:rFonts w:eastAsiaTheme="minorEastAsia"/>
          <w:noProof/>
          <w:kern w:val="2"/>
          <w:sz w:val="22"/>
          <w14:ligatures w14:val="standardContextual"/>
        </w:rPr>
      </w:pPr>
      <w:hyperlink w:anchor="_Toc148691218" w:history="1">
        <w:r w:rsidR="00EE515C" w:rsidRPr="00601768">
          <w:rPr>
            <w:rStyle w:val="Hyperlink"/>
            <w:noProof/>
          </w:rPr>
          <w:t>7.6</w:t>
        </w:r>
        <w:r w:rsidR="00EE515C">
          <w:rPr>
            <w:rFonts w:eastAsiaTheme="minorEastAsia"/>
            <w:noProof/>
            <w:kern w:val="2"/>
            <w:sz w:val="22"/>
            <w14:ligatures w14:val="standardContextual"/>
          </w:rPr>
          <w:tab/>
        </w:r>
        <w:r w:rsidR="00EE515C" w:rsidRPr="00601768">
          <w:rPr>
            <w:rStyle w:val="Hyperlink"/>
            <w:noProof/>
          </w:rPr>
          <w:t>Asbestos</w:t>
        </w:r>
        <w:r w:rsidR="00EE515C">
          <w:rPr>
            <w:noProof/>
            <w:webHidden/>
          </w:rPr>
          <w:tab/>
        </w:r>
        <w:r w:rsidR="00EE515C">
          <w:rPr>
            <w:noProof/>
            <w:webHidden/>
          </w:rPr>
          <w:fldChar w:fldCharType="begin"/>
        </w:r>
        <w:r w:rsidR="00EE515C">
          <w:rPr>
            <w:noProof/>
            <w:webHidden/>
          </w:rPr>
          <w:instrText xml:space="preserve"> PAGEREF _Toc148691218 \h </w:instrText>
        </w:r>
        <w:r w:rsidR="00EE515C">
          <w:rPr>
            <w:noProof/>
            <w:webHidden/>
          </w:rPr>
        </w:r>
        <w:r w:rsidR="00EE515C">
          <w:rPr>
            <w:noProof/>
            <w:webHidden/>
          </w:rPr>
          <w:fldChar w:fldCharType="separate"/>
        </w:r>
        <w:r w:rsidR="000E08A3">
          <w:rPr>
            <w:noProof/>
            <w:webHidden/>
          </w:rPr>
          <w:t>7-4</w:t>
        </w:r>
        <w:r w:rsidR="00EE515C">
          <w:rPr>
            <w:noProof/>
            <w:webHidden/>
          </w:rPr>
          <w:fldChar w:fldCharType="end"/>
        </w:r>
      </w:hyperlink>
    </w:p>
    <w:p w14:paraId="0615DD18" w14:textId="43FEFB29" w:rsidR="00EE515C" w:rsidRDefault="00124C0A">
      <w:pPr>
        <w:pStyle w:val="TOC3"/>
        <w:rPr>
          <w:rFonts w:eastAsiaTheme="minorEastAsia"/>
          <w:noProof/>
          <w:kern w:val="2"/>
          <w:sz w:val="22"/>
          <w14:ligatures w14:val="standardContextual"/>
        </w:rPr>
      </w:pPr>
      <w:hyperlink w:anchor="_Toc148691219" w:history="1">
        <w:r w:rsidR="00EE515C" w:rsidRPr="00601768">
          <w:rPr>
            <w:rStyle w:val="Hyperlink"/>
            <w:noProof/>
          </w:rPr>
          <w:t>7.6.1</w:t>
        </w:r>
        <w:r w:rsidR="00EE515C">
          <w:rPr>
            <w:rFonts w:eastAsiaTheme="minorEastAsia"/>
            <w:noProof/>
            <w:kern w:val="2"/>
            <w:sz w:val="22"/>
            <w14:ligatures w14:val="standardContextual"/>
          </w:rPr>
          <w:tab/>
        </w:r>
        <w:r w:rsidR="00EE515C" w:rsidRPr="00601768">
          <w:rPr>
            <w:rStyle w:val="Hyperlink"/>
            <w:noProof/>
          </w:rPr>
          <w:t>Regulations and Guidelines</w:t>
        </w:r>
        <w:r w:rsidR="00EE515C">
          <w:rPr>
            <w:noProof/>
            <w:webHidden/>
          </w:rPr>
          <w:tab/>
        </w:r>
        <w:r w:rsidR="00EE515C">
          <w:rPr>
            <w:noProof/>
            <w:webHidden/>
          </w:rPr>
          <w:fldChar w:fldCharType="begin"/>
        </w:r>
        <w:r w:rsidR="00EE515C">
          <w:rPr>
            <w:noProof/>
            <w:webHidden/>
          </w:rPr>
          <w:instrText xml:space="preserve"> PAGEREF _Toc148691219 \h </w:instrText>
        </w:r>
        <w:r w:rsidR="00EE515C">
          <w:rPr>
            <w:noProof/>
            <w:webHidden/>
          </w:rPr>
        </w:r>
        <w:r w:rsidR="00EE515C">
          <w:rPr>
            <w:noProof/>
            <w:webHidden/>
          </w:rPr>
          <w:fldChar w:fldCharType="separate"/>
        </w:r>
        <w:r w:rsidR="000E08A3">
          <w:rPr>
            <w:noProof/>
            <w:webHidden/>
          </w:rPr>
          <w:t>7-4</w:t>
        </w:r>
        <w:r w:rsidR="00EE515C">
          <w:rPr>
            <w:noProof/>
            <w:webHidden/>
          </w:rPr>
          <w:fldChar w:fldCharType="end"/>
        </w:r>
      </w:hyperlink>
    </w:p>
    <w:p w14:paraId="0FCF87DC" w14:textId="2B84689D" w:rsidR="00EE515C" w:rsidRDefault="00124C0A">
      <w:pPr>
        <w:pStyle w:val="TOC3"/>
        <w:rPr>
          <w:rFonts w:eastAsiaTheme="minorEastAsia"/>
          <w:noProof/>
          <w:kern w:val="2"/>
          <w:sz w:val="22"/>
          <w14:ligatures w14:val="standardContextual"/>
        </w:rPr>
      </w:pPr>
      <w:hyperlink w:anchor="_Toc148691220" w:history="1">
        <w:r w:rsidR="00EE515C" w:rsidRPr="00601768">
          <w:rPr>
            <w:rStyle w:val="Hyperlink"/>
            <w:noProof/>
          </w:rPr>
          <w:t>7.6.2</w:t>
        </w:r>
        <w:r w:rsidR="00EE515C">
          <w:rPr>
            <w:rFonts w:eastAsiaTheme="minorEastAsia"/>
            <w:noProof/>
            <w:kern w:val="2"/>
            <w:sz w:val="22"/>
            <w14:ligatures w14:val="standardContextual"/>
          </w:rPr>
          <w:tab/>
        </w:r>
        <w:r w:rsidR="00EE515C" w:rsidRPr="00601768">
          <w:rPr>
            <w:rStyle w:val="Hyperlink"/>
            <w:noProof/>
          </w:rPr>
          <w:t>Current Practice</w:t>
        </w:r>
        <w:r w:rsidR="00EE515C">
          <w:rPr>
            <w:noProof/>
            <w:webHidden/>
          </w:rPr>
          <w:tab/>
        </w:r>
        <w:r w:rsidR="00EE515C">
          <w:rPr>
            <w:noProof/>
            <w:webHidden/>
          </w:rPr>
          <w:fldChar w:fldCharType="begin"/>
        </w:r>
        <w:r w:rsidR="00EE515C">
          <w:rPr>
            <w:noProof/>
            <w:webHidden/>
          </w:rPr>
          <w:instrText xml:space="preserve"> PAGEREF _Toc148691220 \h </w:instrText>
        </w:r>
        <w:r w:rsidR="00EE515C">
          <w:rPr>
            <w:noProof/>
            <w:webHidden/>
          </w:rPr>
        </w:r>
        <w:r w:rsidR="00EE515C">
          <w:rPr>
            <w:noProof/>
            <w:webHidden/>
          </w:rPr>
          <w:fldChar w:fldCharType="separate"/>
        </w:r>
        <w:r w:rsidR="000E08A3">
          <w:rPr>
            <w:noProof/>
            <w:webHidden/>
          </w:rPr>
          <w:t>7-4</w:t>
        </w:r>
        <w:r w:rsidR="00EE515C">
          <w:rPr>
            <w:noProof/>
            <w:webHidden/>
          </w:rPr>
          <w:fldChar w:fldCharType="end"/>
        </w:r>
      </w:hyperlink>
    </w:p>
    <w:p w14:paraId="279BC7DC" w14:textId="61C1C6C7" w:rsidR="00EE515C" w:rsidRDefault="00124C0A">
      <w:pPr>
        <w:pStyle w:val="TOC3"/>
        <w:rPr>
          <w:rFonts w:eastAsiaTheme="minorEastAsia"/>
          <w:noProof/>
          <w:kern w:val="2"/>
          <w:sz w:val="22"/>
          <w14:ligatures w14:val="standardContextual"/>
        </w:rPr>
      </w:pPr>
      <w:hyperlink w:anchor="_Toc148691221" w:history="1">
        <w:r w:rsidR="00EE515C" w:rsidRPr="00601768">
          <w:rPr>
            <w:rStyle w:val="Hyperlink"/>
            <w:noProof/>
          </w:rPr>
          <w:t>7.6.3</w:t>
        </w:r>
        <w:r w:rsidR="00EE515C">
          <w:rPr>
            <w:rFonts w:eastAsiaTheme="minorEastAsia"/>
            <w:noProof/>
            <w:kern w:val="2"/>
            <w:sz w:val="22"/>
            <w14:ligatures w14:val="standardContextual"/>
          </w:rPr>
          <w:tab/>
        </w:r>
        <w:r w:rsidR="00EE515C" w:rsidRPr="00601768">
          <w:rPr>
            <w:rStyle w:val="Hyperlink"/>
            <w:noProof/>
          </w:rPr>
          <w:t>Planning Issues</w:t>
        </w:r>
        <w:r w:rsidR="00EE515C">
          <w:rPr>
            <w:noProof/>
            <w:webHidden/>
          </w:rPr>
          <w:tab/>
        </w:r>
        <w:r w:rsidR="00EE515C">
          <w:rPr>
            <w:noProof/>
            <w:webHidden/>
          </w:rPr>
          <w:fldChar w:fldCharType="begin"/>
        </w:r>
        <w:r w:rsidR="00EE515C">
          <w:rPr>
            <w:noProof/>
            <w:webHidden/>
          </w:rPr>
          <w:instrText xml:space="preserve"> PAGEREF _Toc148691221 \h </w:instrText>
        </w:r>
        <w:r w:rsidR="00EE515C">
          <w:rPr>
            <w:noProof/>
            <w:webHidden/>
          </w:rPr>
        </w:r>
        <w:r w:rsidR="00EE515C">
          <w:rPr>
            <w:noProof/>
            <w:webHidden/>
          </w:rPr>
          <w:fldChar w:fldCharType="separate"/>
        </w:r>
        <w:r w:rsidR="000E08A3">
          <w:rPr>
            <w:noProof/>
            <w:webHidden/>
          </w:rPr>
          <w:t>7-4</w:t>
        </w:r>
        <w:r w:rsidR="00EE515C">
          <w:rPr>
            <w:noProof/>
            <w:webHidden/>
          </w:rPr>
          <w:fldChar w:fldCharType="end"/>
        </w:r>
      </w:hyperlink>
    </w:p>
    <w:p w14:paraId="1E4EFA99" w14:textId="5BF95EAA" w:rsidR="00EE515C" w:rsidRDefault="00124C0A">
      <w:pPr>
        <w:pStyle w:val="TOC2"/>
        <w:rPr>
          <w:rFonts w:eastAsiaTheme="minorEastAsia"/>
          <w:noProof/>
          <w:kern w:val="2"/>
          <w:sz w:val="22"/>
          <w14:ligatures w14:val="standardContextual"/>
        </w:rPr>
      </w:pPr>
      <w:hyperlink w:anchor="_Toc148691222" w:history="1">
        <w:r w:rsidR="00EE515C" w:rsidRPr="00601768">
          <w:rPr>
            <w:rStyle w:val="Hyperlink"/>
            <w:noProof/>
          </w:rPr>
          <w:t>7.7</w:t>
        </w:r>
        <w:r w:rsidR="00EE515C">
          <w:rPr>
            <w:rFonts w:eastAsiaTheme="minorEastAsia"/>
            <w:noProof/>
            <w:kern w:val="2"/>
            <w:sz w:val="22"/>
            <w14:ligatures w14:val="standardContextual"/>
          </w:rPr>
          <w:tab/>
        </w:r>
        <w:r w:rsidR="00EE515C" w:rsidRPr="00601768">
          <w:rPr>
            <w:rStyle w:val="Hyperlink"/>
            <w:noProof/>
          </w:rPr>
          <w:t>Biomedical/Infectious Waste</w:t>
        </w:r>
        <w:r w:rsidR="00EE515C">
          <w:rPr>
            <w:noProof/>
            <w:webHidden/>
          </w:rPr>
          <w:tab/>
        </w:r>
        <w:r w:rsidR="00EE515C">
          <w:rPr>
            <w:noProof/>
            <w:webHidden/>
          </w:rPr>
          <w:fldChar w:fldCharType="begin"/>
        </w:r>
        <w:r w:rsidR="00EE515C">
          <w:rPr>
            <w:noProof/>
            <w:webHidden/>
          </w:rPr>
          <w:instrText xml:space="preserve"> PAGEREF _Toc148691222 \h </w:instrText>
        </w:r>
        <w:r w:rsidR="00EE515C">
          <w:rPr>
            <w:noProof/>
            <w:webHidden/>
          </w:rPr>
        </w:r>
        <w:r w:rsidR="00EE515C">
          <w:rPr>
            <w:noProof/>
            <w:webHidden/>
          </w:rPr>
          <w:fldChar w:fldCharType="separate"/>
        </w:r>
        <w:r w:rsidR="000E08A3">
          <w:rPr>
            <w:noProof/>
            <w:webHidden/>
          </w:rPr>
          <w:t>7-4</w:t>
        </w:r>
        <w:r w:rsidR="00EE515C">
          <w:rPr>
            <w:noProof/>
            <w:webHidden/>
          </w:rPr>
          <w:fldChar w:fldCharType="end"/>
        </w:r>
      </w:hyperlink>
    </w:p>
    <w:p w14:paraId="56F0717C" w14:textId="1F0AEC4B" w:rsidR="00EE515C" w:rsidRDefault="00124C0A">
      <w:pPr>
        <w:pStyle w:val="TOC3"/>
        <w:rPr>
          <w:rFonts w:eastAsiaTheme="minorEastAsia"/>
          <w:noProof/>
          <w:kern w:val="2"/>
          <w:sz w:val="22"/>
          <w14:ligatures w14:val="standardContextual"/>
        </w:rPr>
      </w:pPr>
      <w:hyperlink w:anchor="_Toc148691223" w:history="1">
        <w:r w:rsidR="00EE515C" w:rsidRPr="00601768">
          <w:rPr>
            <w:rStyle w:val="Hyperlink"/>
            <w:noProof/>
          </w:rPr>
          <w:t>7.7.1</w:t>
        </w:r>
        <w:r w:rsidR="00EE515C">
          <w:rPr>
            <w:rFonts w:eastAsiaTheme="minorEastAsia"/>
            <w:noProof/>
            <w:kern w:val="2"/>
            <w:sz w:val="22"/>
            <w14:ligatures w14:val="standardContextual"/>
          </w:rPr>
          <w:tab/>
        </w:r>
        <w:r w:rsidR="00EE515C" w:rsidRPr="00601768">
          <w:rPr>
            <w:rStyle w:val="Hyperlink"/>
            <w:noProof/>
          </w:rPr>
          <w:t>Regulations and Guidelines</w:t>
        </w:r>
        <w:r w:rsidR="00EE515C">
          <w:rPr>
            <w:noProof/>
            <w:webHidden/>
          </w:rPr>
          <w:tab/>
        </w:r>
        <w:r w:rsidR="00EE515C">
          <w:rPr>
            <w:noProof/>
            <w:webHidden/>
          </w:rPr>
          <w:fldChar w:fldCharType="begin"/>
        </w:r>
        <w:r w:rsidR="00EE515C">
          <w:rPr>
            <w:noProof/>
            <w:webHidden/>
          </w:rPr>
          <w:instrText xml:space="preserve"> PAGEREF _Toc148691223 \h </w:instrText>
        </w:r>
        <w:r w:rsidR="00EE515C">
          <w:rPr>
            <w:noProof/>
            <w:webHidden/>
          </w:rPr>
        </w:r>
        <w:r w:rsidR="00EE515C">
          <w:rPr>
            <w:noProof/>
            <w:webHidden/>
          </w:rPr>
          <w:fldChar w:fldCharType="separate"/>
        </w:r>
        <w:r w:rsidR="000E08A3">
          <w:rPr>
            <w:noProof/>
            <w:webHidden/>
          </w:rPr>
          <w:t>7-4</w:t>
        </w:r>
        <w:r w:rsidR="00EE515C">
          <w:rPr>
            <w:noProof/>
            <w:webHidden/>
          </w:rPr>
          <w:fldChar w:fldCharType="end"/>
        </w:r>
      </w:hyperlink>
    </w:p>
    <w:p w14:paraId="613E7AD6" w14:textId="08DBF23F" w:rsidR="00EE515C" w:rsidRDefault="00124C0A">
      <w:pPr>
        <w:pStyle w:val="TOC3"/>
        <w:rPr>
          <w:rFonts w:eastAsiaTheme="minorEastAsia"/>
          <w:noProof/>
          <w:kern w:val="2"/>
          <w:sz w:val="22"/>
          <w14:ligatures w14:val="standardContextual"/>
        </w:rPr>
      </w:pPr>
      <w:hyperlink w:anchor="_Toc148691224" w:history="1">
        <w:r w:rsidR="00EE515C" w:rsidRPr="00601768">
          <w:rPr>
            <w:rStyle w:val="Hyperlink"/>
            <w:noProof/>
          </w:rPr>
          <w:t>7.7.2</w:t>
        </w:r>
        <w:r w:rsidR="00EE515C">
          <w:rPr>
            <w:rFonts w:eastAsiaTheme="minorEastAsia"/>
            <w:noProof/>
            <w:kern w:val="2"/>
            <w:sz w:val="22"/>
            <w14:ligatures w14:val="standardContextual"/>
          </w:rPr>
          <w:tab/>
        </w:r>
        <w:r w:rsidR="00EE515C" w:rsidRPr="00601768">
          <w:rPr>
            <w:rStyle w:val="Hyperlink"/>
            <w:noProof/>
          </w:rPr>
          <w:t>Current Practice</w:t>
        </w:r>
        <w:r w:rsidR="00EE515C">
          <w:rPr>
            <w:noProof/>
            <w:webHidden/>
          </w:rPr>
          <w:tab/>
        </w:r>
        <w:r w:rsidR="00EE515C">
          <w:rPr>
            <w:noProof/>
            <w:webHidden/>
          </w:rPr>
          <w:fldChar w:fldCharType="begin"/>
        </w:r>
        <w:r w:rsidR="00EE515C">
          <w:rPr>
            <w:noProof/>
            <w:webHidden/>
          </w:rPr>
          <w:instrText xml:space="preserve"> PAGEREF _Toc148691224 \h </w:instrText>
        </w:r>
        <w:r w:rsidR="00EE515C">
          <w:rPr>
            <w:noProof/>
            <w:webHidden/>
          </w:rPr>
        </w:r>
        <w:r w:rsidR="00EE515C">
          <w:rPr>
            <w:noProof/>
            <w:webHidden/>
          </w:rPr>
          <w:fldChar w:fldCharType="separate"/>
        </w:r>
        <w:r w:rsidR="000E08A3">
          <w:rPr>
            <w:noProof/>
            <w:webHidden/>
          </w:rPr>
          <w:t>7-5</w:t>
        </w:r>
        <w:r w:rsidR="00EE515C">
          <w:rPr>
            <w:noProof/>
            <w:webHidden/>
          </w:rPr>
          <w:fldChar w:fldCharType="end"/>
        </w:r>
      </w:hyperlink>
    </w:p>
    <w:p w14:paraId="34FB46F3" w14:textId="2162B13E" w:rsidR="00EE515C" w:rsidRDefault="00124C0A">
      <w:pPr>
        <w:pStyle w:val="TOC3"/>
        <w:rPr>
          <w:rFonts w:eastAsiaTheme="minorEastAsia"/>
          <w:noProof/>
          <w:kern w:val="2"/>
          <w:sz w:val="22"/>
          <w14:ligatures w14:val="standardContextual"/>
        </w:rPr>
      </w:pPr>
      <w:hyperlink w:anchor="_Toc148691225" w:history="1">
        <w:r w:rsidR="00EE515C" w:rsidRPr="00601768">
          <w:rPr>
            <w:rStyle w:val="Hyperlink"/>
            <w:noProof/>
          </w:rPr>
          <w:t>7.7.3</w:t>
        </w:r>
        <w:r w:rsidR="00EE515C">
          <w:rPr>
            <w:rFonts w:eastAsiaTheme="minorEastAsia"/>
            <w:noProof/>
            <w:kern w:val="2"/>
            <w:sz w:val="22"/>
            <w14:ligatures w14:val="standardContextual"/>
          </w:rPr>
          <w:tab/>
        </w:r>
        <w:r w:rsidR="00EE515C" w:rsidRPr="00601768">
          <w:rPr>
            <w:rStyle w:val="Hyperlink"/>
            <w:noProof/>
          </w:rPr>
          <w:t>Planning Issues</w:t>
        </w:r>
        <w:r w:rsidR="00EE515C">
          <w:rPr>
            <w:noProof/>
            <w:webHidden/>
          </w:rPr>
          <w:tab/>
        </w:r>
        <w:r w:rsidR="00EE515C">
          <w:rPr>
            <w:noProof/>
            <w:webHidden/>
          </w:rPr>
          <w:fldChar w:fldCharType="begin"/>
        </w:r>
        <w:r w:rsidR="00EE515C">
          <w:rPr>
            <w:noProof/>
            <w:webHidden/>
          </w:rPr>
          <w:instrText xml:space="preserve"> PAGEREF _Toc148691225 \h </w:instrText>
        </w:r>
        <w:r w:rsidR="00EE515C">
          <w:rPr>
            <w:noProof/>
            <w:webHidden/>
          </w:rPr>
        </w:r>
        <w:r w:rsidR="00EE515C">
          <w:rPr>
            <w:noProof/>
            <w:webHidden/>
          </w:rPr>
          <w:fldChar w:fldCharType="separate"/>
        </w:r>
        <w:r w:rsidR="000E08A3">
          <w:rPr>
            <w:noProof/>
            <w:webHidden/>
          </w:rPr>
          <w:t>7-5</w:t>
        </w:r>
        <w:r w:rsidR="00EE515C">
          <w:rPr>
            <w:noProof/>
            <w:webHidden/>
          </w:rPr>
          <w:fldChar w:fldCharType="end"/>
        </w:r>
      </w:hyperlink>
    </w:p>
    <w:p w14:paraId="26DD9EA3" w14:textId="5BADE538" w:rsidR="00EE515C" w:rsidRDefault="00124C0A">
      <w:pPr>
        <w:pStyle w:val="TOC2"/>
        <w:rPr>
          <w:rFonts w:eastAsiaTheme="minorEastAsia"/>
          <w:noProof/>
          <w:kern w:val="2"/>
          <w:sz w:val="22"/>
          <w14:ligatures w14:val="standardContextual"/>
        </w:rPr>
      </w:pPr>
      <w:hyperlink w:anchor="_Toc148691226" w:history="1">
        <w:r w:rsidR="00EE515C" w:rsidRPr="00601768">
          <w:rPr>
            <w:rStyle w:val="Hyperlink"/>
            <w:noProof/>
          </w:rPr>
          <w:t>7.8</w:t>
        </w:r>
        <w:r w:rsidR="00EE515C">
          <w:rPr>
            <w:rFonts w:eastAsiaTheme="minorEastAsia"/>
            <w:noProof/>
            <w:kern w:val="2"/>
            <w:sz w:val="22"/>
            <w14:ligatures w14:val="standardContextual"/>
          </w:rPr>
          <w:tab/>
        </w:r>
        <w:r w:rsidR="00EE515C" w:rsidRPr="00601768">
          <w:rPr>
            <w:rStyle w:val="Hyperlink"/>
            <w:noProof/>
          </w:rPr>
          <w:t>Carpet and Padding</w:t>
        </w:r>
        <w:r w:rsidR="00EE515C">
          <w:rPr>
            <w:noProof/>
            <w:webHidden/>
          </w:rPr>
          <w:tab/>
        </w:r>
        <w:r w:rsidR="00EE515C">
          <w:rPr>
            <w:noProof/>
            <w:webHidden/>
          </w:rPr>
          <w:fldChar w:fldCharType="begin"/>
        </w:r>
        <w:r w:rsidR="00EE515C">
          <w:rPr>
            <w:noProof/>
            <w:webHidden/>
          </w:rPr>
          <w:instrText xml:space="preserve"> PAGEREF _Toc148691226 \h </w:instrText>
        </w:r>
        <w:r w:rsidR="00EE515C">
          <w:rPr>
            <w:noProof/>
            <w:webHidden/>
          </w:rPr>
        </w:r>
        <w:r w:rsidR="00EE515C">
          <w:rPr>
            <w:noProof/>
            <w:webHidden/>
          </w:rPr>
          <w:fldChar w:fldCharType="separate"/>
        </w:r>
        <w:r w:rsidR="000E08A3">
          <w:rPr>
            <w:noProof/>
            <w:webHidden/>
          </w:rPr>
          <w:t>7-5</w:t>
        </w:r>
        <w:r w:rsidR="00EE515C">
          <w:rPr>
            <w:noProof/>
            <w:webHidden/>
          </w:rPr>
          <w:fldChar w:fldCharType="end"/>
        </w:r>
      </w:hyperlink>
    </w:p>
    <w:p w14:paraId="1F1B9C33" w14:textId="50FDF6BB" w:rsidR="00EE515C" w:rsidRDefault="00124C0A">
      <w:pPr>
        <w:pStyle w:val="TOC3"/>
        <w:rPr>
          <w:rFonts w:eastAsiaTheme="minorEastAsia"/>
          <w:noProof/>
          <w:kern w:val="2"/>
          <w:sz w:val="22"/>
          <w14:ligatures w14:val="standardContextual"/>
        </w:rPr>
      </w:pPr>
      <w:hyperlink w:anchor="_Toc148691227" w:history="1">
        <w:r w:rsidR="00EE515C" w:rsidRPr="00601768">
          <w:rPr>
            <w:rStyle w:val="Hyperlink"/>
            <w:noProof/>
          </w:rPr>
          <w:t>7.8.1</w:t>
        </w:r>
        <w:r w:rsidR="00EE515C">
          <w:rPr>
            <w:rFonts w:eastAsiaTheme="minorEastAsia"/>
            <w:noProof/>
            <w:kern w:val="2"/>
            <w:sz w:val="22"/>
            <w14:ligatures w14:val="standardContextual"/>
          </w:rPr>
          <w:tab/>
        </w:r>
        <w:r w:rsidR="00EE515C" w:rsidRPr="00601768">
          <w:rPr>
            <w:rStyle w:val="Hyperlink"/>
            <w:noProof/>
          </w:rPr>
          <w:t>Regulations and Guidelines</w:t>
        </w:r>
        <w:r w:rsidR="00EE515C">
          <w:rPr>
            <w:noProof/>
            <w:webHidden/>
          </w:rPr>
          <w:tab/>
        </w:r>
        <w:r w:rsidR="00EE515C">
          <w:rPr>
            <w:noProof/>
            <w:webHidden/>
          </w:rPr>
          <w:fldChar w:fldCharType="begin"/>
        </w:r>
        <w:r w:rsidR="00EE515C">
          <w:rPr>
            <w:noProof/>
            <w:webHidden/>
          </w:rPr>
          <w:instrText xml:space="preserve"> PAGEREF _Toc148691227 \h </w:instrText>
        </w:r>
        <w:r w:rsidR="00EE515C">
          <w:rPr>
            <w:noProof/>
            <w:webHidden/>
          </w:rPr>
        </w:r>
        <w:r w:rsidR="00EE515C">
          <w:rPr>
            <w:noProof/>
            <w:webHidden/>
          </w:rPr>
          <w:fldChar w:fldCharType="separate"/>
        </w:r>
        <w:r w:rsidR="000E08A3">
          <w:rPr>
            <w:noProof/>
            <w:webHidden/>
          </w:rPr>
          <w:t>7-6</w:t>
        </w:r>
        <w:r w:rsidR="00EE515C">
          <w:rPr>
            <w:noProof/>
            <w:webHidden/>
          </w:rPr>
          <w:fldChar w:fldCharType="end"/>
        </w:r>
      </w:hyperlink>
    </w:p>
    <w:p w14:paraId="014400DC" w14:textId="28EB3492" w:rsidR="00EE515C" w:rsidRDefault="00124C0A">
      <w:pPr>
        <w:pStyle w:val="TOC3"/>
        <w:rPr>
          <w:rFonts w:eastAsiaTheme="minorEastAsia"/>
          <w:noProof/>
          <w:kern w:val="2"/>
          <w:sz w:val="22"/>
          <w14:ligatures w14:val="standardContextual"/>
        </w:rPr>
      </w:pPr>
      <w:hyperlink w:anchor="_Toc148691228" w:history="1">
        <w:r w:rsidR="00EE515C" w:rsidRPr="00601768">
          <w:rPr>
            <w:rStyle w:val="Hyperlink"/>
            <w:noProof/>
          </w:rPr>
          <w:t>7.8.2</w:t>
        </w:r>
        <w:r w:rsidR="00EE515C">
          <w:rPr>
            <w:rFonts w:eastAsiaTheme="minorEastAsia"/>
            <w:noProof/>
            <w:kern w:val="2"/>
            <w:sz w:val="22"/>
            <w14:ligatures w14:val="standardContextual"/>
          </w:rPr>
          <w:tab/>
        </w:r>
        <w:r w:rsidR="00EE515C" w:rsidRPr="00601768">
          <w:rPr>
            <w:rStyle w:val="Hyperlink"/>
            <w:noProof/>
          </w:rPr>
          <w:t>Current Practice</w:t>
        </w:r>
        <w:r w:rsidR="00EE515C">
          <w:rPr>
            <w:noProof/>
            <w:webHidden/>
          </w:rPr>
          <w:tab/>
        </w:r>
        <w:r w:rsidR="00EE515C">
          <w:rPr>
            <w:noProof/>
            <w:webHidden/>
          </w:rPr>
          <w:fldChar w:fldCharType="begin"/>
        </w:r>
        <w:r w:rsidR="00EE515C">
          <w:rPr>
            <w:noProof/>
            <w:webHidden/>
          </w:rPr>
          <w:instrText xml:space="preserve"> PAGEREF _Toc148691228 \h </w:instrText>
        </w:r>
        <w:r w:rsidR="00EE515C">
          <w:rPr>
            <w:noProof/>
            <w:webHidden/>
          </w:rPr>
        </w:r>
        <w:r w:rsidR="00EE515C">
          <w:rPr>
            <w:noProof/>
            <w:webHidden/>
          </w:rPr>
          <w:fldChar w:fldCharType="separate"/>
        </w:r>
        <w:r w:rsidR="000E08A3">
          <w:rPr>
            <w:noProof/>
            <w:webHidden/>
          </w:rPr>
          <w:t>7-6</w:t>
        </w:r>
        <w:r w:rsidR="00EE515C">
          <w:rPr>
            <w:noProof/>
            <w:webHidden/>
          </w:rPr>
          <w:fldChar w:fldCharType="end"/>
        </w:r>
      </w:hyperlink>
    </w:p>
    <w:p w14:paraId="28E1B178" w14:textId="2E1C4A92" w:rsidR="00EE515C" w:rsidRDefault="00124C0A">
      <w:pPr>
        <w:pStyle w:val="TOC3"/>
        <w:rPr>
          <w:rFonts w:eastAsiaTheme="minorEastAsia"/>
          <w:noProof/>
          <w:kern w:val="2"/>
          <w:sz w:val="22"/>
          <w14:ligatures w14:val="standardContextual"/>
        </w:rPr>
      </w:pPr>
      <w:hyperlink w:anchor="_Toc148691229" w:history="1">
        <w:r w:rsidR="00EE515C" w:rsidRPr="00601768">
          <w:rPr>
            <w:rStyle w:val="Hyperlink"/>
            <w:noProof/>
          </w:rPr>
          <w:t>7.8.3</w:t>
        </w:r>
        <w:r w:rsidR="00EE515C">
          <w:rPr>
            <w:rFonts w:eastAsiaTheme="minorEastAsia"/>
            <w:noProof/>
            <w:kern w:val="2"/>
            <w:sz w:val="22"/>
            <w14:ligatures w14:val="standardContextual"/>
          </w:rPr>
          <w:tab/>
        </w:r>
        <w:r w:rsidR="00EE515C" w:rsidRPr="00601768">
          <w:rPr>
            <w:rStyle w:val="Hyperlink"/>
            <w:noProof/>
          </w:rPr>
          <w:t>Planning Issues</w:t>
        </w:r>
        <w:r w:rsidR="00EE515C">
          <w:rPr>
            <w:noProof/>
            <w:webHidden/>
          </w:rPr>
          <w:tab/>
        </w:r>
        <w:r w:rsidR="00EE515C">
          <w:rPr>
            <w:noProof/>
            <w:webHidden/>
          </w:rPr>
          <w:fldChar w:fldCharType="begin"/>
        </w:r>
        <w:r w:rsidR="00EE515C">
          <w:rPr>
            <w:noProof/>
            <w:webHidden/>
          </w:rPr>
          <w:instrText xml:space="preserve"> PAGEREF _Toc148691229 \h </w:instrText>
        </w:r>
        <w:r w:rsidR="00EE515C">
          <w:rPr>
            <w:noProof/>
            <w:webHidden/>
          </w:rPr>
        </w:r>
        <w:r w:rsidR="00EE515C">
          <w:rPr>
            <w:noProof/>
            <w:webHidden/>
          </w:rPr>
          <w:fldChar w:fldCharType="separate"/>
        </w:r>
        <w:r w:rsidR="000E08A3">
          <w:rPr>
            <w:noProof/>
            <w:webHidden/>
          </w:rPr>
          <w:t>7-6</w:t>
        </w:r>
        <w:r w:rsidR="00EE515C">
          <w:rPr>
            <w:noProof/>
            <w:webHidden/>
          </w:rPr>
          <w:fldChar w:fldCharType="end"/>
        </w:r>
      </w:hyperlink>
    </w:p>
    <w:p w14:paraId="75620F40" w14:textId="68A55369" w:rsidR="00EE515C" w:rsidRDefault="00124C0A">
      <w:pPr>
        <w:pStyle w:val="TOC2"/>
        <w:rPr>
          <w:rFonts w:eastAsiaTheme="minorEastAsia"/>
          <w:noProof/>
          <w:kern w:val="2"/>
          <w:sz w:val="22"/>
          <w14:ligatures w14:val="standardContextual"/>
        </w:rPr>
      </w:pPr>
      <w:hyperlink w:anchor="_Toc148691230" w:history="1">
        <w:r w:rsidR="00EE515C" w:rsidRPr="00601768">
          <w:rPr>
            <w:rStyle w:val="Hyperlink"/>
            <w:noProof/>
          </w:rPr>
          <w:t>7.9</w:t>
        </w:r>
        <w:r w:rsidR="00EE515C">
          <w:rPr>
            <w:rFonts w:eastAsiaTheme="minorEastAsia"/>
            <w:noProof/>
            <w:kern w:val="2"/>
            <w:sz w:val="22"/>
            <w14:ligatures w14:val="standardContextual"/>
          </w:rPr>
          <w:tab/>
        </w:r>
        <w:r w:rsidR="00EE515C" w:rsidRPr="00601768">
          <w:rPr>
            <w:rStyle w:val="Hyperlink"/>
            <w:noProof/>
          </w:rPr>
          <w:t>Construction and Demolition Debris</w:t>
        </w:r>
        <w:r w:rsidR="00EE515C">
          <w:rPr>
            <w:noProof/>
            <w:webHidden/>
          </w:rPr>
          <w:tab/>
        </w:r>
        <w:r w:rsidR="00EE515C">
          <w:rPr>
            <w:noProof/>
            <w:webHidden/>
          </w:rPr>
          <w:fldChar w:fldCharType="begin"/>
        </w:r>
        <w:r w:rsidR="00EE515C">
          <w:rPr>
            <w:noProof/>
            <w:webHidden/>
          </w:rPr>
          <w:instrText xml:space="preserve"> PAGEREF _Toc148691230 \h </w:instrText>
        </w:r>
        <w:r w:rsidR="00EE515C">
          <w:rPr>
            <w:noProof/>
            <w:webHidden/>
          </w:rPr>
        </w:r>
        <w:r w:rsidR="00EE515C">
          <w:rPr>
            <w:noProof/>
            <w:webHidden/>
          </w:rPr>
          <w:fldChar w:fldCharType="separate"/>
        </w:r>
        <w:r w:rsidR="000E08A3">
          <w:rPr>
            <w:noProof/>
            <w:webHidden/>
          </w:rPr>
          <w:t>7-6</w:t>
        </w:r>
        <w:r w:rsidR="00EE515C">
          <w:rPr>
            <w:noProof/>
            <w:webHidden/>
          </w:rPr>
          <w:fldChar w:fldCharType="end"/>
        </w:r>
      </w:hyperlink>
    </w:p>
    <w:p w14:paraId="4DEFFA9B" w14:textId="5D0364F4" w:rsidR="00EE515C" w:rsidRDefault="00124C0A">
      <w:pPr>
        <w:pStyle w:val="TOC3"/>
        <w:rPr>
          <w:rFonts w:eastAsiaTheme="minorEastAsia"/>
          <w:noProof/>
          <w:kern w:val="2"/>
          <w:sz w:val="22"/>
          <w14:ligatures w14:val="standardContextual"/>
        </w:rPr>
      </w:pPr>
      <w:hyperlink w:anchor="_Toc148691231" w:history="1">
        <w:r w:rsidR="00EE515C" w:rsidRPr="00601768">
          <w:rPr>
            <w:rStyle w:val="Hyperlink"/>
            <w:noProof/>
          </w:rPr>
          <w:t>7.9.1</w:t>
        </w:r>
        <w:r w:rsidR="00EE515C">
          <w:rPr>
            <w:rFonts w:eastAsiaTheme="minorEastAsia"/>
            <w:noProof/>
            <w:kern w:val="2"/>
            <w:sz w:val="22"/>
            <w14:ligatures w14:val="standardContextual"/>
          </w:rPr>
          <w:tab/>
        </w:r>
        <w:r w:rsidR="00EE515C" w:rsidRPr="00601768">
          <w:rPr>
            <w:rStyle w:val="Hyperlink"/>
            <w:noProof/>
          </w:rPr>
          <w:t>Regulations and Guidelines</w:t>
        </w:r>
        <w:r w:rsidR="00EE515C">
          <w:rPr>
            <w:noProof/>
            <w:webHidden/>
          </w:rPr>
          <w:tab/>
        </w:r>
        <w:r w:rsidR="00EE515C">
          <w:rPr>
            <w:noProof/>
            <w:webHidden/>
          </w:rPr>
          <w:fldChar w:fldCharType="begin"/>
        </w:r>
        <w:r w:rsidR="00EE515C">
          <w:rPr>
            <w:noProof/>
            <w:webHidden/>
          </w:rPr>
          <w:instrText xml:space="preserve"> PAGEREF _Toc148691231 \h </w:instrText>
        </w:r>
        <w:r w:rsidR="00EE515C">
          <w:rPr>
            <w:noProof/>
            <w:webHidden/>
          </w:rPr>
        </w:r>
        <w:r w:rsidR="00EE515C">
          <w:rPr>
            <w:noProof/>
            <w:webHidden/>
          </w:rPr>
          <w:fldChar w:fldCharType="separate"/>
        </w:r>
        <w:r w:rsidR="000E08A3">
          <w:rPr>
            <w:noProof/>
            <w:webHidden/>
          </w:rPr>
          <w:t>7-6</w:t>
        </w:r>
        <w:r w:rsidR="00EE515C">
          <w:rPr>
            <w:noProof/>
            <w:webHidden/>
          </w:rPr>
          <w:fldChar w:fldCharType="end"/>
        </w:r>
      </w:hyperlink>
    </w:p>
    <w:p w14:paraId="0A6DE135" w14:textId="75E4CB02" w:rsidR="00EE515C" w:rsidRDefault="00124C0A">
      <w:pPr>
        <w:pStyle w:val="TOC3"/>
        <w:rPr>
          <w:rFonts w:eastAsiaTheme="minorEastAsia"/>
          <w:noProof/>
          <w:kern w:val="2"/>
          <w:sz w:val="22"/>
          <w14:ligatures w14:val="standardContextual"/>
        </w:rPr>
      </w:pPr>
      <w:hyperlink w:anchor="_Toc148691232" w:history="1">
        <w:r w:rsidR="00EE515C" w:rsidRPr="00601768">
          <w:rPr>
            <w:rStyle w:val="Hyperlink"/>
            <w:noProof/>
          </w:rPr>
          <w:t>7.9.2</w:t>
        </w:r>
        <w:r w:rsidR="00EE515C">
          <w:rPr>
            <w:rFonts w:eastAsiaTheme="minorEastAsia"/>
            <w:noProof/>
            <w:kern w:val="2"/>
            <w:sz w:val="22"/>
            <w14:ligatures w14:val="standardContextual"/>
          </w:rPr>
          <w:tab/>
        </w:r>
        <w:r w:rsidR="00EE515C" w:rsidRPr="00601768">
          <w:rPr>
            <w:rStyle w:val="Hyperlink"/>
            <w:noProof/>
          </w:rPr>
          <w:t>Current Practice</w:t>
        </w:r>
        <w:r w:rsidR="00EE515C">
          <w:rPr>
            <w:noProof/>
            <w:webHidden/>
          </w:rPr>
          <w:tab/>
        </w:r>
        <w:r w:rsidR="00EE515C">
          <w:rPr>
            <w:noProof/>
            <w:webHidden/>
          </w:rPr>
          <w:fldChar w:fldCharType="begin"/>
        </w:r>
        <w:r w:rsidR="00EE515C">
          <w:rPr>
            <w:noProof/>
            <w:webHidden/>
          </w:rPr>
          <w:instrText xml:space="preserve"> PAGEREF _Toc148691232 \h </w:instrText>
        </w:r>
        <w:r w:rsidR="00EE515C">
          <w:rPr>
            <w:noProof/>
            <w:webHidden/>
          </w:rPr>
        </w:r>
        <w:r w:rsidR="00EE515C">
          <w:rPr>
            <w:noProof/>
            <w:webHidden/>
          </w:rPr>
          <w:fldChar w:fldCharType="separate"/>
        </w:r>
        <w:r w:rsidR="000E08A3">
          <w:rPr>
            <w:noProof/>
            <w:webHidden/>
          </w:rPr>
          <w:t>7-7</w:t>
        </w:r>
        <w:r w:rsidR="00EE515C">
          <w:rPr>
            <w:noProof/>
            <w:webHidden/>
          </w:rPr>
          <w:fldChar w:fldCharType="end"/>
        </w:r>
      </w:hyperlink>
    </w:p>
    <w:p w14:paraId="34655A03" w14:textId="56FAC4C7" w:rsidR="00EE515C" w:rsidRDefault="00124C0A">
      <w:pPr>
        <w:pStyle w:val="TOC3"/>
        <w:rPr>
          <w:rFonts w:eastAsiaTheme="minorEastAsia"/>
          <w:noProof/>
          <w:kern w:val="2"/>
          <w:sz w:val="22"/>
          <w14:ligatures w14:val="standardContextual"/>
        </w:rPr>
      </w:pPr>
      <w:hyperlink w:anchor="_Toc148691233" w:history="1">
        <w:r w:rsidR="00EE515C" w:rsidRPr="00601768">
          <w:rPr>
            <w:rStyle w:val="Hyperlink"/>
            <w:noProof/>
          </w:rPr>
          <w:t>7.9.3</w:t>
        </w:r>
        <w:r w:rsidR="00EE515C">
          <w:rPr>
            <w:rFonts w:eastAsiaTheme="minorEastAsia"/>
            <w:noProof/>
            <w:kern w:val="2"/>
            <w:sz w:val="22"/>
            <w14:ligatures w14:val="standardContextual"/>
          </w:rPr>
          <w:tab/>
        </w:r>
        <w:r w:rsidR="00EE515C" w:rsidRPr="00601768">
          <w:rPr>
            <w:rStyle w:val="Hyperlink"/>
            <w:noProof/>
          </w:rPr>
          <w:t>Planning Issues</w:t>
        </w:r>
        <w:r w:rsidR="00EE515C">
          <w:rPr>
            <w:noProof/>
            <w:webHidden/>
          </w:rPr>
          <w:tab/>
        </w:r>
        <w:r w:rsidR="00EE515C">
          <w:rPr>
            <w:noProof/>
            <w:webHidden/>
          </w:rPr>
          <w:fldChar w:fldCharType="begin"/>
        </w:r>
        <w:r w:rsidR="00EE515C">
          <w:rPr>
            <w:noProof/>
            <w:webHidden/>
          </w:rPr>
          <w:instrText xml:space="preserve"> PAGEREF _Toc148691233 \h </w:instrText>
        </w:r>
        <w:r w:rsidR="00EE515C">
          <w:rPr>
            <w:noProof/>
            <w:webHidden/>
          </w:rPr>
        </w:r>
        <w:r w:rsidR="00EE515C">
          <w:rPr>
            <w:noProof/>
            <w:webHidden/>
          </w:rPr>
          <w:fldChar w:fldCharType="separate"/>
        </w:r>
        <w:r w:rsidR="000E08A3">
          <w:rPr>
            <w:noProof/>
            <w:webHidden/>
          </w:rPr>
          <w:t>7-7</w:t>
        </w:r>
        <w:r w:rsidR="00EE515C">
          <w:rPr>
            <w:noProof/>
            <w:webHidden/>
          </w:rPr>
          <w:fldChar w:fldCharType="end"/>
        </w:r>
      </w:hyperlink>
    </w:p>
    <w:p w14:paraId="2F3B01ED" w14:textId="7961A222" w:rsidR="00EE515C" w:rsidRDefault="00124C0A">
      <w:pPr>
        <w:pStyle w:val="TOC2"/>
        <w:rPr>
          <w:rFonts w:eastAsiaTheme="minorEastAsia"/>
          <w:noProof/>
          <w:kern w:val="2"/>
          <w:sz w:val="22"/>
          <w14:ligatures w14:val="standardContextual"/>
        </w:rPr>
      </w:pPr>
      <w:hyperlink w:anchor="_Toc148691234" w:history="1">
        <w:r w:rsidR="00EE515C" w:rsidRPr="00601768">
          <w:rPr>
            <w:rStyle w:val="Hyperlink"/>
            <w:noProof/>
          </w:rPr>
          <w:t>7.10</w:t>
        </w:r>
        <w:r w:rsidR="00EE515C">
          <w:rPr>
            <w:rFonts w:eastAsiaTheme="minorEastAsia"/>
            <w:noProof/>
            <w:kern w:val="2"/>
            <w:sz w:val="22"/>
            <w14:ligatures w14:val="standardContextual"/>
          </w:rPr>
          <w:tab/>
        </w:r>
        <w:r w:rsidR="00EE515C" w:rsidRPr="00601768">
          <w:rPr>
            <w:rStyle w:val="Hyperlink"/>
            <w:noProof/>
          </w:rPr>
          <w:t>Disaster Debris Management</w:t>
        </w:r>
        <w:r w:rsidR="00EE515C">
          <w:rPr>
            <w:noProof/>
            <w:webHidden/>
          </w:rPr>
          <w:tab/>
        </w:r>
        <w:r w:rsidR="00EE515C">
          <w:rPr>
            <w:noProof/>
            <w:webHidden/>
          </w:rPr>
          <w:fldChar w:fldCharType="begin"/>
        </w:r>
        <w:r w:rsidR="00EE515C">
          <w:rPr>
            <w:noProof/>
            <w:webHidden/>
          </w:rPr>
          <w:instrText xml:space="preserve"> PAGEREF _Toc148691234 \h </w:instrText>
        </w:r>
        <w:r w:rsidR="00EE515C">
          <w:rPr>
            <w:noProof/>
            <w:webHidden/>
          </w:rPr>
        </w:r>
        <w:r w:rsidR="00EE515C">
          <w:rPr>
            <w:noProof/>
            <w:webHidden/>
          </w:rPr>
          <w:fldChar w:fldCharType="separate"/>
        </w:r>
        <w:r w:rsidR="000E08A3">
          <w:rPr>
            <w:noProof/>
            <w:webHidden/>
          </w:rPr>
          <w:t>7-7</w:t>
        </w:r>
        <w:r w:rsidR="00EE515C">
          <w:rPr>
            <w:noProof/>
            <w:webHidden/>
          </w:rPr>
          <w:fldChar w:fldCharType="end"/>
        </w:r>
      </w:hyperlink>
    </w:p>
    <w:p w14:paraId="05C5BCF7" w14:textId="5D4B2894" w:rsidR="00EE515C" w:rsidRDefault="00124C0A">
      <w:pPr>
        <w:pStyle w:val="TOC3"/>
        <w:rPr>
          <w:rFonts w:eastAsiaTheme="minorEastAsia"/>
          <w:noProof/>
          <w:kern w:val="2"/>
          <w:sz w:val="22"/>
          <w14:ligatures w14:val="standardContextual"/>
        </w:rPr>
      </w:pPr>
      <w:hyperlink w:anchor="_Toc148691235" w:history="1">
        <w:r w:rsidR="00EE515C" w:rsidRPr="00601768">
          <w:rPr>
            <w:rStyle w:val="Hyperlink"/>
            <w:noProof/>
          </w:rPr>
          <w:t>7.10.1</w:t>
        </w:r>
        <w:r w:rsidR="00EE515C">
          <w:rPr>
            <w:rFonts w:eastAsiaTheme="minorEastAsia"/>
            <w:noProof/>
            <w:kern w:val="2"/>
            <w:sz w:val="22"/>
            <w14:ligatures w14:val="standardContextual"/>
          </w:rPr>
          <w:tab/>
        </w:r>
        <w:r w:rsidR="00EE515C" w:rsidRPr="00601768">
          <w:rPr>
            <w:rStyle w:val="Hyperlink"/>
            <w:noProof/>
          </w:rPr>
          <w:t>Regulations and Guidelines</w:t>
        </w:r>
        <w:r w:rsidR="00EE515C">
          <w:rPr>
            <w:noProof/>
            <w:webHidden/>
          </w:rPr>
          <w:tab/>
        </w:r>
        <w:r w:rsidR="00EE515C">
          <w:rPr>
            <w:noProof/>
            <w:webHidden/>
          </w:rPr>
          <w:fldChar w:fldCharType="begin"/>
        </w:r>
        <w:r w:rsidR="00EE515C">
          <w:rPr>
            <w:noProof/>
            <w:webHidden/>
          </w:rPr>
          <w:instrText xml:space="preserve"> PAGEREF _Toc148691235 \h </w:instrText>
        </w:r>
        <w:r w:rsidR="00EE515C">
          <w:rPr>
            <w:noProof/>
            <w:webHidden/>
          </w:rPr>
        </w:r>
        <w:r w:rsidR="00EE515C">
          <w:rPr>
            <w:noProof/>
            <w:webHidden/>
          </w:rPr>
          <w:fldChar w:fldCharType="separate"/>
        </w:r>
        <w:r w:rsidR="000E08A3">
          <w:rPr>
            <w:noProof/>
            <w:webHidden/>
          </w:rPr>
          <w:t>7-7</w:t>
        </w:r>
        <w:r w:rsidR="00EE515C">
          <w:rPr>
            <w:noProof/>
            <w:webHidden/>
          </w:rPr>
          <w:fldChar w:fldCharType="end"/>
        </w:r>
      </w:hyperlink>
    </w:p>
    <w:p w14:paraId="0DEEF75F" w14:textId="3F1017DE" w:rsidR="00EE515C" w:rsidRDefault="00124C0A">
      <w:pPr>
        <w:pStyle w:val="TOC3"/>
        <w:rPr>
          <w:rFonts w:eastAsiaTheme="minorEastAsia"/>
          <w:noProof/>
          <w:kern w:val="2"/>
          <w:sz w:val="22"/>
          <w14:ligatures w14:val="standardContextual"/>
        </w:rPr>
      </w:pPr>
      <w:hyperlink w:anchor="_Toc148691236" w:history="1">
        <w:r w:rsidR="00EE515C" w:rsidRPr="00601768">
          <w:rPr>
            <w:rStyle w:val="Hyperlink"/>
            <w:noProof/>
          </w:rPr>
          <w:t>7.10.2</w:t>
        </w:r>
        <w:r w:rsidR="00EE515C">
          <w:rPr>
            <w:rFonts w:eastAsiaTheme="minorEastAsia"/>
            <w:noProof/>
            <w:kern w:val="2"/>
            <w:sz w:val="22"/>
            <w14:ligatures w14:val="standardContextual"/>
          </w:rPr>
          <w:tab/>
        </w:r>
        <w:r w:rsidR="00EE515C" w:rsidRPr="00601768">
          <w:rPr>
            <w:rStyle w:val="Hyperlink"/>
            <w:noProof/>
          </w:rPr>
          <w:t>Current Practice</w:t>
        </w:r>
        <w:r w:rsidR="00EE515C">
          <w:rPr>
            <w:noProof/>
            <w:webHidden/>
          </w:rPr>
          <w:tab/>
        </w:r>
        <w:r w:rsidR="00EE515C">
          <w:rPr>
            <w:noProof/>
            <w:webHidden/>
          </w:rPr>
          <w:fldChar w:fldCharType="begin"/>
        </w:r>
        <w:r w:rsidR="00EE515C">
          <w:rPr>
            <w:noProof/>
            <w:webHidden/>
          </w:rPr>
          <w:instrText xml:space="preserve"> PAGEREF _Toc148691236 \h </w:instrText>
        </w:r>
        <w:r w:rsidR="00EE515C">
          <w:rPr>
            <w:noProof/>
            <w:webHidden/>
          </w:rPr>
        </w:r>
        <w:r w:rsidR="00EE515C">
          <w:rPr>
            <w:noProof/>
            <w:webHidden/>
          </w:rPr>
          <w:fldChar w:fldCharType="separate"/>
        </w:r>
        <w:r w:rsidR="000E08A3">
          <w:rPr>
            <w:noProof/>
            <w:webHidden/>
          </w:rPr>
          <w:t>7-8</w:t>
        </w:r>
        <w:r w:rsidR="00EE515C">
          <w:rPr>
            <w:noProof/>
            <w:webHidden/>
          </w:rPr>
          <w:fldChar w:fldCharType="end"/>
        </w:r>
      </w:hyperlink>
    </w:p>
    <w:p w14:paraId="2394AE5C" w14:textId="61675CC7" w:rsidR="00EE515C" w:rsidRDefault="00124C0A">
      <w:pPr>
        <w:pStyle w:val="TOC3"/>
        <w:rPr>
          <w:rFonts w:eastAsiaTheme="minorEastAsia"/>
          <w:noProof/>
          <w:kern w:val="2"/>
          <w:sz w:val="22"/>
          <w14:ligatures w14:val="standardContextual"/>
        </w:rPr>
      </w:pPr>
      <w:hyperlink w:anchor="_Toc148691237" w:history="1">
        <w:r w:rsidR="00EE515C" w:rsidRPr="00601768">
          <w:rPr>
            <w:rStyle w:val="Hyperlink"/>
            <w:noProof/>
          </w:rPr>
          <w:t>7.10.3</w:t>
        </w:r>
        <w:r w:rsidR="00EE515C">
          <w:rPr>
            <w:rFonts w:eastAsiaTheme="minorEastAsia"/>
            <w:noProof/>
            <w:kern w:val="2"/>
            <w:sz w:val="22"/>
            <w14:ligatures w14:val="standardContextual"/>
          </w:rPr>
          <w:tab/>
        </w:r>
        <w:r w:rsidR="00EE515C" w:rsidRPr="00601768">
          <w:rPr>
            <w:rStyle w:val="Hyperlink"/>
            <w:noProof/>
          </w:rPr>
          <w:t>Planning Issues</w:t>
        </w:r>
        <w:r w:rsidR="00EE515C">
          <w:rPr>
            <w:noProof/>
            <w:webHidden/>
          </w:rPr>
          <w:tab/>
        </w:r>
        <w:r w:rsidR="00EE515C">
          <w:rPr>
            <w:noProof/>
            <w:webHidden/>
          </w:rPr>
          <w:fldChar w:fldCharType="begin"/>
        </w:r>
        <w:r w:rsidR="00EE515C">
          <w:rPr>
            <w:noProof/>
            <w:webHidden/>
          </w:rPr>
          <w:instrText xml:space="preserve"> PAGEREF _Toc148691237 \h </w:instrText>
        </w:r>
        <w:r w:rsidR="00EE515C">
          <w:rPr>
            <w:noProof/>
            <w:webHidden/>
          </w:rPr>
        </w:r>
        <w:r w:rsidR="00EE515C">
          <w:rPr>
            <w:noProof/>
            <w:webHidden/>
          </w:rPr>
          <w:fldChar w:fldCharType="separate"/>
        </w:r>
        <w:r w:rsidR="000E08A3">
          <w:rPr>
            <w:noProof/>
            <w:webHidden/>
          </w:rPr>
          <w:t>7-9</w:t>
        </w:r>
        <w:r w:rsidR="00EE515C">
          <w:rPr>
            <w:noProof/>
            <w:webHidden/>
          </w:rPr>
          <w:fldChar w:fldCharType="end"/>
        </w:r>
      </w:hyperlink>
    </w:p>
    <w:p w14:paraId="19F1D7C4" w14:textId="3F891B5B" w:rsidR="00EE515C" w:rsidRDefault="00124C0A">
      <w:pPr>
        <w:pStyle w:val="TOC2"/>
        <w:rPr>
          <w:rFonts w:eastAsiaTheme="minorEastAsia"/>
          <w:noProof/>
          <w:kern w:val="2"/>
          <w:sz w:val="22"/>
          <w14:ligatures w14:val="standardContextual"/>
        </w:rPr>
      </w:pPr>
      <w:hyperlink w:anchor="_Toc148691238" w:history="1">
        <w:r w:rsidR="00EE515C" w:rsidRPr="00601768">
          <w:rPr>
            <w:rStyle w:val="Hyperlink"/>
            <w:noProof/>
          </w:rPr>
          <w:t>7.11</w:t>
        </w:r>
        <w:r w:rsidR="00EE515C">
          <w:rPr>
            <w:rFonts w:eastAsiaTheme="minorEastAsia"/>
            <w:noProof/>
            <w:kern w:val="2"/>
            <w:sz w:val="22"/>
            <w14:ligatures w14:val="standardContextual"/>
          </w:rPr>
          <w:tab/>
        </w:r>
        <w:r w:rsidR="00EE515C" w:rsidRPr="00601768">
          <w:rPr>
            <w:rStyle w:val="Hyperlink"/>
            <w:noProof/>
          </w:rPr>
          <w:t>Electronic Waste</w:t>
        </w:r>
        <w:r w:rsidR="00EE515C">
          <w:rPr>
            <w:noProof/>
            <w:webHidden/>
          </w:rPr>
          <w:tab/>
        </w:r>
        <w:r w:rsidR="00EE515C">
          <w:rPr>
            <w:noProof/>
            <w:webHidden/>
          </w:rPr>
          <w:fldChar w:fldCharType="begin"/>
        </w:r>
        <w:r w:rsidR="00EE515C">
          <w:rPr>
            <w:noProof/>
            <w:webHidden/>
          </w:rPr>
          <w:instrText xml:space="preserve"> PAGEREF _Toc148691238 \h </w:instrText>
        </w:r>
        <w:r w:rsidR="00EE515C">
          <w:rPr>
            <w:noProof/>
            <w:webHidden/>
          </w:rPr>
        </w:r>
        <w:r w:rsidR="00EE515C">
          <w:rPr>
            <w:noProof/>
            <w:webHidden/>
          </w:rPr>
          <w:fldChar w:fldCharType="separate"/>
        </w:r>
        <w:r w:rsidR="000E08A3">
          <w:rPr>
            <w:noProof/>
            <w:webHidden/>
          </w:rPr>
          <w:t>7-10</w:t>
        </w:r>
        <w:r w:rsidR="00EE515C">
          <w:rPr>
            <w:noProof/>
            <w:webHidden/>
          </w:rPr>
          <w:fldChar w:fldCharType="end"/>
        </w:r>
      </w:hyperlink>
    </w:p>
    <w:p w14:paraId="6DEF3399" w14:textId="220AF0E5" w:rsidR="00EE515C" w:rsidRDefault="00124C0A">
      <w:pPr>
        <w:pStyle w:val="TOC3"/>
        <w:rPr>
          <w:rFonts w:eastAsiaTheme="minorEastAsia"/>
          <w:noProof/>
          <w:kern w:val="2"/>
          <w:sz w:val="22"/>
          <w14:ligatures w14:val="standardContextual"/>
        </w:rPr>
      </w:pPr>
      <w:hyperlink w:anchor="_Toc148691239" w:history="1">
        <w:r w:rsidR="00EE515C" w:rsidRPr="00601768">
          <w:rPr>
            <w:rStyle w:val="Hyperlink"/>
            <w:noProof/>
          </w:rPr>
          <w:t>7.11.1</w:t>
        </w:r>
        <w:r w:rsidR="00EE515C">
          <w:rPr>
            <w:rFonts w:eastAsiaTheme="minorEastAsia"/>
            <w:noProof/>
            <w:kern w:val="2"/>
            <w:sz w:val="22"/>
            <w14:ligatures w14:val="standardContextual"/>
          </w:rPr>
          <w:tab/>
        </w:r>
        <w:r w:rsidR="00EE515C" w:rsidRPr="00601768">
          <w:rPr>
            <w:rStyle w:val="Hyperlink"/>
            <w:noProof/>
          </w:rPr>
          <w:t>Regulations and Guidelines</w:t>
        </w:r>
        <w:r w:rsidR="00EE515C">
          <w:rPr>
            <w:noProof/>
            <w:webHidden/>
          </w:rPr>
          <w:tab/>
        </w:r>
        <w:r w:rsidR="00EE515C">
          <w:rPr>
            <w:noProof/>
            <w:webHidden/>
          </w:rPr>
          <w:fldChar w:fldCharType="begin"/>
        </w:r>
        <w:r w:rsidR="00EE515C">
          <w:rPr>
            <w:noProof/>
            <w:webHidden/>
          </w:rPr>
          <w:instrText xml:space="preserve"> PAGEREF _Toc148691239 \h </w:instrText>
        </w:r>
        <w:r w:rsidR="00EE515C">
          <w:rPr>
            <w:noProof/>
            <w:webHidden/>
          </w:rPr>
        </w:r>
        <w:r w:rsidR="00EE515C">
          <w:rPr>
            <w:noProof/>
            <w:webHidden/>
          </w:rPr>
          <w:fldChar w:fldCharType="separate"/>
        </w:r>
        <w:r w:rsidR="000E08A3">
          <w:rPr>
            <w:noProof/>
            <w:webHidden/>
          </w:rPr>
          <w:t>7-10</w:t>
        </w:r>
        <w:r w:rsidR="00EE515C">
          <w:rPr>
            <w:noProof/>
            <w:webHidden/>
          </w:rPr>
          <w:fldChar w:fldCharType="end"/>
        </w:r>
      </w:hyperlink>
    </w:p>
    <w:p w14:paraId="0C9B53AB" w14:textId="54AA6982" w:rsidR="00EE515C" w:rsidRDefault="00124C0A">
      <w:pPr>
        <w:pStyle w:val="TOC3"/>
        <w:rPr>
          <w:rFonts w:eastAsiaTheme="minorEastAsia"/>
          <w:noProof/>
          <w:kern w:val="2"/>
          <w:sz w:val="22"/>
          <w14:ligatures w14:val="standardContextual"/>
        </w:rPr>
      </w:pPr>
      <w:hyperlink w:anchor="_Toc148691240" w:history="1">
        <w:r w:rsidR="00EE515C" w:rsidRPr="00601768">
          <w:rPr>
            <w:rStyle w:val="Hyperlink"/>
            <w:noProof/>
          </w:rPr>
          <w:t>7.11.2</w:t>
        </w:r>
        <w:r w:rsidR="00EE515C">
          <w:rPr>
            <w:rFonts w:eastAsiaTheme="minorEastAsia"/>
            <w:noProof/>
            <w:kern w:val="2"/>
            <w:sz w:val="22"/>
            <w14:ligatures w14:val="standardContextual"/>
          </w:rPr>
          <w:tab/>
        </w:r>
        <w:r w:rsidR="00EE515C" w:rsidRPr="00601768">
          <w:rPr>
            <w:rStyle w:val="Hyperlink"/>
            <w:noProof/>
          </w:rPr>
          <w:t>Current Practice</w:t>
        </w:r>
        <w:r w:rsidR="00EE515C">
          <w:rPr>
            <w:noProof/>
            <w:webHidden/>
          </w:rPr>
          <w:tab/>
        </w:r>
        <w:r w:rsidR="00EE515C">
          <w:rPr>
            <w:noProof/>
            <w:webHidden/>
          </w:rPr>
          <w:fldChar w:fldCharType="begin"/>
        </w:r>
        <w:r w:rsidR="00EE515C">
          <w:rPr>
            <w:noProof/>
            <w:webHidden/>
          </w:rPr>
          <w:instrText xml:space="preserve"> PAGEREF _Toc148691240 \h </w:instrText>
        </w:r>
        <w:r w:rsidR="00EE515C">
          <w:rPr>
            <w:noProof/>
            <w:webHidden/>
          </w:rPr>
        </w:r>
        <w:r w:rsidR="00EE515C">
          <w:rPr>
            <w:noProof/>
            <w:webHidden/>
          </w:rPr>
          <w:fldChar w:fldCharType="separate"/>
        </w:r>
        <w:r w:rsidR="000E08A3">
          <w:rPr>
            <w:noProof/>
            <w:webHidden/>
          </w:rPr>
          <w:t>7-10</w:t>
        </w:r>
        <w:r w:rsidR="00EE515C">
          <w:rPr>
            <w:noProof/>
            <w:webHidden/>
          </w:rPr>
          <w:fldChar w:fldCharType="end"/>
        </w:r>
      </w:hyperlink>
    </w:p>
    <w:p w14:paraId="3DE58DEE" w14:textId="617E9E33" w:rsidR="00EE515C" w:rsidRDefault="00124C0A">
      <w:pPr>
        <w:pStyle w:val="TOC3"/>
        <w:rPr>
          <w:rFonts w:eastAsiaTheme="minorEastAsia"/>
          <w:noProof/>
          <w:kern w:val="2"/>
          <w:sz w:val="22"/>
          <w14:ligatures w14:val="standardContextual"/>
        </w:rPr>
      </w:pPr>
      <w:hyperlink w:anchor="_Toc148691241" w:history="1">
        <w:r w:rsidR="00EE515C" w:rsidRPr="00601768">
          <w:rPr>
            <w:rStyle w:val="Hyperlink"/>
            <w:noProof/>
          </w:rPr>
          <w:t>7.11.3</w:t>
        </w:r>
        <w:r w:rsidR="00EE515C">
          <w:rPr>
            <w:rFonts w:eastAsiaTheme="minorEastAsia"/>
            <w:noProof/>
            <w:kern w:val="2"/>
            <w:sz w:val="22"/>
            <w14:ligatures w14:val="standardContextual"/>
          </w:rPr>
          <w:tab/>
        </w:r>
        <w:r w:rsidR="00EE515C" w:rsidRPr="00601768">
          <w:rPr>
            <w:rStyle w:val="Hyperlink"/>
            <w:noProof/>
          </w:rPr>
          <w:t>Planning Issues</w:t>
        </w:r>
        <w:r w:rsidR="00EE515C">
          <w:rPr>
            <w:noProof/>
            <w:webHidden/>
          </w:rPr>
          <w:tab/>
        </w:r>
        <w:r w:rsidR="00EE515C">
          <w:rPr>
            <w:noProof/>
            <w:webHidden/>
          </w:rPr>
          <w:fldChar w:fldCharType="begin"/>
        </w:r>
        <w:r w:rsidR="00EE515C">
          <w:rPr>
            <w:noProof/>
            <w:webHidden/>
          </w:rPr>
          <w:instrText xml:space="preserve"> PAGEREF _Toc148691241 \h </w:instrText>
        </w:r>
        <w:r w:rsidR="00EE515C">
          <w:rPr>
            <w:noProof/>
            <w:webHidden/>
          </w:rPr>
        </w:r>
        <w:r w:rsidR="00EE515C">
          <w:rPr>
            <w:noProof/>
            <w:webHidden/>
          </w:rPr>
          <w:fldChar w:fldCharType="separate"/>
        </w:r>
        <w:r w:rsidR="000E08A3">
          <w:rPr>
            <w:noProof/>
            <w:webHidden/>
          </w:rPr>
          <w:t>7-10</w:t>
        </w:r>
        <w:r w:rsidR="00EE515C">
          <w:rPr>
            <w:noProof/>
            <w:webHidden/>
          </w:rPr>
          <w:fldChar w:fldCharType="end"/>
        </w:r>
      </w:hyperlink>
    </w:p>
    <w:p w14:paraId="2A82AFE4" w14:textId="6A8F1F6C" w:rsidR="00EE515C" w:rsidRDefault="00124C0A">
      <w:pPr>
        <w:pStyle w:val="TOC2"/>
        <w:rPr>
          <w:rFonts w:eastAsiaTheme="minorEastAsia"/>
          <w:noProof/>
          <w:kern w:val="2"/>
          <w:sz w:val="22"/>
          <w14:ligatures w14:val="standardContextual"/>
        </w:rPr>
      </w:pPr>
      <w:hyperlink w:anchor="_Toc148691242" w:history="1">
        <w:r w:rsidR="00EE515C" w:rsidRPr="00601768">
          <w:rPr>
            <w:rStyle w:val="Hyperlink"/>
            <w:noProof/>
          </w:rPr>
          <w:t>7.12</w:t>
        </w:r>
        <w:r w:rsidR="00EE515C">
          <w:rPr>
            <w:rFonts w:eastAsiaTheme="minorEastAsia"/>
            <w:noProof/>
            <w:kern w:val="2"/>
            <w:sz w:val="22"/>
            <w14:ligatures w14:val="standardContextual"/>
          </w:rPr>
          <w:tab/>
        </w:r>
        <w:r w:rsidR="00EE515C" w:rsidRPr="00601768">
          <w:rPr>
            <w:rStyle w:val="Hyperlink"/>
            <w:noProof/>
          </w:rPr>
          <w:t>Junk Vehicles</w:t>
        </w:r>
        <w:r w:rsidR="00EE515C">
          <w:rPr>
            <w:noProof/>
            <w:webHidden/>
          </w:rPr>
          <w:tab/>
        </w:r>
        <w:r w:rsidR="00EE515C">
          <w:rPr>
            <w:noProof/>
            <w:webHidden/>
          </w:rPr>
          <w:fldChar w:fldCharType="begin"/>
        </w:r>
        <w:r w:rsidR="00EE515C">
          <w:rPr>
            <w:noProof/>
            <w:webHidden/>
          </w:rPr>
          <w:instrText xml:space="preserve"> PAGEREF _Toc148691242 \h </w:instrText>
        </w:r>
        <w:r w:rsidR="00EE515C">
          <w:rPr>
            <w:noProof/>
            <w:webHidden/>
          </w:rPr>
        </w:r>
        <w:r w:rsidR="00EE515C">
          <w:rPr>
            <w:noProof/>
            <w:webHidden/>
          </w:rPr>
          <w:fldChar w:fldCharType="separate"/>
        </w:r>
        <w:r w:rsidR="000E08A3">
          <w:rPr>
            <w:noProof/>
            <w:webHidden/>
          </w:rPr>
          <w:t>7-10</w:t>
        </w:r>
        <w:r w:rsidR="00EE515C">
          <w:rPr>
            <w:noProof/>
            <w:webHidden/>
          </w:rPr>
          <w:fldChar w:fldCharType="end"/>
        </w:r>
      </w:hyperlink>
    </w:p>
    <w:p w14:paraId="72A27BCB" w14:textId="3DEE7021" w:rsidR="00EE515C" w:rsidRDefault="00124C0A">
      <w:pPr>
        <w:pStyle w:val="TOC3"/>
        <w:rPr>
          <w:rFonts w:eastAsiaTheme="minorEastAsia"/>
          <w:noProof/>
          <w:kern w:val="2"/>
          <w:sz w:val="22"/>
          <w14:ligatures w14:val="standardContextual"/>
        </w:rPr>
      </w:pPr>
      <w:hyperlink w:anchor="_Toc148691243" w:history="1">
        <w:r w:rsidR="00EE515C" w:rsidRPr="00601768">
          <w:rPr>
            <w:rStyle w:val="Hyperlink"/>
            <w:noProof/>
          </w:rPr>
          <w:t>7.12.1</w:t>
        </w:r>
        <w:r w:rsidR="00EE515C">
          <w:rPr>
            <w:rFonts w:eastAsiaTheme="minorEastAsia"/>
            <w:noProof/>
            <w:kern w:val="2"/>
            <w:sz w:val="22"/>
            <w14:ligatures w14:val="standardContextual"/>
          </w:rPr>
          <w:tab/>
        </w:r>
        <w:r w:rsidR="00EE515C" w:rsidRPr="00601768">
          <w:rPr>
            <w:rStyle w:val="Hyperlink"/>
            <w:noProof/>
          </w:rPr>
          <w:t>Regulations and Guidelines</w:t>
        </w:r>
        <w:r w:rsidR="00EE515C">
          <w:rPr>
            <w:noProof/>
            <w:webHidden/>
          </w:rPr>
          <w:tab/>
        </w:r>
        <w:r w:rsidR="00EE515C">
          <w:rPr>
            <w:noProof/>
            <w:webHidden/>
          </w:rPr>
          <w:fldChar w:fldCharType="begin"/>
        </w:r>
        <w:r w:rsidR="00EE515C">
          <w:rPr>
            <w:noProof/>
            <w:webHidden/>
          </w:rPr>
          <w:instrText xml:space="preserve"> PAGEREF _Toc148691243 \h </w:instrText>
        </w:r>
        <w:r w:rsidR="00EE515C">
          <w:rPr>
            <w:noProof/>
            <w:webHidden/>
          </w:rPr>
        </w:r>
        <w:r w:rsidR="00EE515C">
          <w:rPr>
            <w:noProof/>
            <w:webHidden/>
          </w:rPr>
          <w:fldChar w:fldCharType="separate"/>
        </w:r>
        <w:r w:rsidR="000E08A3">
          <w:rPr>
            <w:noProof/>
            <w:webHidden/>
          </w:rPr>
          <w:t>7-10</w:t>
        </w:r>
        <w:r w:rsidR="00EE515C">
          <w:rPr>
            <w:noProof/>
            <w:webHidden/>
          </w:rPr>
          <w:fldChar w:fldCharType="end"/>
        </w:r>
      </w:hyperlink>
    </w:p>
    <w:p w14:paraId="5E73FCE7" w14:textId="4C4F7556" w:rsidR="00EE515C" w:rsidRDefault="00124C0A">
      <w:pPr>
        <w:pStyle w:val="TOC3"/>
        <w:rPr>
          <w:rFonts w:eastAsiaTheme="minorEastAsia"/>
          <w:noProof/>
          <w:kern w:val="2"/>
          <w:sz w:val="22"/>
          <w14:ligatures w14:val="standardContextual"/>
        </w:rPr>
      </w:pPr>
      <w:hyperlink w:anchor="_Toc148691244" w:history="1">
        <w:r w:rsidR="00EE515C" w:rsidRPr="00601768">
          <w:rPr>
            <w:rStyle w:val="Hyperlink"/>
            <w:noProof/>
          </w:rPr>
          <w:t>7.12.2</w:t>
        </w:r>
        <w:r w:rsidR="00EE515C">
          <w:rPr>
            <w:rFonts w:eastAsiaTheme="minorEastAsia"/>
            <w:noProof/>
            <w:kern w:val="2"/>
            <w:sz w:val="22"/>
            <w14:ligatures w14:val="standardContextual"/>
          </w:rPr>
          <w:tab/>
        </w:r>
        <w:r w:rsidR="00EE515C" w:rsidRPr="00601768">
          <w:rPr>
            <w:rStyle w:val="Hyperlink"/>
            <w:noProof/>
          </w:rPr>
          <w:t>Current Practice</w:t>
        </w:r>
        <w:r w:rsidR="00EE515C">
          <w:rPr>
            <w:noProof/>
            <w:webHidden/>
          </w:rPr>
          <w:tab/>
        </w:r>
        <w:r w:rsidR="00EE515C">
          <w:rPr>
            <w:noProof/>
            <w:webHidden/>
          </w:rPr>
          <w:fldChar w:fldCharType="begin"/>
        </w:r>
        <w:r w:rsidR="00EE515C">
          <w:rPr>
            <w:noProof/>
            <w:webHidden/>
          </w:rPr>
          <w:instrText xml:space="preserve"> PAGEREF _Toc148691244 \h </w:instrText>
        </w:r>
        <w:r w:rsidR="00EE515C">
          <w:rPr>
            <w:noProof/>
            <w:webHidden/>
          </w:rPr>
        </w:r>
        <w:r w:rsidR="00EE515C">
          <w:rPr>
            <w:noProof/>
            <w:webHidden/>
          </w:rPr>
          <w:fldChar w:fldCharType="separate"/>
        </w:r>
        <w:r w:rsidR="000E08A3">
          <w:rPr>
            <w:noProof/>
            <w:webHidden/>
          </w:rPr>
          <w:t>7-10</w:t>
        </w:r>
        <w:r w:rsidR="00EE515C">
          <w:rPr>
            <w:noProof/>
            <w:webHidden/>
          </w:rPr>
          <w:fldChar w:fldCharType="end"/>
        </w:r>
      </w:hyperlink>
    </w:p>
    <w:p w14:paraId="22BA01F6" w14:textId="242A3E14" w:rsidR="00EE515C" w:rsidRDefault="00124C0A">
      <w:pPr>
        <w:pStyle w:val="TOC3"/>
        <w:rPr>
          <w:rFonts w:eastAsiaTheme="minorEastAsia"/>
          <w:noProof/>
          <w:kern w:val="2"/>
          <w:sz w:val="22"/>
          <w14:ligatures w14:val="standardContextual"/>
        </w:rPr>
      </w:pPr>
      <w:hyperlink w:anchor="_Toc148691245" w:history="1">
        <w:r w:rsidR="00EE515C" w:rsidRPr="00601768">
          <w:rPr>
            <w:rStyle w:val="Hyperlink"/>
            <w:noProof/>
          </w:rPr>
          <w:t>7.12.3</w:t>
        </w:r>
        <w:r w:rsidR="00EE515C">
          <w:rPr>
            <w:rFonts w:eastAsiaTheme="minorEastAsia"/>
            <w:noProof/>
            <w:kern w:val="2"/>
            <w:sz w:val="22"/>
            <w14:ligatures w14:val="standardContextual"/>
          </w:rPr>
          <w:tab/>
        </w:r>
        <w:r w:rsidR="00EE515C" w:rsidRPr="00601768">
          <w:rPr>
            <w:rStyle w:val="Hyperlink"/>
            <w:noProof/>
          </w:rPr>
          <w:t>Planning Issues</w:t>
        </w:r>
        <w:r w:rsidR="00EE515C">
          <w:rPr>
            <w:noProof/>
            <w:webHidden/>
          </w:rPr>
          <w:tab/>
        </w:r>
        <w:r w:rsidR="00EE515C">
          <w:rPr>
            <w:noProof/>
            <w:webHidden/>
          </w:rPr>
          <w:fldChar w:fldCharType="begin"/>
        </w:r>
        <w:r w:rsidR="00EE515C">
          <w:rPr>
            <w:noProof/>
            <w:webHidden/>
          </w:rPr>
          <w:instrText xml:space="preserve"> PAGEREF _Toc148691245 \h </w:instrText>
        </w:r>
        <w:r w:rsidR="00EE515C">
          <w:rPr>
            <w:noProof/>
            <w:webHidden/>
          </w:rPr>
        </w:r>
        <w:r w:rsidR="00EE515C">
          <w:rPr>
            <w:noProof/>
            <w:webHidden/>
          </w:rPr>
          <w:fldChar w:fldCharType="separate"/>
        </w:r>
        <w:r w:rsidR="000E08A3">
          <w:rPr>
            <w:noProof/>
            <w:webHidden/>
          </w:rPr>
          <w:t>7-10</w:t>
        </w:r>
        <w:r w:rsidR="00EE515C">
          <w:rPr>
            <w:noProof/>
            <w:webHidden/>
          </w:rPr>
          <w:fldChar w:fldCharType="end"/>
        </w:r>
      </w:hyperlink>
    </w:p>
    <w:p w14:paraId="54E9FE40" w14:textId="1EDCF8CC" w:rsidR="00EE515C" w:rsidRDefault="00124C0A">
      <w:pPr>
        <w:pStyle w:val="TOC2"/>
        <w:rPr>
          <w:rFonts w:eastAsiaTheme="minorEastAsia"/>
          <w:noProof/>
          <w:kern w:val="2"/>
          <w:sz w:val="22"/>
          <w14:ligatures w14:val="standardContextual"/>
        </w:rPr>
      </w:pPr>
      <w:hyperlink w:anchor="_Toc148691246" w:history="1">
        <w:r w:rsidR="00EE515C" w:rsidRPr="00601768">
          <w:rPr>
            <w:rStyle w:val="Hyperlink"/>
            <w:noProof/>
          </w:rPr>
          <w:t>7.13</w:t>
        </w:r>
        <w:r w:rsidR="00EE515C">
          <w:rPr>
            <w:rFonts w:eastAsiaTheme="minorEastAsia"/>
            <w:noProof/>
            <w:kern w:val="2"/>
            <w:sz w:val="22"/>
            <w14:ligatures w14:val="standardContextual"/>
          </w:rPr>
          <w:tab/>
        </w:r>
        <w:r w:rsidR="00EE515C" w:rsidRPr="00601768">
          <w:rPr>
            <w:rStyle w:val="Hyperlink"/>
            <w:noProof/>
          </w:rPr>
          <w:t>Litter and Illegal Dumping</w:t>
        </w:r>
        <w:r w:rsidR="00EE515C">
          <w:rPr>
            <w:noProof/>
            <w:webHidden/>
          </w:rPr>
          <w:tab/>
        </w:r>
        <w:r w:rsidR="00EE515C">
          <w:rPr>
            <w:noProof/>
            <w:webHidden/>
          </w:rPr>
          <w:fldChar w:fldCharType="begin"/>
        </w:r>
        <w:r w:rsidR="00EE515C">
          <w:rPr>
            <w:noProof/>
            <w:webHidden/>
          </w:rPr>
          <w:instrText xml:space="preserve"> PAGEREF _Toc148691246 \h </w:instrText>
        </w:r>
        <w:r w:rsidR="00EE515C">
          <w:rPr>
            <w:noProof/>
            <w:webHidden/>
          </w:rPr>
        </w:r>
        <w:r w:rsidR="00EE515C">
          <w:rPr>
            <w:noProof/>
            <w:webHidden/>
          </w:rPr>
          <w:fldChar w:fldCharType="separate"/>
        </w:r>
        <w:r w:rsidR="000E08A3">
          <w:rPr>
            <w:noProof/>
            <w:webHidden/>
          </w:rPr>
          <w:t>7-11</w:t>
        </w:r>
        <w:r w:rsidR="00EE515C">
          <w:rPr>
            <w:noProof/>
            <w:webHidden/>
          </w:rPr>
          <w:fldChar w:fldCharType="end"/>
        </w:r>
      </w:hyperlink>
    </w:p>
    <w:p w14:paraId="2FCBCCD2" w14:textId="4DBE4902" w:rsidR="00EE515C" w:rsidRDefault="00124C0A">
      <w:pPr>
        <w:pStyle w:val="TOC3"/>
        <w:rPr>
          <w:rFonts w:eastAsiaTheme="minorEastAsia"/>
          <w:noProof/>
          <w:kern w:val="2"/>
          <w:sz w:val="22"/>
          <w14:ligatures w14:val="standardContextual"/>
        </w:rPr>
      </w:pPr>
      <w:hyperlink w:anchor="_Toc148691247" w:history="1">
        <w:r w:rsidR="00EE515C" w:rsidRPr="00601768">
          <w:rPr>
            <w:rStyle w:val="Hyperlink"/>
            <w:noProof/>
          </w:rPr>
          <w:t>7.13.1</w:t>
        </w:r>
        <w:r w:rsidR="00EE515C">
          <w:rPr>
            <w:rFonts w:eastAsiaTheme="minorEastAsia"/>
            <w:noProof/>
            <w:kern w:val="2"/>
            <w:sz w:val="22"/>
            <w14:ligatures w14:val="standardContextual"/>
          </w:rPr>
          <w:tab/>
        </w:r>
        <w:r w:rsidR="00EE515C" w:rsidRPr="00601768">
          <w:rPr>
            <w:rStyle w:val="Hyperlink"/>
            <w:noProof/>
          </w:rPr>
          <w:t>Regulations and Guidelines</w:t>
        </w:r>
        <w:r w:rsidR="00EE515C">
          <w:rPr>
            <w:noProof/>
            <w:webHidden/>
          </w:rPr>
          <w:tab/>
        </w:r>
        <w:r w:rsidR="00EE515C">
          <w:rPr>
            <w:noProof/>
            <w:webHidden/>
          </w:rPr>
          <w:fldChar w:fldCharType="begin"/>
        </w:r>
        <w:r w:rsidR="00EE515C">
          <w:rPr>
            <w:noProof/>
            <w:webHidden/>
          </w:rPr>
          <w:instrText xml:space="preserve"> PAGEREF _Toc148691247 \h </w:instrText>
        </w:r>
        <w:r w:rsidR="00EE515C">
          <w:rPr>
            <w:noProof/>
            <w:webHidden/>
          </w:rPr>
        </w:r>
        <w:r w:rsidR="00EE515C">
          <w:rPr>
            <w:noProof/>
            <w:webHidden/>
          </w:rPr>
          <w:fldChar w:fldCharType="separate"/>
        </w:r>
        <w:r w:rsidR="000E08A3">
          <w:rPr>
            <w:noProof/>
            <w:webHidden/>
          </w:rPr>
          <w:t>7-11</w:t>
        </w:r>
        <w:r w:rsidR="00EE515C">
          <w:rPr>
            <w:noProof/>
            <w:webHidden/>
          </w:rPr>
          <w:fldChar w:fldCharType="end"/>
        </w:r>
      </w:hyperlink>
    </w:p>
    <w:p w14:paraId="387D5986" w14:textId="5F38B297" w:rsidR="00EE515C" w:rsidRDefault="00124C0A">
      <w:pPr>
        <w:pStyle w:val="TOC3"/>
        <w:rPr>
          <w:rFonts w:eastAsiaTheme="minorEastAsia"/>
          <w:noProof/>
          <w:kern w:val="2"/>
          <w:sz w:val="22"/>
          <w14:ligatures w14:val="standardContextual"/>
        </w:rPr>
      </w:pPr>
      <w:hyperlink w:anchor="_Toc148691248" w:history="1">
        <w:r w:rsidR="00EE515C" w:rsidRPr="00601768">
          <w:rPr>
            <w:rStyle w:val="Hyperlink"/>
            <w:noProof/>
          </w:rPr>
          <w:t>7.13.2</w:t>
        </w:r>
        <w:r w:rsidR="00EE515C">
          <w:rPr>
            <w:rFonts w:eastAsiaTheme="minorEastAsia"/>
            <w:noProof/>
            <w:kern w:val="2"/>
            <w:sz w:val="22"/>
            <w14:ligatures w14:val="standardContextual"/>
          </w:rPr>
          <w:tab/>
        </w:r>
        <w:r w:rsidR="00EE515C" w:rsidRPr="00601768">
          <w:rPr>
            <w:rStyle w:val="Hyperlink"/>
            <w:noProof/>
          </w:rPr>
          <w:t>Current Practice</w:t>
        </w:r>
        <w:r w:rsidR="00EE515C">
          <w:rPr>
            <w:noProof/>
            <w:webHidden/>
          </w:rPr>
          <w:tab/>
        </w:r>
        <w:r w:rsidR="00EE515C">
          <w:rPr>
            <w:noProof/>
            <w:webHidden/>
          </w:rPr>
          <w:fldChar w:fldCharType="begin"/>
        </w:r>
        <w:r w:rsidR="00EE515C">
          <w:rPr>
            <w:noProof/>
            <w:webHidden/>
          </w:rPr>
          <w:instrText xml:space="preserve"> PAGEREF _Toc148691248 \h </w:instrText>
        </w:r>
        <w:r w:rsidR="00EE515C">
          <w:rPr>
            <w:noProof/>
            <w:webHidden/>
          </w:rPr>
        </w:r>
        <w:r w:rsidR="00EE515C">
          <w:rPr>
            <w:noProof/>
            <w:webHidden/>
          </w:rPr>
          <w:fldChar w:fldCharType="separate"/>
        </w:r>
        <w:r w:rsidR="000E08A3">
          <w:rPr>
            <w:noProof/>
            <w:webHidden/>
          </w:rPr>
          <w:t>7-11</w:t>
        </w:r>
        <w:r w:rsidR="00EE515C">
          <w:rPr>
            <w:noProof/>
            <w:webHidden/>
          </w:rPr>
          <w:fldChar w:fldCharType="end"/>
        </w:r>
      </w:hyperlink>
    </w:p>
    <w:p w14:paraId="3BE03D3A" w14:textId="281A5214" w:rsidR="00EE515C" w:rsidRDefault="00124C0A">
      <w:pPr>
        <w:pStyle w:val="TOC3"/>
        <w:rPr>
          <w:rFonts w:eastAsiaTheme="minorEastAsia"/>
          <w:noProof/>
          <w:kern w:val="2"/>
          <w:sz w:val="22"/>
          <w14:ligatures w14:val="standardContextual"/>
        </w:rPr>
      </w:pPr>
      <w:hyperlink w:anchor="_Toc148691249" w:history="1">
        <w:r w:rsidR="00EE515C" w:rsidRPr="00601768">
          <w:rPr>
            <w:rStyle w:val="Hyperlink"/>
            <w:noProof/>
          </w:rPr>
          <w:t>7.13.3</w:t>
        </w:r>
        <w:r w:rsidR="00EE515C">
          <w:rPr>
            <w:rFonts w:eastAsiaTheme="minorEastAsia"/>
            <w:noProof/>
            <w:kern w:val="2"/>
            <w:sz w:val="22"/>
            <w14:ligatures w14:val="standardContextual"/>
          </w:rPr>
          <w:tab/>
        </w:r>
        <w:r w:rsidR="00EE515C" w:rsidRPr="00601768">
          <w:rPr>
            <w:rStyle w:val="Hyperlink"/>
            <w:noProof/>
          </w:rPr>
          <w:t>Litter</w:t>
        </w:r>
        <w:r w:rsidR="00EE515C">
          <w:rPr>
            <w:noProof/>
            <w:webHidden/>
          </w:rPr>
          <w:tab/>
        </w:r>
        <w:r w:rsidR="00EE515C">
          <w:rPr>
            <w:noProof/>
            <w:webHidden/>
          </w:rPr>
          <w:fldChar w:fldCharType="begin"/>
        </w:r>
        <w:r w:rsidR="00EE515C">
          <w:rPr>
            <w:noProof/>
            <w:webHidden/>
          </w:rPr>
          <w:instrText xml:space="preserve"> PAGEREF _Toc148691249 \h </w:instrText>
        </w:r>
        <w:r w:rsidR="00EE515C">
          <w:rPr>
            <w:noProof/>
            <w:webHidden/>
          </w:rPr>
        </w:r>
        <w:r w:rsidR="00EE515C">
          <w:rPr>
            <w:noProof/>
            <w:webHidden/>
          </w:rPr>
          <w:fldChar w:fldCharType="separate"/>
        </w:r>
        <w:r w:rsidR="000E08A3">
          <w:rPr>
            <w:noProof/>
            <w:webHidden/>
          </w:rPr>
          <w:t>7-11</w:t>
        </w:r>
        <w:r w:rsidR="00EE515C">
          <w:rPr>
            <w:noProof/>
            <w:webHidden/>
          </w:rPr>
          <w:fldChar w:fldCharType="end"/>
        </w:r>
      </w:hyperlink>
    </w:p>
    <w:p w14:paraId="2499A1DB" w14:textId="61EFA37B" w:rsidR="00EE515C" w:rsidRDefault="00124C0A">
      <w:pPr>
        <w:pStyle w:val="TOC3"/>
        <w:rPr>
          <w:rFonts w:eastAsiaTheme="minorEastAsia"/>
          <w:noProof/>
          <w:kern w:val="2"/>
          <w:sz w:val="22"/>
          <w14:ligatures w14:val="standardContextual"/>
        </w:rPr>
      </w:pPr>
      <w:hyperlink w:anchor="_Toc148691250" w:history="1">
        <w:r w:rsidR="00EE515C" w:rsidRPr="00601768">
          <w:rPr>
            <w:rStyle w:val="Hyperlink"/>
            <w:noProof/>
          </w:rPr>
          <w:t>7.13.4</w:t>
        </w:r>
        <w:r w:rsidR="00EE515C">
          <w:rPr>
            <w:rFonts w:eastAsiaTheme="minorEastAsia"/>
            <w:noProof/>
            <w:kern w:val="2"/>
            <w:sz w:val="22"/>
            <w14:ligatures w14:val="standardContextual"/>
          </w:rPr>
          <w:tab/>
        </w:r>
        <w:r w:rsidR="00EE515C" w:rsidRPr="00601768">
          <w:rPr>
            <w:rStyle w:val="Hyperlink"/>
            <w:noProof/>
          </w:rPr>
          <w:t>Illegal Dumping</w:t>
        </w:r>
        <w:r w:rsidR="00EE515C">
          <w:rPr>
            <w:noProof/>
            <w:webHidden/>
          </w:rPr>
          <w:tab/>
        </w:r>
        <w:r w:rsidR="00EE515C">
          <w:rPr>
            <w:noProof/>
            <w:webHidden/>
          </w:rPr>
          <w:fldChar w:fldCharType="begin"/>
        </w:r>
        <w:r w:rsidR="00EE515C">
          <w:rPr>
            <w:noProof/>
            <w:webHidden/>
          </w:rPr>
          <w:instrText xml:space="preserve"> PAGEREF _Toc148691250 \h </w:instrText>
        </w:r>
        <w:r w:rsidR="00EE515C">
          <w:rPr>
            <w:noProof/>
            <w:webHidden/>
          </w:rPr>
        </w:r>
        <w:r w:rsidR="00EE515C">
          <w:rPr>
            <w:noProof/>
            <w:webHidden/>
          </w:rPr>
          <w:fldChar w:fldCharType="separate"/>
        </w:r>
        <w:r w:rsidR="000E08A3">
          <w:rPr>
            <w:noProof/>
            <w:webHidden/>
          </w:rPr>
          <w:t>7-11</w:t>
        </w:r>
        <w:r w:rsidR="00EE515C">
          <w:rPr>
            <w:noProof/>
            <w:webHidden/>
          </w:rPr>
          <w:fldChar w:fldCharType="end"/>
        </w:r>
      </w:hyperlink>
    </w:p>
    <w:p w14:paraId="34E3027C" w14:textId="0A412B9C" w:rsidR="00EE515C" w:rsidRDefault="00124C0A">
      <w:pPr>
        <w:pStyle w:val="TOC3"/>
        <w:rPr>
          <w:rFonts w:eastAsiaTheme="minorEastAsia"/>
          <w:noProof/>
          <w:kern w:val="2"/>
          <w:sz w:val="22"/>
          <w14:ligatures w14:val="standardContextual"/>
        </w:rPr>
      </w:pPr>
      <w:hyperlink w:anchor="_Toc148691251" w:history="1">
        <w:r w:rsidR="00EE515C" w:rsidRPr="00601768">
          <w:rPr>
            <w:rStyle w:val="Hyperlink"/>
            <w:noProof/>
          </w:rPr>
          <w:t>7.13.5</w:t>
        </w:r>
        <w:r w:rsidR="00EE515C">
          <w:rPr>
            <w:rFonts w:eastAsiaTheme="minorEastAsia"/>
            <w:noProof/>
            <w:kern w:val="2"/>
            <w:sz w:val="22"/>
            <w14:ligatures w14:val="standardContextual"/>
          </w:rPr>
          <w:tab/>
        </w:r>
        <w:r w:rsidR="00EE515C" w:rsidRPr="00601768">
          <w:rPr>
            <w:rStyle w:val="Hyperlink"/>
            <w:noProof/>
          </w:rPr>
          <w:t>Planning Issues</w:t>
        </w:r>
        <w:r w:rsidR="00EE515C">
          <w:rPr>
            <w:noProof/>
            <w:webHidden/>
          </w:rPr>
          <w:tab/>
        </w:r>
        <w:r w:rsidR="00EE515C">
          <w:rPr>
            <w:noProof/>
            <w:webHidden/>
          </w:rPr>
          <w:fldChar w:fldCharType="begin"/>
        </w:r>
        <w:r w:rsidR="00EE515C">
          <w:rPr>
            <w:noProof/>
            <w:webHidden/>
          </w:rPr>
          <w:instrText xml:space="preserve"> PAGEREF _Toc148691251 \h </w:instrText>
        </w:r>
        <w:r w:rsidR="00EE515C">
          <w:rPr>
            <w:noProof/>
            <w:webHidden/>
          </w:rPr>
        </w:r>
        <w:r w:rsidR="00EE515C">
          <w:rPr>
            <w:noProof/>
            <w:webHidden/>
          </w:rPr>
          <w:fldChar w:fldCharType="separate"/>
        </w:r>
        <w:r w:rsidR="000E08A3">
          <w:rPr>
            <w:noProof/>
            <w:webHidden/>
          </w:rPr>
          <w:t>7-11</w:t>
        </w:r>
        <w:r w:rsidR="00EE515C">
          <w:rPr>
            <w:noProof/>
            <w:webHidden/>
          </w:rPr>
          <w:fldChar w:fldCharType="end"/>
        </w:r>
      </w:hyperlink>
    </w:p>
    <w:p w14:paraId="03E3242B" w14:textId="12AD77DB" w:rsidR="00EE515C" w:rsidRDefault="00124C0A">
      <w:pPr>
        <w:pStyle w:val="TOC2"/>
        <w:rPr>
          <w:rFonts w:eastAsiaTheme="minorEastAsia"/>
          <w:noProof/>
          <w:kern w:val="2"/>
          <w:sz w:val="22"/>
          <w14:ligatures w14:val="standardContextual"/>
        </w:rPr>
      </w:pPr>
      <w:hyperlink w:anchor="_Toc148691252" w:history="1">
        <w:r w:rsidR="00EE515C" w:rsidRPr="00601768">
          <w:rPr>
            <w:rStyle w:val="Hyperlink"/>
            <w:noProof/>
          </w:rPr>
          <w:t>7.14</w:t>
        </w:r>
        <w:r w:rsidR="00EE515C">
          <w:rPr>
            <w:rFonts w:eastAsiaTheme="minorEastAsia"/>
            <w:noProof/>
            <w:kern w:val="2"/>
            <w:sz w:val="22"/>
            <w14:ligatures w14:val="standardContextual"/>
          </w:rPr>
          <w:tab/>
        </w:r>
        <w:r w:rsidR="00EE515C" w:rsidRPr="00601768">
          <w:rPr>
            <w:rStyle w:val="Hyperlink"/>
            <w:noProof/>
          </w:rPr>
          <w:t>Mattresses</w:t>
        </w:r>
        <w:r w:rsidR="00EE515C">
          <w:rPr>
            <w:noProof/>
            <w:webHidden/>
          </w:rPr>
          <w:tab/>
        </w:r>
        <w:r w:rsidR="00EE515C">
          <w:rPr>
            <w:noProof/>
            <w:webHidden/>
          </w:rPr>
          <w:fldChar w:fldCharType="begin"/>
        </w:r>
        <w:r w:rsidR="00EE515C">
          <w:rPr>
            <w:noProof/>
            <w:webHidden/>
          </w:rPr>
          <w:instrText xml:space="preserve"> PAGEREF _Toc148691252 \h </w:instrText>
        </w:r>
        <w:r w:rsidR="00EE515C">
          <w:rPr>
            <w:noProof/>
            <w:webHidden/>
          </w:rPr>
        </w:r>
        <w:r w:rsidR="00EE515C">
          <w:rPr>
            <w:noProof/>
            <w:webHidden/>
          </w:rPr>
          <w:fldChar w:fldCharType="separate"/>
        </w:r>
        <w:r w:rsidR="000E08A3">
          <w:rPr>
            <w:noProof/>
            <w:webHidden/>
          </w:rPr>
          <w:t>7-12</w:t>
        </w:r>
        <w:r w:rsidR="00EE515C">
          <w:rPr>
            <w:noProof/>
            <w:webHidden/>
          </w:rPr>
          <w:fldChar w:fldCharType="end"/>
        </w:r>
      </w:hyperlink>
    </w:p>
    <w:p w14:paraId="3BEF4649" w14:textId="435F940B" w:rsidR="00EE515C" w:rsidRDefault="00124C0A">
      <w:pPr>
        <w:pStyle w:val="TOC3"/>
        <w:rPr>
          <w:rFonts w:eastAsiaTheme="minorEastAsia"/>
          <w:noProof/>
          <w:kern w:val="2"/>
          <w:sz w:val="22"/>
          <w14:ligatures w14:val="standardContextual"/>
        </w:rPr>
      </w:pPr>
      <w:hyperlink w:anchor="_Toc148691254" w:history="1">
        <w:r w:rsidR="00EE515C" w:rsidRPr="00601768">
          <w:rPr>
            <w:rStyle w:val="Hyperlink"/>
            <w:noProof/>
          </w:rPr>
          <w:t>7.14.1</w:t>
        </w:r>
        <w:r w:rsidR="00EE515C">
          <w:rPr>
            <w:rFonts w:eastAsiaTheme="minorEastAsia"/>
            <w:noProof/>
            <w:kern w:val="2"/>
            <w:sz w:val="22"/>
            <w14:ligatures w14:val="standardContextual"/>
          </w:rPr>
          <w:tab/>
        </w:r>
        <w:r w:rsidR="00EE515C" w:rsidRPr="00601768">
          <w:rPr>
            <w:rStyle w:val="Hyperlink"/>
            <w:noProof/>
          </w:rPr>
          <w:t>Regulations and Guidelines</w:t>
        </w:r>
        <w:r w:rsidR="00EE515C">
          <w:rPr>
            <w:noProof/>
            <w:webHidden/>
          </w:rPr>
          <w:tab/>
        </w:r>
        <w:r w:rsidR="00EE515C">
          <w:rPr>
            <w:noProof/>
            <w:webHidden/>
          </w:rPr>
          <w:fldChar w:fldCharType="begin"/>
        </w:r>
        <w:r w:rsidR="00EE515C">
          <w:rPr>
            <w:noProof/>
            <w:webHidden/>
          </w:rPr>
          <w:instrText xml:space="preserve"> PAGEREF _Toc148691254 \h </w:instrText>
        </w:r>
        <w:r w:rsidR="00EE515C">
          <w:rPr>
            <w:noProof/>
            <w:webHidden/>
          </w:rPr>
        </w:r>
        <w:r w:rsidR="00EE515C">
          <w:rPr>
            <w:noProof/>
            <w:webHidden/>
          </w:rPr>
          <w:fldChar w:fldCharType="separate"/>
        </w:r>
        <w:r w:rsidR="000E08A3">
          <w:rPr>
            <w:noProof/>
            <w:webHidden/>
          </w:rPr>
          <w:t>7-12</w:t>
        </w:r>
        <w:r w:rsidR="00EE515C">
          <w:rPr>
            <w:noProof/>
            <w:webHidden/>
          </w:rPr>
          <w:fldChar w:fldCharType="end"/>
        </w:r>
      </w:hyperlink>
    </w:p>
    <w:p w14:paraId="65682EFE" w14:textId="776DD7F7" w:rsidR="00EE515C" w:rsidRDefault="00124C0A">
      <w:pPr>
        <w:pStyle w:val="TOC3"/>
        <w:rPr>
          <w:rFonts w:eastAsiaTheme="minorEastAsia"/>
          <w:noProof/>
          <w:kern w:val="2"/>
          <w:sz w:val="22"/>
          <w14:ligatures w14:val="standardContextual"/>
        </w:rPr>
      </w:pPr>
      <w:hyperlink w:anchor="_Toc148691255" w:history="1">
        <w:r w:rsidR="00EE515C" w:rsidRPr="00601768">
          <w:rPr>
            <w:rStyle w:val="Hyperlink"/>
            <w:noProof/>
          </w:rPr>
          <w:t>7.14.2</w:t>
        </w:r>
        <w:r w:rsidR="00EE515C">
          <w:rPr>
            <w:rFonts w:eastAsiaTheme="minorEastAsia"/>
            <w:noProof/>
            <w:kern w:val="2"/>
            <w:sz w:val="22"/>
            <w14:ligatures w14:val="standardContextual"/>
          </w:rPr>
          <w:tab/>
        </w:r>
        <w:r w:rsidR="00EE515C" w:rsidRPr="00601768">
          <w:rPr>
            <w:rStyle w:val="Hyperlink"/>
            <w:noProof/>
          </w:rPr>
          <w:t>Current Practice</w:t>
        </w:r>
        <w:r w:rsidR="00EE515C">
          <w:rPr>
            <w:noProof/>
            <w:webHidden/>
          </w:rPr>
          <w:tab/>
        </w:r>
        <w:r w:rsidR="00EE515C">
          <w:rPr>
            <w:noProof/>
            <w:webHidden/>
          </w:rPr>
          <w:fldChar w:fldCharType="begin"/>
        </w:r>
        <w:r w:rsidR="00EE515C">
          <w:rPr>
            <w:noProof/>
            <w:webHidden/>
          </w:rPr>
          <w:instrText xml:space="preserve"> PAGEREF _Toc148691255 \h </w:instrText>
        </w:r>
        <w:r w:rsidR="00EE515C">
          <w:rPr>
            <w:noProof/>
            <w:webHidden/>
          </w:rPr>
        </w:r>
        <w:r w:rsidR="00EE515C">
          <w:rPr>
            <w:noProof/>
            <w:webHidden/>
          </w:rPr>
          <w:fldChar w:fldCharType="separate"/>
        </w:r>
        <w:r w:rsidR="000E08A3">
          <w:rPr>
            <w:noProof/>
            <w:webHidden/>
          </w:rPr>
          <w:t>7-12</w:t>
        </w:r>
        <w:r w:rsidR="00EE515C">
          <w:rPr>
            <w:noProof/>
            <w:webHidden/>
          </w:rPr>
          <w:fldChar w:fldCharType="end"/>
        </w:r>
      </w:hyperlink>
    </w:p>
    <w:p w14:paraId="68DFA342" w14:textId="2AC7369D" w:rsidR="00EE515C" w:rsidRDefault="00124C0A">
      <w:pPr>
        <w:pStyle w:val="TOC3"/>
        <w:rPr>
          <w:rFonts w:eastAsiaTheme="minorEastAsia"/>
          <w:noProof/>
          <w:kern w:val="2"/>
          <w:sz w:val="22"/>
          <w14:ligatures w14:val="standardContextual"/>
        </w:rPr>
      </w:pPr>
      <w:hyperlink w:anchor="_Toc148691256" w:history="1">
        <w:r w:rsidR="00EE515C" w:rsidRPr="00601768">
          <w:rPr>
            <w:rStyle w:val="Hyperlink"/>
            <w:noProof/>
          </w:rPr>
          <w:t>7.14.3</w:t>
        </w:r>
        <w:r w:rsidR="00EE515C">
          <w:rPr>
            <w:rFonts w:eastAsiaTheme="minorEastAsia"/>
            <w:noProof/>
            <w:kern w:val="2"/>
            <w:sz w:val="22"/>
            <w14:ligatures w14:val="standardContextual"/>
          </w:rPr>
          <w:tab/>
        </w:r>
        <w:r w:rsidR="00EE515C" w:rsidRPr="00601768">
          <w:rPr>
            <w:rStyle w:val="Hyperlink"/>
            <w:noProof/>
          </w:rPr>
          <w:t>Planning Issues</w:t>
        </w:r>
        <w:r w:rsidR="00EE515C">
          <w:rPr>
            <w:noProof/>
            <w:webHidden/>
          </w:rPr>
          <w:tab/>
        </w:r>
        <w:r w:rsidR="00EE515C">
          <w:rPr>
            <w:noProof/>
            <w:webHidden/>
          </w:rPr>
          <w:fldChar w:fldCharType="begin"/>
        </w:r>
        <w:r w:rsidR="00EE515C">
          <w:rPr>
            <w:noProof/>
            <w:webHidden/>
          </w:rPr>
          <w:instrText xml:space="preserve"> PAGEREF _Toc148691256 \h </w:instrText>
        </w:r>
        <w:r w:rsidR="00EE515C">
          <w:rPr>
            <w:noProof/>
            <w:webHidden/>
          </w:rPr>
        </w:r>
        <w:r w:rsidR="00EE515C">
          <w:rPr>
            <w:noProof/>
            <w:webHidden/>
          </w:rPr>
          <w:fldChar w:fldCharType="separate"/>
        </w:r>
        <w:r w:rsidR="000E08A3">
          <w:rPr>
            <w:noProof/>
            <w:webHidden/>
          </w:rPr>
          <w:t>7-12</w:t>
        </w:r>
        <w:r w:rsidR="00EE515C">
          <w:rPr>
            <w:noProof/>
            <w:webHidden/>
          </w:rPr>
          <w:fldChar w:fldCharType="end"/>
        </w:r>
      </w:hyperlink>
    </w:p>
    <w:p w14:paraId="668704C6" w14:textId="4D8B6FF9" w:rsidR="00EE515C" w:rsidRDefault="00124C0A">
      <w:pPr>
        <w:pStyle w:val="TOC2"/>
        <w:rPr>
          <w:rFonts w:eastAsiaTheme="minorEastAsia"/>
          <w:noProof/>
          <w:kern w:val="2"/>
          <w:sz w:val="22"/>
          <w14:ligatures w14:val="standardContextual"/>
        </w:rPr>
      </w:pPr>
      <w:hyperlink w:anchor="_Toc148691257" w:history="1">
        <w:r w:rsidR="00EE515C" w:rsidRPr="00601768">
          <w:rPr>
            <w:rStyle w:val="Hyperlink"/>
            <w:noProof/>
          </w:rPr>
          <w:t>7.15</w:t>
        </w:r>
        <w:r w:rsidR="00EE515C">
          <w:rPr>
            <w:rFonts w:eastAsiaTheme="minorEastAsia"/>
            <w:noProof/>
            <w:kern w:val="2"/>
            <w:sz w:val="22"/>
            <w14:ligatures w14:val="standardContextual"/>
          </w:rPr>
          <w:tab/>
        </w:r>
        <w:r w:rsidR="00EE515C" w:rsidRPr="00601768">
          <w:rPr>
            <w:rStyle w:val="Hyperlink"/>
            <w:noProof/>
          </w:rPr>
          <w:t>Petroleum-Contaminated Soils</w:t>
        </w:r>
        <w:r w:rsidR="00EE515C">
          <w:rPr>
            <w:noProof/>
            <w:webHidden/>
          </w:rPr>
          <w:tab/>
        </w:r>
        <w:r w:rsidR="00EE515C">
          <w:rPr>
            <w:noProof/>
            <w:webHidden/>
          </w:rPr>
          <w:fldChar w:fldCharType="begin"/>
        </w:r>
        <w:r w:rsidR="00EE515C">
          <w:rPr>
            <w:noProof/>
            <w:webHidden/>
          </w:rPr>
          <w:instrText xml:space="preserve"> PAGEREF _Toc148691257 \h </w:instrText>
        </w:r>
        <w:r w:rsidR="00EE515C">
          <w:rPr>
            <w:noProof/>
            <w:webHidden/>
          </w:rPr>
        </w:r>
        <w:r w:rsidR="00EE515C">
          <w:rPr>
            <w:noProof/>
            <w:webHidden/>
          </w:rPr>
          <w:fldChar w:fldCharType="separate"/>
        </w:r>
        <w:r w:rsidR="000E08A3">
          <w:rPr>
            <w:noProof/>
            <w:webHidden/>
          </w:rPr>
          <w:t>7-12</w:t>
        </w:r>
        <w:r w:rsidR="00EE515C">
          <w:rPr>
            <w:noProof/>
            <w:webHidden/>
          </w:rPr>
          <w:fldChar w:fldCharType="end"/>
        </w:r>
      </w:hyperlink>
    </w:p>
    <w:p w14:paraId="64CF0C0D" w14:textId="14D4E8F2" w:rsidR="00EE515C" w:rsidRDefault="00124C0A">
      <w:pPr>
        <w:pStyle w:val="TOC3"/>
        <w:rPr>
          <w:rFonts w:eastAsiaTheme="minorEastAsia"/>
          <w:noProof/>
          <w:kern w:val="2"/>
          <w:sz w:val="22"/>
          <w14:ligatures w14:val="standardContextual"/>
        </w:rPr>
      </w:pPr>
      <w:hyperlink w:anchor="_Toc148691258" w:history="1">
        <w:r w:rsidR="00EE515C" w:rsidRPr="00601768">
          <w:rPr>
            <w:rStyle w:val="Hyperlink"/>
            <w:noProof/>
          </w:rPr>
          <w:t>7.15.1</w:t>
        </w:r>
        <w:r w:rsidR="00EE515C">
          <w:rPr>
            <w:rFonts w:eastAsiaTheme="minorEastAsia"/>
            <w:noProof/>
            <w:kern w:val="2"/>
            <w:sz w:val="22"/>
            <w14:ligatures w14:val="standardContextual"/>
          </w:rPr>
          <w:tab/>
        </w:r>
        <w:r w:rsidR="00EE515C" w:rsidRPr="00601768">
          <w:rPr>
            <w:rStyle w:val="Hyperlink"/>
            <w:noProof/>
          </w:rPr>
          <w:t>Regulations and Guidelines</w:t>
        </w:r>
        <w:r w:rsidR="00EE515C">
          <w:rPr>
            <w:noProof/>
            <w:webHidden/>
          </w:rPr>
          <w:tab/>
        </w:r>
        <w:r w:rsidR="00EE515C">
          <w:rPr>
            <w:noProof/>
            <w:webHidden/>
          </w:rPr>
          <w:fldChar w:fldCharType="begin"/>
        </w:r>
        <w:r w:rsidR="00EE515C">
          <w:rPr>
            <w:noProof/>
            <w:webHidden/>
          </w:rPr>
          <w:instrText xml:space="preserve"> PAGEREF _Toc148691258 \h </w:instrText>
        </w:r>
        <w:r w:rsidR="00EE515C">
          <w:rPr>
            <w:noProof/>
            <w:webHidden/>
          </w:rPr>
        </w:r>
        <w:r w:rsidR="00EE515C">
          <w:rPr>
            <w:noProof/>
            <w:webHidden/>
          </w:rPr>
          <w:fldChar w:fldCharType="separate"/>
        </w:r>
        <w:r w:rsidR="000E08A3">
          <w:rPr>
            <w:noProof/>
            <w:webHidden/>
          </w:rPr>
          <w:t>7-12</w:t>
        </w:r>
        <w:r w:rsidR="00EE515C">
          <w:rPr>
            <w:noProof/>
            <w:webHidden/>
          </w:rPr>
          <w:fldChar w:fldCharType="end"/>
        </w:r>
      </w:hyperlink>
    </w:p>
    <w:p w14:paraId="760E2CAE" w14:textId="64889F69" w:rsidR="00EE515C" w:rsidRDefault="00124C0A">
      <w:pPr>
        <w:pStyle w:val="TOC3"/>
        <w:rPr>
          <w:rFonts w:eastAsiaTheme="minorEastAsia"/>
          <w:noProof/>
          <w:kern w:val="2"/>
          <w:sz w:val="22"/>
          <w14:ligatures w14:val="standardContextual"/>
        </w:rPr>
      </w:pPr>
      <w:hyperlink w:anchor="_Toc148691259" w:history="1">
        <w:r w:rsidR="00EE515C" w:rsidRPr="00601768">
          <w:rPr>
            <w:rStyle w:val="Hyperlink"/>
            <w:noProof/>
          </w:rPr>
          <w:t>7.15.2</w:t>
        </w:r>
        <w:r w:rsidR="00EE515C">
          <w:rPr>
            <w:rFonts w:eastAsiaTheme="minorEastAsia"/>
            <w:noProof/>
            <w:kern w:val="2"/>
            <w:sz w:val="22"/>
            <w14:ligatures w14:val="standardContextual"/>
          </w:rPr>
          <w:tab/>
        </w:r>
        <w:r w:rsidR="00EE515C" w:rsidRPr="00601768">
          <w:rPr>
            <w:rStyle w:val="Hyperlink"/>
            <w:noProof/>
          </w:rPr>
          <w:t>Current Practice</w:t>
        </w:r>
        <w:r w:rsidR="00EE515C">
          <w:rPr>
            <w:noProof/>
            <w:webHidden/>
          </w:rPr>
          <w:tab/>
        </w:r>
        <w:r w:rsidR="00EE515C">
          <w:rPr>
            <w:noProof/>
            <w:webHidden/>
          </w:rPr>
          <w:fldChar w:fldCharType="begin"/>
        </w:r>
        <w:r w:rsidR="00EE515C">
          <w:rPr>
            <w:noProof/>
            <w:webHidden/>
          </w:rPr>
          <w:instrText xml:space="preserve"> PAGEREF _Toc148691259 \h </w:instrText>
        </w:r>
        <w:r w:rsidR="00EE515C">
          <w:rPr>
            <w:noProof/>
            <w:webHidden/>
          </w:rPr>
        </w:r>
        <w:r w:rsidR="00EE515C">
          <w:rPr>
            <w:noProof/>
            <w:webHidden/>
          </w:rPr>
          <w:fldChar w:fldCharType="separate"/>
        </w:r>
        <w:r w:rsidR="000E08A3">
          <w:rPr>
            <w:noProof/>
            <w:webHidden/>
          </w:rPr>
          <w:t>7-12</w:t>
        </w:r>
        <w:r w:rsidR="00EE515C">
          <w:rPr>
            <w:noProof/>
            <w:webHidden/>
          </w:rPr>
          <w:fldChar w:fldCharType="end"/>
        </w:r>
      </w:hyperlink>
    </w:p>
    <w:p w14:paraId="18D506E0" w14:textId="22883422" w:rsidR="00EE515C" w:rsidRDefault="00124C0A">
      <w:pPr>
        <w:pStyle w:val="TOC3"/>
        <w:rPr>
          <w:rFonts w:eastAsiaTheme="minorEastAsia"/>
          <w:noProof/>
          <w:kern w:val="2"/>
          <w:sz w:val="22"/>
          <w14:ligatures w14:val="standardContextual"/>
        </w:rPr>
      </w:pPr>
      <w:hyperlink w:anchor="_Toc148691260" w:history="1">
        <w:r w:rsidR="00EE515C" w:rsidRPr="00601768">
          <w:rPr>
            <w:rStyle w:val="Hyperlink"/>
            <w:noProof/>
          </w:rPr>
          <w:t>7.15.3</w:t>
        </w:r>
        <w:r w:rsidR="00EE515C">
          <w:rPr>
            <w:rFonts w:eastAsiaTheme="minorEastAsia"/>
            <w:noProof/>
            <w:kern w:val="2"/>
            <w:sz w:val="22"/>
            <w14:ligatures w14:val="standardContextual"/>
          </w:rPr>
          <w:tab/>
        </w:r>
        <w:r w:rsidR="00EE515C" w:rsidRPr="00601768">
          <w:rPr>
            <w:rStyle w:val="Hyperlink"/>
            <w:noProof/>
          </w:rPr>
          <w:t>Planning Issues</w:t>
        </w:r>
        <w:r w:rsidR="00EE515C">
          <w:rPr>
            <w:noProof/>
            <w:webHidden/>
          </w:rPr>
          <w:tab/>
        </w:r>
        <w:r w:rsidR="00EE515C">
          <w:rPr>
            <w:noProof/>
            <w:webHidden/>
          </w:rPr>
          <w:fldChar w:fldCharType="begin"/>
        </w:r>
        <w:r w:rsidR="00EE515C">
          <w:rPr>
            <w:noProof/>
            <w:webHidden/>
          </w:rPr>
          <w:instrText xml:space="preserve"> PAGEREF _Toc148691260 \h </w:instrText>
        </w:r>
        <w:r w:rsidR="00EE515C">
          <w:rPr>
            <w:noProof/>
            <w:webHidden/>
          </w:rPr>
        </w:r>
        <w:r w:rsidR="00EE515C">
          <w:rPr>
            <w:noProof/>
            <w:webHidden/>
          </w:rPr>
          <w:fldChar w:fldCharType="separate"/>
        </w:r>
        <w:r w:rsidR="000E08A3">
          <w:rPr>
            <w:noProof/>
            <w:webHidden/>
          </w:rPr>
          <w:t>7-12</w:t>
        </w:r>
        <w:r w:rsidR="00EE515C">
          <w:rPr>
            <w:noProof/>
            <w:webHidden/>
          </w:rPr>
          <w:fldChar w:fldCharType="end"/>
        </w:r>
      </w:hyperlink>
    </w:p>
    <w:p w14:paraId="3F757600" w14:textId="0CF49FDD" w:rsidR="00EE515C" w:rsidRDefault="00124C0A">
      <w:pPr>
        <w:pStyle w:val="TOC2"/>
        <w:rPr>
          <w:rFonts w:eastAsiaTheme="minorEastAsia"/>
          <w:noProof/>
          <w:kern w:val="2"/>
          <w:sz w:val="22"/>
          <w14:ligatures w14:val="standardContextual"/>
        </w:rPr>
      </w:pPr>
      <w:hyperlink w:anchor="_Toc148691261" w:history="1">
        <w:r w:rsidR="00EE515C" w:rsidRPr="00601768">
          <w:rPr>
            <w:rStyle w:val="Hyperlink"/>
            <w:noProof/>
          </w:rPr>
          <w:t>7.16</w:t>
        </w:r>
        <w:r w:rsidR="00EE515C">
          <w:rPr>
            <w:rFonts w:eastAsiaTheme="minorEastAsia"/>
            <w:noProof/>
            <w:kern w:val="2"/>
            <w:sz w:val="22"/>
            <w14:ligatures w14:val="standardContextual"/>
          </w:rPr>
          <w:tab/>
        </w:r>
        <w:r w:rsidR="00EE515C" w:rsidRPr="00601768">
          <w:rPr>
            <w:rStyle w:val="Hyperlink"/>
            <w:noProof/>
          </w:rPr>
          <w:t>Pharmaceuticals</w:t>
        </w:r>
        <w:r w:rsidR="00EE515C">
          <w:rPr>
            <w:noProof/>
            <w:webHidden/>
          </w:rPr>
          <w:tab/>
        </w:r>
        <w:r w:rsidR="00EE515C">
          <w:rPr>
            <w:noProof/>
            <w:webHidden/>
          </w:rPr>
          <w:fldChar w:fldCharType="begin"/>
        </w:r>
        <w:r w:rsidR="00EE515C">
          <w:rPr>
            <w:noProof/>
            <w:webHidden/>
          </w:rPr>
          <w:instrText xml:space="preserve"> PAGEREF _Toc148691261 \h </w:instrText>
        </w:r>
        <w:r w:rsidR="00EE515C">
          <w:rPr>
            <w:noProof/>
            <w:webHidden/>
          </w:rPr>
        </w:r>
        <w:r w:rsidR="00EE515C">
          <w:rPr>
            <w:noProof/>
            <w:webHidden/>
          </w:rPr>
          <w:fldChar w:fldCharType="separate"/>
        </w:r>
        <w:r w:rsidR="000E08A3">
          <w:rPr>
            <w:noProof/>
            <w:webHidden/>
          </w:rPr>
          <w:t>7-12</w:t>
        </w:r>
        <w:r w:rsidR="00EE515C">
          <w:rPr>
            <w:noProof/>
            <w:webHidden/>
          </w:rPr>
          <w:fldChar w:fldCharType="end"/>
        </w:r>
      </w:hyperlink>
    </w:p>
    <w:p w14:paraId="183CA170" w14:textId="2D461A27" w:rsidR="00EE515C" w:rsidRDefault="00124C0A">
      <w:pPr>
        <w:pStyle w:val="TOC3"/>
        <w:rPr>
          <w:rFonts w:eastAsiaTheme="minorEastAsia"/>
          <w:noProof/>
          <w:kern w:val="2"/>
          <w:sz w:val="22"/>
          <w14:ligatures w14:val="standardContextual"/>
        </w:rPr>
      </w:pPr>
      <w:hyperlink w:anchor="_Toc148691262" w:history="1">
        <w:r w:rsidR="00EE515C" w:rsidRPr="00601768">
          <w:rPr>
            <w:rStyle w:val="Hyperlink"/>
            <w:noProof/>
          </w:rPr>
          <w:t>7.16.1</w:t>
        </w:r>
        <w:r w:rsidR="00EE515C">
          <w:rPr>
            <w:rFonts w:eastAsiaTheme="minorEastAsia"/>
            <w:noProof/>
            <w:kern w:val="2"/>
            <w:sz w:val="22"/>
            <w14:ligatures w14:val="standardContextual"/>
          </w:rPr>
          <w:tab/>
        </w:r>
        <w:r w:rsidR="00EE515C" w:rsidRPr="00601768">
          <w:rPr>
            <w:rStyle w:val="Hyperlink"/>
            <w:noProof/>
          </w:rPr>
          <w:t>Regulations and Guidelines</w:t>
        </w:r>
        <w:r w:rsidR="00EE515C">
          <w:rPr>
            <w:noProof/>
            <w:webHidden/>
          </w:rPr>
          <w:tab/>
        </w:r>
        <w:r w:rsidR="00EE515C">
          <w:rPr>
            <w:noProof/>
            <w:webHidden/>
          </w:rPr>
          <w:fldChar w:fldCharType="begin"/>
        </w:r>
        <w:r w:rsidR="00EE515C">
          <w:rPr>
            <w:noProof/>
            <w:webHidden/>
          </w:rPr>
          <w:instrText xml:space="preserve"> PAGEREF _Toc148691262 \h </w:instrText>
        </w:r>
        <w:r w:rsidR="00EE515C">
          <w:rPr>
            <w:noProof/>
            <w:webHidden/>
          </w:rPr>
        </w:r>
        <w:r w:rsidR="00EE515C">
          <w:rPr>
            <w:noProof/>
            <w:webHidden/>
          </w:rPr>
          <w:fldChar w:fldCharType="separate"/>
        </w:r>
        <w:r w:rsidR="000E08A3">
          <w:rPr>
            <w:noProof/>
            <w:webHidden/>
          </w:rPr>
          <w:t>7-13</w:t>
        </w:r>
        <w:r w:rsidR="00EE515C">
          <w:rPr>
            <w:noProof/>
            <w:webHidden/>
          </w:rPr>
          <w:fldChar w:fldCharType="end"/>
        </w:r>
      </w:hyperlink>
    </w:p>
    <w:p w14:paraId="690A0B72" w14:textId="68864928" w:rsidR="00EE515C" w:rsidRDefault="00124C0A">
      <w:pPr>
        <w:pStyle w:val="TOC3"/>
        <w:rPr>
          <w:rFonts w:eastAsiaTheme="minorEastAsia"/>
          <w:noProof/>
          <w:kern w:val="2"/>
          <w:sz w:val="22"/>
          <w14:ligatures w14:val="standardContextual"/>
        </w:rPr>
      </w:pPr>
      <w:hyperlink w:anchor="_Toc148691263" w:history="1">
        <w:r w:rsidR="00EE515C" w:rsidRPr="00601768">
          <w:rPr>
            <w:rStyle w:val="Hyperlink"/>
            <w:noProof/>
          </w:rPr>
          <w:t>7.16.2</w:t>
        </w:r>
        <w:r w:rsidR="00EE515C">
          <w:rPr>
            <w:rFonts w:eastAsiaTheme="minorEastAsia"/>
            <w:noProof/>
            <w:kern w:val="2"/>
            <w:sz w:val="22"/>
            <w14:ligatures w14:val="standardContextual"/>
          </w:rPr>
          <w:tab/>
        </w:r>
        <w:r w:rsidR="00EE515C" w:rsidRPr="00601768">
          <w:rPr>
            <w:rStyle w:val="Hyperlink"/>
            <w:noProof/>
          </w:rPr>
          <w:t>Current Practice</w:t>
        </w:r>
        <w:r w:rsidR="00EE515C">
          <w:rPr>
            <w:noProof/>
            <w:webHidden/>
          </w:rPr>
          <w:tab/>
        </w:r>
        <w:r w:rsidR="00EE515C">
          <w:rPr>
            <w:noProof/>
            <w:webHidden/>
          </w:rPr>
          <w:fldChar w:fldCharType="begin"/>
        </w:r>
        <w:r w:rsidR="00EE515C">
          <w:rPr>
            <w:noProof/>
            <w:webHidden/>
          </w:rPr>
          <w:instrText xml:space="preserve"> PAGEREF _Toc148691263 \h </w:instrText>
        </w:r>
        <w:r w:rsidR="00EE515C">
          <w:rPr>
            <w:noProof/>
            <w:webHidden/>
          </w:rPr>
        </w:r>
        <w:r w:rsidR="00EE515C">
          <w:rPr>
            <w:noProof/>
            <w:webHidden/>
          </w:rPr>
          <w:fldChar w:fldCharType="separate"/>
        </w:r>
        <w:r w:rsidR="000E08A3">
          <w:rPr>
            <w:noProof/>
            <w:webHidden/>
          </w:rPr>
          <w:t>7-13</w:t>
        </w:r>
        <w:r w:rsidR="00EE515C">
          <w:rPr>
            <w:noProof/>
            <w:webHidden/>
          </w:rPr>
          <w:fldChar w:fldCharType="end"/>
        </w:r>
      </w:hyperlink>
    </w:p>
    <w:p w14:paraId="4165F260" w14:textId="6E821BB1" w:rsidR="00EE515C" w:rsidRDefault="00124C0A">
      <w:pPr>
        <w:pStyle w:val="TOC3"/>
        <w:rPr>
          <w:rFonts w:eastAsiaTheme="minorEastAsia"/>
          <w:noProof/>
          <w:kern w:val="2"/>
          <w:sz w:val="22"/>
          <w14:ligatures w14:val="standardContextual"/>
        </w:rPr>
      </w:pPr>
      <w:hyperlink w:anchor="_Toc148691264" w:history="1">
        <w:r w:rsidR="00EE515C" w:rsidRPr="00601768">
          <w:rPr>
            <w:rStyle w:val="Hyperlink"/>
            <w:noProof/>
          </w:rPr>
          <w:t>7.16.3</w:t>
        </w:r>
        <w:r w:rsidR="00EE515C">
          <w:rPr>
            <w:rFonts w:eastAsiaTheme="minorEastAsia"/>
            <w:noProof/>
            <w:kern w:val="2"/>
            <w:sz w:val="22"/>
            <w14:ligatures w14:val="standardContextual"/>
          </w:rPr>
          <w:tab/>
        </w:r>
        <w:r w:rsidR="00EE515C" w:rsidRPr="00601768">
          <w:rPr>
            <w:rStyle w:val="Hyperlink"/>
            <w:noProof/>
          </w:rPr>
          <w:t>Planning Issues</w:t>
        </w:r>
        <w:r w:rsidR="00EE515C">
          <w:rPr>
            <w:noProof/>
            <w:webHidden/>
          </w:rPr>
          <w:tab/>
        </w:r>
        <w:r w:rsidR="00EE515C">
          <w:rPr>
            <w:noProof/>
            <w:webHidden/>
          </w:rPr>
          <w:fldChar w:fldCharType="begin"/>
        </w:r>
        <w:r w:rsidR="00EE515C">
          <w:rPr>
            <w:noProof/>
            <w:webHidden/>
          </w:rPr>
          <w:instrText xml:space="preserve"> PAGEREF _Toc148691264 \h </w:instrText>
        </w:r>
        <w:r w:rsidR="00EE515C">
          <w:rPr>
            <w:noProof/>
            <w:webHidden/>
          </w:rPr>
        </w:r>
        <w:r w:rsidR="00EE515C">
          <w:rPr>
            <w:noProof/>
            <w:webHidden/>
          </w:rPr>
          <w:fldChar w:fldCharType="separate"/>
        </w:r>
        <w:r w:rsidR="000E08A3">
          <w:rPr>
            <w:noProof/>
            <w:webHidden/>
          </w:rPr>
          <w:t>7-13</w:t>
        </w:r>
        <w:r w:rsidR="00EE515C">
          <w:rPr>
            <w:noProof/>
            <w:webHidden/>
          </w:rPr>
          <w:fldChar w:fldCharType="end"/>
        </w:r>
      </w:hyperlink>
    </w:p>
    <w:p w14:paraId="7F101E2B" w14:textId="4B037ABB" w:rsidR="00EE515C" w:rsidRDefault="00124C0A">
      <w:pPr>
        <w:pStyle w:val="TOC2"/>
        <w:rPr>
          <w:rFonts w:eastAsiaTheme="minorEastAsia"/>
          <w:noProof/>
          <w:kern w:val="2"/>
          <w:sz w:val="22"/>
          <w14:ligatures w14:val="standardContextual"/>
        </w:rPr>
      </w:pPr>
      <w:hyperlink w:anchor="_Toc148691265" w:history="1">
        <w:r w:rsidR="00EE515C" w:rsidRPr="00601768">
          <w:rPr>
            <w:rStyle w:val="Hyperlink"/>
            <w:noProof/>
          </w:rPr>
          <w:t>7.17</w:t>
        </w:r>
        <w:r w:rsidR="00EE515C">
          <w:rPr>
            <w:rFonts w:eastAsiaTheme="minorEastAsia"/>
            <w:noProof/>
            <w:kern w:val="2"/>
            <w:sz w:val="22"/>
            <w14:ligatures w14:val="standardContextual"/>
          </w:rPr>
          <w:tab/>
        </w:r>
        <w:r w:rsidR="00EE515C" w:rsidRPr="00601768">
          <w:rPr>
            <w:rStyle w:val="Hyperlink"/>
            <w:noProof/>
          </w:rPr>
          <w:t>Street Sweepings/Vactor Waste</w:t>
        </w:r>
        <w:r w:rsidR="00EE515C">
          <w:rPr>
            <w:noProof/>
            <w:webHidden/>
          </w:rPr>
          <w:tab/>
        </w:r>
        <w:r w:rsidR="00EE515C">
          <w:rPr>
            <w:noProof/>
            <w:webHidden/>
          </w:rPr>
          <w:fldChar w:fldCharType="begin"/>
        </w:r>
        <w:r w:rsidR="00EE515C">
          <w:rPr>
            <w:noProof/>
            <w:webHidden/>
          </w:rPr>
          <w:instrText xml:space="preserve"> PAGEREF _Toc148691265 \h </w:instrText>
        </w:r>
        <w:r w:rsidR="00EE515C">
          <w:rPr>
            <w:noProof/>
            <w:webHidden/>
          </w:rPr>
        </w:r>
        <w:r w:rsidR="00EE515C">
          <w:rPr>
            <w:noProof/>
            <w:webHidden/>
          </w:rPr>
          <w:fldChar w:fldCharType="separate"/>
        </w:r>
        <w:r w:rsidR="000E08A3">
          <w:rPr>
            <w:noProof/>
            <w:webHidden/>
          </w:rPr>
          <w:t>7-13</w:t>
        </w:r>
        <w:r w:rsidR="00EE515C">
          <w:rPr>
            <w:noProof/>
            <w:webHidden/>
          </w:rPr>
          <w:fldChar w:fldCharType="end"/>
        </w:r>
      </w:hyperlink>
    </w:p>
    <w:p w14:paraId="28625AE6" w14:textId="07E45F5B" w:rsidR="00EE515C" w:rsidRDefault="00124C0A">
      <w:pPr>
        <w:pStyle w:val="TOC3"/>
        <w:rPr>
          <w:rFonts w:eastAsiaTheme="minorEastAsia"/>
          <w:noProof/>
          <w:kern w:val="2"/>
          <w:sz w:val="22"/>
          <w14:ligatures w14:val="standardContextual"/>
        </w:rPr>
      </w:pPr>
      <w:hyperlink w:anchor="_Toc148691266" w:history="1">
        <w:r w:rsidR="00EE515C" w:rsidRPr="00601768">
          <w:rPr>
            <w:rStyle w:val="Hyperlink"/>
            <w:noProof/>
          </w:rPr>
          <w:t>7.17.1</w:t>
        </w:r>
        <w:r w:rsidR="00EE515C">
          <w:rPr>
            <w:rFonts w:eastAsiaTheme="minorEastAsia"/>
            <w:noProof/>
            <w:kern w:val="2"/>
            <w:sz w:val="22"/>
            <w14:ligatures w14:val="standardContextual"/>
          </w:rPr>
          <w:tab/>
        </w:r>
        <w:r w:rsidR="00EE515C" w:rsidRPr="00601768">
          <w:rPr>
            <w:rStyle w:val="Hyperlink"/>
            <w:noProof/>
          </w:rPr>
          <w:t>Regulations and Guidelines</w:t>
        </w:r>
        <w:r w:rsidR="00EE515C">
          <w:rPr>
            <w:noProof/>
            <w:webHidden/>
          </w:rPr>
          <w:tab/>
        </w:r>
        <w:r w:rsidR="00EE515C">
          <w:rPr>
            <w:noProof/>
            <w:webHidden/>
          </w:rPr>
          <w:fldChar w:fldCharType="begin"/>
        </w:r>
        <w:r w:rsidR="00EE515C">
          <w:rPr>
            <w:noProof/>
            <w:webHidden/>
          </w:rPr>
          <w:instrText xml:space="preserve"> PAGEREF _Toc148691266 \h </w:instrText>
        </w:r>
        <w:r w:rsidR="00EE515C">
          <w:rPr>
            <w:noProof/>
            <w:webHidden/>
          </w:rPr>
        </w:r>
        <w:r w:rsidR="00EE515C">
          <w:rPr>
            <w:noProof/>
            <w:webHidden/>
          </w:rPr>
          <w:fldChar w:fldCharType="separate"/>
        </w:r>
        <w:r w:rsidR="000E08A3">
          <w:rPr>
            <w:noProof/>
            <w:webHidden/>
          </w:rPr>
          <w:t>7-13</w:t>
        </w:r>
        <w:r w:rsidR="00EE515C">
          <w:rPr>
            <w:noProof/>
            <w:webHidden/>
          </w:rPr>
          <w:fldChar w:fldCharType="end"/>
        </w:r>
      </w:hyperlink>
    </w:p>
    <w:p w14:paraId="6045E605" w14:textId="07DA261D" w:rsidR="00EE515C" w:rsidRDefault="00124C0A">
      <w:pPr>
        <w:pStyle w:val="TOC3"/>
        <w:rPr>
          <w:rFonts w:eastAsiaTheme="minorEastAsia"/>
          <w:noProof/>
          <w:kern w:val="2"/>
          <w:sz w:val="22"/>
          <w14:ligatures w14:val="standardContextual"/>
        </w:rPr>
      </w:pPr>
      <w:hyperlink w:anchor="_Toc148691267" w:history="1">
        <w:r w:rsidR="00EE515C" w:rsidRPr="00601768">
          <w:rPr>
            <w:rStyle w:val="Hyperlink"/>
            <w:noProof/>
          </w:rPr>
          <w:t>7.17.2</w:t>
        </w:r>
        <w:r w:rsidR="00EE515C">
          <w:rPr>
            <w:rFonts w:eastAsiaTheme="minorEastAsia"/>
            <w:noProof/>
            <w:kern w:val="2"/>
            <w:sz w:val="22"/>
            <w14:ligatures w14:val="standardContextual"/>
          </w:rPr>
          <w:tab/>
        </w:r>
        <w:r w:rsidR="00EE515C" w:rsidRPr="00601768">
          <w:rPr>
            <w:rStyle w:val="Hyperlink"/>
            <w:noProof/>
          </w:rPr>
          <w:t>Current Practice</w:t>
        </w:r>
        <w:r w:rsidR="00EE515C">
          <w:rPr>
            <w:noProof/>
            <w:webHidden/>
          </w:rPr>
          <w:tab/>
        </w:r>
        <w:r w:rsidR="00EE515C">
          <w:rPr>
            <w:noProof/>
            <w:webHidden/>
          </w:rPr>
          <w:fldChar w:fldCharType="begin"/>
        </w:r>
        <w:r w:rsidR="00EE515C">
          <w:rPr>
            <w:noProof/>
            <w:webHidden/>
          </w:rPr>
          <w:instrText xml:space="preserve"> PAGEREF _Toc148691267 \h </w:instrText>
        </w:r>
        <w:r w:rsidR="00EE515C">
          <w:rPr>
            <w:noProof/>
            <w:webHidden/>
          </w:rPr>
        </w:r>
        <w:r w:rsidR="00EE515C">
          <w:rPr>
            <w:noProof/>
            <w:webHidden/>
          </w:rPr>
          <w:fldChar w:fldCharType="separate"/>
        </w:r>
        <w:r w:rsidR="000E08A3">
          <w:rPr>
            <w:noProof/>
            <w:webHidden/>
          </w:rPr>
          <w:t>7-14</w:t>
        </w:r>
        <w:r w:rsidR="00EE515C">
          <w:rPr>
            <w:noProof/>
            <w:webHidden/>
          </w:rPr>
          <w:fldChar w:fldCharType="end"/>
        </w:r>
      </w:hyperlink>
    </w:p>
    <w:p w14:paraId="74963E0E" w14:textId="08542E2C" w:rsidR="00EE515C" w:rsidRDefault="00124C0A">
      <w:pPr>
        <w:pStyle w:val="TOC3"/>
        <w:rPr>
          <w:rFonts w:eastAsiaTheme="minorEastAsia"/>
          <w:noProof/>
          <w:kern w:val="2"/>
          <w:sz w:val="22"/>
          <w14:ligatures w14:val="standardContextual"/>
        </w:rPr>
      </w:pPr>
      <w:hyperlink w:anchor="_Toc148691268" w:history="1">
        <w:r w:rsidR="00EE515C" w:rsidRPr="00601768">
          <w:rPr>
            <w:rStyle w:val="Hyperlink"/>
            <w:noProof/>
          </w:rPr>
          <w:t>7.17.3</w:t>
        </w:r>
        <w:r w:rsidR="00EE515C">
          <w:rPr>
            <w:rFonts w:eastAsiaTheme="minorEastAsia"/>
            <w:noProof/>
            <w:kern w:val="2"/>
            <w:sz w:val="22"/>
            <w14:ligatures w14:val="standardContextual"/>
          </w:rPr>
          <w:tab/>
        </w:r>
        <w:r w:rsidR="00EE515C" w:rsidRPr="00601768">
          <w:rPr>
            <w:rStyle w:val="Hyperlink"/>
            <w:noProof/>
          </w:rPr>
          <w:t>Planning Issues</w:t>
        </w:r>
        <w:r w:rsidR="00EE515C">
          <w:rPr>
            <w:noProof/>
            <w:webHidden/>
          </w:rPr>
          <w:tab/>
        </w:r>
        <w:r w:rsidR="00EE515C">
          <w:rPr>
            <w:noProof/>
            <w:webHidden/>
          </w:rPr>
          <w:fldChar w:fldCharType="begin"/>
        </w:r>
        <w:r w:rsidR="00EE515C">
          <w:rPr>
            <w:noProof/>
            <w:webHidden/>
          </w:rPr>
          <w:instrText xml:space="preserve"> PAGEREF _Toc148691268 \h </w:instrText>
        </w:r>
        <w:r w:rsidR="00EE515C">
          <w:rPr>
            <w:noProof/>
            <w:webHidden/>
          </w:rPr>
        </w:r>
        <w:r w:rsidR="00EE515C">
          <w:rPr>
            <w:noProof/>
            <w:webHidden/>
          </w:rPr>
          <w:fldChar w:fldCharType="separate"/>
        </w:r>
        <w:r w:rsidR="000E08A3">
          <w:rPr>
            <w:noProof/>
            <w:webHidden/>
          </w:rPr>
          <w:t>7-14</w:t>
        </w:r>
        <w:r w:rsidR="00EE515C">
          <w:rPr>
            <w:noProof/>
            <w:webHidden/>
          </w:rPr>
          <w:fldChar w:fldCharType="end"/>
        </w:r>
      </w:hyperlink>
    </w:p>
    <w:p w14:paraId="42D7A309" w14:textId="52CC20F5" w:rsidR="00EE515C" w:rsidRDefault="00124C0A">
      <w:pPr>
        <w:pStyle w:val="TOC2"/>
        <w:rPr>
          <w:rFonts w:eastAsiaTheme="minorEastAsia"/>
          <w:noProof/>
          <w:kern w:val="2"/>
          <w:sz w:val="22"/>
          <w14:ligatures w14:val="standardContextual"/>
        </w:rPr>
      </w:pPr>
      <w:hyperlink w:anchor="_Toc148691269" w:history="1">
        <w:r w:rsidR="00EE515C" w:rsidRPr="00601768">
          <w:rPr>
            <w:rStyle w:val="Hyperlink"/>
            <w:noProof/>
          </w:rPr>
          <w:t>7.18</w:t>
        </w:r>
        <w:r w:rsidR="00EE515C">
          <w:rPr>
            <w:rFonts w:eastAsiaTheme="minorEastAsia"/>
            <w:noProof/>
            <w:kern w:val="2"/>
            <w:sz w:val="22"/>
            <w14:ligatures w14:val="standardContextual"/>
          </w:rPr>
          <w:tab/>
        </w:r>
        <w:r w:rsidR="00EE515C" w:rsidRPr="00601768">
          <w:rPr>
            <w:rStyle w:val="Hyperlink"/>
            <w:noProof/>
          </w:rPr>
          <w:t>Tires</w:t>
        </w:r>
        <w:r w:rsidR="00EE515C">
          <w:rPr>
            <w:noProof/>
            <w:webHidden/>
          </w:rPr>
          <w:tab/>
        </w:r>
        <w:r w:rsidR="00EE515C">
          <w:rPr>
            <w:noProof/>
            <w:webHidden/>
          </w:rPr>
          <w:fldChar w:fldCharType="begin"/>
        </w:r>
        <w:r w:rsidR="00EE515C">
          <w:rPr>
            <w:noProof/>
            <w:webHidden/>
          </w:rPr>
          <w:instrText xml:space="preserve"> PAGEREF _Toc148691269 \h </w:instrText>
        </w:r>
        <w:r w:rsidR="00EE515C">
          <w:rPr>
            <w:noProof/>
            <w:webHidden/>
          </w:rPr>
        </w:r>
        <w:r w:rsidR="00EE515C">
          <w:rPr>
            <w:noProof/>
            <w:webHidden/>
          </w:rPr>
          <w:fldChar w:fldCharType="separate"/>
        </w:r>
        <w:r w:rsidR="000E08A3">
          <w:rPr>
            <w:noProof/>
            <w:webHidden/>
          </w:rPr>
          <w:t>7-14</w:t>
        </w:r>
        <w:r w:rsidR="00EE515C">
          <w:rPr>
            <w:noProof/>
            <w:webHidden/>
          </w:rPr>
          <w:fldChar w:fldCharType="end"/>
        </w:r>
      </w:hyperlink>
    </w:p>
    <w:p w14:paraId="65966529" w14:textId="6EE0AFB7" w:rsidR="00EE515C" w:rsidRDefault="00124C0A">
      <w:pPr>
        <w:pStyle w:val="TOC3"/>
        <w:rPr>
          <w:rFonts w:eastAsiaTheme="minorEastAsia"/>
          <w:noProof/>
          <w:kern w:val="2"/>
          <w:sz w:val="22"/>
          <w14:ligatures w14:val="standardContextual"/>
        </w:rPr>
      </w:pPr>
      <w:hyperlink w:anchor="_Toc148691270" w:history="1">
        <w:r w:rsidR="00EE515C" w:rsidRPr="00601768">
          <w:rPr>
            <w:rStyle w:val="Hyperlink"/>
            <w:noProof/>
          </w:rPr>
          <w:t>7.18.1</w:t>
        </w:r>
        <w:r w:rsidR="00EE515C">
          <w:rPr>
            <w:rFonts w:eastAsiaTheme="minorEastAsia"/>
            <w:noProof/>
            <w:kern w:val="2"/>
            <w:sz w:val="22"/>
            <w14:ligatures w14:val="standardContextual"/>
          </w:rPr>
          <w:tab/>
        </w:r>
        <w:r w:rsidR="00EE515C" w:rsidRPr="00601768">
          <w:rPr>
            <w:rStyle w:val="Hyperlink"/>
            <w:noProof/>
          </w:rPr>
          <w:t>Regulations and Guidelines</w:t>
        </w:r>
        <w:r w:rsidR="00EE515C">
          <w:rPr>
            <w:noProof/>
            <w:webHidden/>
          </w:rPr>
          <w:tab/>
        </w:r>
        <w:r w:rsidR="00EE515C">
          <w:rPr>
            <w:noProof/>
            <w:webHidden/>
          </w:rPr>
          <w:fldChar w:fldCharType="begin"/>
        </w:r>
        <w:r w:rsidR="00EE515C">
          <w:rPr>
            <w:noProof/>
            <w:webHidden/>
          </w:rPr>
          <w:instrText xml:space="preserve"> PAGEREF _Toc148691270 \h </w:instrText>
        </w:r>
        <w:r w:rsidR="00EE515C">
          <w:rPr>
            <w:noProof/>
            <w:webHidden/>
          </w:rPr>
        </w:r>
        <w:r w:rsidR="00EE515C">
          <w:rPr>
            <w:noProof/>
            <w:webHidden/>
          </w:rPr>
          <w:fldChar w:fldCharType="separate"/>
        </w:r>
        <w:r w:rsidR="000E08A3">
          <w:rPr>
            <w:noProof/>
            <w:webHidden/>
          </w:rPr>
          <w:t>7-14</w:t>
        </w:r>
        <w:r w:rsidR="00EE515C">
          <w:rPr>
            <w:noProof/>
            <w:webHidden/>
          </w:rPr>
          <w:fldChar w:fldCharType="end"/>
        </w:r>
      </w:hyperlink>
    </w:p>
    <w:p w14:paraId="55B3CE61" w14:textId="75BA9983" w:rsidR="00EE515C" w:rsidRDefault="00124C0A">
      <w:pPr>
        <w:pStyle w:val="TOC3"/>
        <w:rPr>
          <w:rFonts w:eastAsiaTheme="minorEastAsia"/>
          <w:noProof/>
          <w:kern w:val="2"/>
          <w:sz w:val="22"/>
          <w14:ligatures w14:val="standardContextual"/>
        </w:rPr>
      </w:pPr>
      <w:hyperlink w:anchor="_Toc148691271" w:history="1">
        <w:r w:rsidR="00EE515C" w:rsidRPr="00601768">
          <w:rPr>
            <w:rStyle w:val="Hyperlink"/>
            <w:noProof/>
          </w:rPr>
          <w:t>7.18.2</w:t>
        </w:r>
        <w:r w:rsidR="00EE515C">
          <w:rPr>
            <w:rFonts w:eastAsiaTheme="minorEastAsia"/>
            <w:noProof/>
            <w:kern w:val="2"/>
            <w:sz w:val="22"/>
            <w14:ligatures w14:val="standardContextual"/>
          </w:rPr>
          <w:tab/>
        </w:r>
        <w:r w:rsidR="00EE515C" w:rsidRPr="00601768">
          <w:rPr>
            <w:rStyle w:val="Hyperlink"/>
            <w:noProof/>
          </w:rPr>
          <w:t>Current Practice</w:t>
        </w:r>
        <w:r w:rsidR="00EE515C">
          <w:rPr>
            <w:noProof/>
            <w:webHidden/>
          </w:rPr>
          <w:tab/>
        </w:r>
        <w:r w:rsidR="00EE515C">
          <w:rPr>
            <w:noProof/>
            <w:webHidden/>
          </w:rPr>
          <w:fldChar w:fldCharType="begin"/>
        </w:r>
        <w:r w:rsidR="00EE515C">
          <w:rPr>
            <w:noProof/>
            <w:webHidden/>
          </w:rPr>
          <w:instrText xml:space="preserve"> PAGEREF _Toc148691271 \h </w:instrText>
        </w:r>
        <w:r w:rsidR="00EE515C">
          <w:rPr>
            <w:noProof/>
            <w:webHidden/>
          </w:rPr>
        </w:r>
        <w:r w:rsidR="00EE515C">
          <w:rPr>
            <w:noProof/>
            <w:webHidden/>
          </w:rPr>
          <w:fldChar w:fldCharType="separate"/>
        </w:r>
        <w:r w:rsidR="000E08A3">
          <w:rPr>
            <w:noProof/>
            <w:webHidden/>
          </w:rPr>
          <w:t>7-14</w:t>
        </w:r>
        <w:r w:rsidR="00EE515C">
          <w:rPr>
            <w:noProof/>
            <w:webHidden/>
          </w:rPr>
          <w:fldChar w:fldCharType="end"/>
        </w:r>
      </w:hyperlink>
    </w:p>
    <w:p w14:paraId="6E013C12" w14:textId="27AAB830" w:rsidR="00EE515C" w:rsidRDefault="00124C0A">
      <w:pPr>
        <w:pStyle w:val="TOC3"/>
        <w:rPr>
          <w:rFonts w:eastAsiaTheme="minorEastAsia"/>
          <w:noProof/>
          <w:kern w:val="2"/>
          <w:sz w:val="22"/>
          <w14:ligatures w14:val="standardContextual"/>
        </w:rPr>
      </w:pPr>
      <w:hyperlink w:anchor="_Toc148691272" w:history="1">
        <w:r w:rsidR="00EE515C" w:rsidRPr="00601768">
          <w:rPr>
            <w:rStyle w:val="Hyperlink"/>
            <w:noProof/>
          </w:rPr>
          <w:t>7.18.3</w:t>
        </w:r>
        <w:r w:rsidR="00EE515C">
          <w:rPr>
            <w:rFonts w:eastAsiaTheme="minorEastAsia"/>
            <w:noProof/>
            <w:kern w:val="2"/>
            <w:sz w:val="22"/>
            <w14:ligatures w14:val="standardContextual"/>
          </w:rPr>
          <w:tab/>
        </w:r>
        <w:r w:rsidR="00EE515C" w:rsidRPr="00601768">
          <w:rPr>
            <w:rStyle w:val="Hyperlink"/>
            <w:noProof/>
          </w:rPr>
          <w:t>Planning Issues</w:t>
        </w:r>
        <w:r w:rsidR="00EE515C">
          <w:rPr>
            <w:noProof/>
            <w:webHidden/>
          </w:rPr>
          <w:tab/>
        </w:r>
        <w:r w:rsidR="00EE515C">
          <w:rPr>
            <w:noProof/>
            <w:webHidden/>
          </w:rPr>
          <w:fldChar w:fldCharType="begin"/>
        </w:r>
        <w:r w:rsidR="00EE515C">
          <w:rPr>
            <w:noProof/>
            <w:webHidden/>
          </w:rPr>
          <w:instrText xml:space="preserve"> PAGEREF _Toc148691272 \h </w:instrText>
        </w:r>
        <w:r w:rsidR="00EE515C">
          <w:rPr>
            <w:noProof/>
            <w:webHidden/>
          </w:rPr>
        </w:r>
        <w:r w:rsidR="00EE515C">
          <w:rPr>
            <w:noProof/>
            <w:webHidden/>
          </w:rPr>
          <w:fldChar w:fldCharType="separate"/>
        </w:r>
        <w:r w:rsidR="000E08A3">
          <w:rPr>
            <w:noProof/>
            <w:webHidden/>
          </w:rPr>
          <w:t>7-14</w:t>
        </w:r>
        <w:r w:rsidR="00EE515C">
          <w:rPr>
            <w:noProof/>
            <w:webHidden/>
          </w:rPr>
          <w:fldChar w:fldCharType="end"/>
        </w:r>
      </w:hyperlink>
    </w:p>
    <w:p w14:paraId="406A80C4" w14:textId="5DE1BAA2" w:rsidR="00EE515C" w:rsidRDefault="00124C0A">
      <w:pPr>
        <w:pStyle w:val="TOC2"/>
        <w:rPr>
          <w:rFonts w:eastAsiaTheme="minorEastAsia"/>
          <w:noProof/>
          <w:kern w:val="2"/>
          <w:sz w:val="22"/>
          <w14:ligatures w14:val="standardContextual"/>
        </w:rPr>
      </w:pPr>
      <w:hyperlink w:anchor="_Toc148691273" w:history="1">
        <w:r w:rsidR="00EE515C" w:rsidRPr="00601768">
          <w:rPr>
            <w:rStyle w:val="Hyperlink"/>
            <w:noProof/>
          </w:rPr>
          <w:t>7.19</w:t>
        </w:r>
        <w:r w:rsidR="00EE515C">
          <w:rPr>
            <w:rFonts w:eastAsiaTheme="minorEastAsia"/>
            <w:noProof/>
            <w:kern w:val="2"/>
            <w:sz w:val="22"/>
            <w14:ligatures w14:val="standardContextual"/>
          </w:rPr>
          <w:tab/>
        </w:r>
        <w:r w:rsidR="00EE515C" w:rsidRPr="00601768">
          <w:rPr>
            <w:rStyle w:val="Hyperlink"/>
            <w:noProof/>
          </w:rPr>
          <w:t>Needs and Opportunities</w:t>
        </w:r>
        <w:r w:rsidR="00EE515C">
          <w:rPr>
            <w:noProof/>
            <w:webHidden/>
          </w:rPr>
          <w:tab/>
        </w:r>
        <w:r w:rsidR="00EE515C">
          <w:rPr>
            <w:noProof/>
            <w:webHidden/>
          </w:rPr>
          <w:fldChar w:fldCharType="begin"/>
        </w:r>
        <w:r w:rsidR="00EE515C">
          <w:rPr>
            <w:noProof/>
            <w:webHidden/>
          </w:rPr>
          <w:instrText xml:space="preserve"> PAGEREF _Toc148691273 \h </w:instrText>
        </w:r>
        <w:r w:rsidR="00EE515C">
          <w:rPr>
            <w:noProof/>
            <w:webHidden/>
          </w:rPr>
        </w:r>
        <w:r w:rsidR="00EE515C">
          <w:rPr>
            <w:noProof/>
            <w:webHidden/>
          </w:rPr>
          <w:fldChar w:fldCharType="separate"/>
        </w:r>
        <w:r w:rsidR="000E08A3">
          <w:rPr>
            <w:noProof/>
            <w:webHidden/>
          </w:rPr>
          <w:t>7-14</w:t>
        </w:r>
        <w:r w:rsidR="00EE515C">
          <w:rPr>
            <w:noProof/>
            <w:webHidden/>
          </w:rPr>
          <w:fldChar w:fldCharType="end"/>
        </w:r>
      </w:hyperlink>
    </w:p>
    <w:p w14:paraId="50DAAD5A" w14:textId="1EE24B9A" w:rsidR="00EE515C" w:rsidRDefault="00124C0A">
      <w:pPr>
        <w:pStyle w:val="TOC2"/>
        <w:rPr>
          <w:rFonts w:eastAsiaTheme="minorEastAsia"/>
          <w:noProof/>
          <w:kern w:val="2"/>
          <w:sz w:val="22"/>
          <w14:ligatures w14:val="standardContextual"/>
        </w:rPr>
      </w:pPr>
      <w:hyperlink w:anchor="_Toc148691274" w:history="1">
        <w:r w:rsidR="00EE515C" w:rsidRPr="00601768">
          <w:rPr>
            <w:rStyle w:val="Hyperlink"/>
            <w:noProof/>
          </w:rPr>
          <w:t>7.20</w:t>
        </w:r>
        <w:r w:rsidR="00EE515C">
          <w:rPr>
            <w:rFonts w:eastAsiaTheme="minorEastAsia"/>
            <w:noProof/>
            <w:kern w:val="2"/>
            <w:sz w:val="22"/>
            <w14:ligatures w14:val="standardContextual"/>
          </w:rPr>
          <w:tab/>
        </w:r>
        <w:r w:rsidR="00EE515C" w:rsidRPr="00601768">
          <w:rPr>
            <w:rStyle w:val="Hyperlink"/>
            <w:noProof/>
          </w:rPr>
          <w:t>Alternatives and Evaluations</w:t>
        </w:r>
        <w:r w:rsidR="00EE515C">
          <w:rPr>
            <w:noProof/>
            <w:webHidden/>
          </w:rPr>
          <w:tab/>
        </w:r>
        <w:r w:rsidR="00EE515C">
          <w:rPr>
            <w:noProof/>
            <w:webHidden/>
          </w:rPr>
          <w:fldChar w:fldCharType="begin"/>
        </w:r>
        <w:r w:rsidR="00EE515C">
          <w:rPr>
            <w:noProof/>
            <w:webHidden/>
          </w:rPr>
          <w:instrText xml:space="preserve"> PAGEREF _Toc148691274 \h </w:instrText>
        </w:r>
        <w:r w:rsidR="00EE515C">
          <w:rPr>
            <w:noProof/>
            <w:webHidden/>
          </w:rPr>
        </w:r>
        <w:r w:rsidR="00EE515C">
          <w:rPr>
            <w:noProof/>
            <w:webHidden/>
          </w:rPr>
          <w:fldChar w:fldCharType="separate"/>
        </w:r>
        <w:r w:rsidR="000E08A3">
          <w:rPr>
            <w:noProof/>
            <w:webHidden/>
          </w:rPr>
          <w:t>7-14</w:t>
        </w:r>
        <w:r w:rsidR="00EE515C">
          <w:rPr>
            <w:noProof/>
            <w:webHidden/>
          </w:rPr>
          <w:fldChar w:fldCharType="end"/>
        </w:r>
      </w:hyperlink>
    </w:p>
    <w:p w14:paraId="703940D7" w14:textId="0F053424" w:rsidR="00EE515C" w:rsidRDefault="00124C0A">
      <w:pPr>
        <w:pStyle w:val="TOC3"/>
        <w:rPr>
          <w:rFonts w:eastAsiaTheme="minorEastAsia"/>
          <w:noProof/>
          <w:kern w:val="2"/>
          <w:sz w:val="22"/>
          <w14:ligatures w14:val="standardContextual"/>
        </w:rPr>
      </w:pPr>
      <w:hyperlink w:anchor="_Toc148691275" w:history="1">
        <w:r w:rsidR="00EE515C" w:rsidRPr="00601768">
          <w:rPr>
            <w:rStyle w:val="Hyperlink"/>
            <w:noProof/>
          </w:rPr>
          <w:t>7.20.1</w:t>
        </w:r>
        <w:r w:rsidR="00EE515C">
          <w:rPr>
            <w:rFonts w:eastAsiaTheme="minorEastAsia"/>
            <w:noProof/>
            <w:kern w:val="2"/>
            <w:sz w:val="22"/>
            <w14:ligatures w14:val="standardContextual"/>
          </w:rPr>
          <w:tab/>
        </w:r>
        <w:r w:rsidR="00EE515C" w:rsidRPr="00601768">
          <w:rPr>
            <w:rStyle w:val="Hyperlink"/>
            <w:noProof/>
          </w:rPr>
          <w:t>General Alternatives</w:t>
        </w:r>
        <w:r w:rsidR="00EE515C">
          <w:rPr>
            <w:noProof/>
            <w:webHidden/>
          </w:rPr>
          <w:tab/>
        </w:r>
        <w:r w:rsidR="00EE515C">
          <w:rPr>
            <w:noProof/>
            <w:webHidden/>
          </w:rPr>
          <w:fldChar w:fldCharType="begin"/>
        </w:r>
        <w:r w:rsidR="00EE515C">
          <w:rPr>
            <w:noProof/>
            <w:webHidden/>
          </w:rPr>
          <w:instrText xml:space="preserve"> PAGEREF _Toc148691275 \h </w:instrText>
        </w:r>
        <w:r w:rsidR="00EE515C">
          <w:rPr>
            <w:noProof/>
            <w:webHidden/>
          </w:rPr>
        </w:r>
        <w:r w:rsidR="00EE515C">
          <w:rPr>
            <w:noProof/>
            <w:webHidden/>
          </w:rPr>
          <w:fldChar w:fldCharType="separate"/>
        </w:r>
        <w:r w:rsidR="000E08A3">
          <w:rPr>
            <w:noProof/>
            <w:webHidden/>
          </w:rPr>
          <w:t>7-14</w:t>
        </w:r>
        <w:r w:rsidR="00EE515C">
          <w:rPr>
            <w:noProof/>
            <w:webHidden/>
          </w:rPr>
          <w:fldChar w:fldCharType="end"/>
        </w:r>
      </w:hyperlink>
    </w:p>
    <w:p w14:paraId="5F796E91" w14:textId="0D5195B0" w:rsidR="00EE515C" w:rsidRDefault="00124C0A">
      <w:pPr>
        <w:pStyle w:val="TOC3"/>
        <w:rPr>
          <w:rFonts w:eastAsiaTheme="minorEastAsia"/>
          <w:noProof/>
          <w:kern w:val="2"/>
          <w:sz w:val="22"/>
          <w14:ligatures w14:val="standardContextual"/>
        </w:rPr>
      </w:pPr>
      <w:hyperlink w:anchor="_Toc148691276" w:history="1">
        <w:r w:rsidR="00EE515C" w:rsidRPr="00601768">
          <w:rPr>
            <w:rStyle w:val="Hyperlink"/>
            <w:noProof/>
          </w:rPr>
          <w:t>7.20.2</w:t>
        </w:r>
        <w:r w:rsidR="00EE515C">
          <w:rPr>
            <w:rFonts w:eastAsiaTheme="minorEastAsia"/>
            <w:noProof/>
            <w:kern w:val="2"/>
            <w:sz w:val="22"/>
            <w14:ligatures w14:val="standardContextual"/>
          </w:rPr>
          <w:tab/>
        </w:r>
        <w:r w:rsidR="00EE515C" w:rsidRPr="00601768">
          <w:rPr>
            <w:rStyle w:val="Hyperlink"/>
            <w:noProof/>
          </w:rPr>
          <w:t>Construction and Demolition Debris Alternatives</w:t>
        </w:r>
        <w:r w:rsidR="00EE515C">
          <w:rPr>
            <w:noProof/>
            <w:webHidden/>
          </w:rPr>
          <w:tab/>
        </w:r>
        <w:r w:rsidR="00EE515C">
          <w:rPr>
            <w:noProof/>
            <w:webHidden/>
          </w:rPr>
          <w:fldChar w:fldCharType="begin"/>
        </w:r>
        <w:r w:rsidR="00EE515C">
          <w:rPr>
            <w:noProof/>
            <w:webHidden/>
          </w:rPr>
          <w:instrText xml:space="preserve"> PAGEREF _Toc148691276 \h </w:instrText>
        </w:r>
        <w:r w:rsidR="00EE515C">
          <w:rPr>
            <w:noProof/>
            <w:webHidden/>
          </w:rPr>
        </w:r>
        <w:r w:rsidR="00EE515C">
          <w:rPr>
            <w:noProof/>
            <w:webHidden/>
          </w:rPr>
          <w:fldChar w:fldCharType="separate"/>
        </w:r>
        <w:r w:rsidR="000E08A3">
          <w:rPr>
            <w:noProof/>
            <w:webHidden/>
          </w:rPr>
          <w:t>7-15</w:t>
        </w:r>
        <w:r w:rsidR="00EE515C">
          <w:rPr>
            <w:noProof/>
            <w:webHidden/>
          </w:rPr>
          <w:fldChar w:fldCharType="end"/>
        </w:r>
      </w:hyperlink>
    </w:p>
    <w:p w14:paraId="50939142" w14:textId="1E1050A0" w:rsidR="00EE515C" w:rsidRDefault="00124C0A">
      <w:pPr>
        <w:pStyle w:val="TOC3"/>
        <w:rPr>
          <w:rFonts w:eastAsiaTheme="minorEastAsia"/>
          <w:noProof/>
          <w:kern w:val="2"/>
          <w:sz w:val="22"/>
          <w14:ligatures w14:val="standardContextual"/>
        </w:rPr>
      </w:pPr>
      <w:hyperlink w:anchor="_Toc148691277" w:history="1">
        <w:r w:rsidR="00EE515C" w:rsidRPr="00601768">
          <w:rPr>
            <w:rStyle w:val="Hyperlink"/>
            <w:noProof/>
          </w:rPr>
          <w:t>7.20.3</w:t>
        </w:r>
        <w:r w:rsidR="00EE515C">
          <w:rPr>
            <w:rFonts w:eastAsiaTheme="minorEastAsia"/>
            <w:noProof/>
            <w:kern w:val="2"/>
            <w:sz w:val="22"/>
            <w14:ligatures w14:val="standardContextual"/>
          </w:rPr>
          <w:tab/>
        </w:r>
        <w:r w:rsidR="00EE515C" w:rsidRPr="00601768">
          <w:rPr>
            <w:rStyle w:val="Hyperlink"/>
            <w:noProof/>
          </w:rPr>
          <w:t>Disaster Debris Management Alternatives</w:t>
        </w:r>
        <w:r w:rsidR="00EE515C">
          <w:rPr>
            <w:noProof/>
            <w:webHidden/>
          </w:rPr>
          <w:tab/>
        </w:r>
        <w:r w:rsidR="00EE515C">
          <w:rPr>
            <w:noProof/>
            <w:webHidden/>
          </w:rPr>
          <w:fldChar w:fldCharType="begin"/>
        </w:r>
        <w:r w:rsidR="00EE515C">
          <w:rPr>
            <w:noProof/>
            <w:webHidden/>
          </w:rPr>
          <w:instrText xml:space="preserve"> PAGEREF _Toc148691277 \h </w:instrText>
        </w:r>
        <w:r w:rsidR="00EE515C">
          <w:rPr>
            <w:noProof/>
            <w:webHidden/>
          </w:rPr>
        </w:r>
        <w:r w:rsidR="00EE515C">
          <w:rPr>
            <w:noProof/>
            <w:webHidden/>
          </w:rPr>
          <w:fldChar w:fldCharType="separate"/>
        </w:r>
        <w:r w:rsidR="000E08A3">
          <w:rPr>
            <w:noProof/>
            <w:webHidden/>
          </w:rPr>
          <w:t>7-16</w:t>
        </w:r>
        <w:r w:rsidR="00EE515C">
          <w:rPr>
            <w:noProof/>
            <w:webHidden/>
          </w:rPr>
          <w:fldChar w:fldCharType="end"/>
        </w:r>
      </w:hyperlink>
    </w:p>
    <w:p w14:paraId="48386FFC" w14:textId="40AFDB59" w:rsidR="00EE515C" w:rsidRDefault="00124C0A">
      <w:pPr>
        <w:pStyle w:val="TOC2"/>
        <w:rPr>
          <w:rFonts w:eastAsiaTheme="minorEastAsia"/>
          <w:noProof/>
          <w:kern w:val="2"/>
          <w:sz w:val="22"/>
          <w14:ligatures w14:val="standardContextual"/>
        </w:rPr>
      </w:pPr>
      <w:hyperlink w:anchor="_Toc148691278" w:history="1">
        <w:r w:rsidR="00EE515C" w:rsidRPr="00601768">
          <w:rPr>
            <w:rStyle w:val="Hyperlink"/>
            <w:noProof/>
          </w:rPr>
          <w:t>7.21</w:t>
        </w:r>
        <w:r w:rsidR="00EE515C">
          <w:rPr>
            <w:rFonts w:eastAsiaTheme="minorEastAsia"/>
            <w:noProof/>
            <w:kern w:val="2"/>
            <w:sz w:val="22"/>
            <w14:ligatures w14:val="standardContextual"/>
          </w:rPr>
          <w:tab/>
        </w:r>
        <w:r w:rsidR="00EE515C" w:rsidRPr="00601768">
          <w:rPr>
            <w:rStyle w:val="Hyperlink"/>
            <w:noProof/>
          </w:rPr>
          <w:t>Recommended Actions</w:t>
        </w:r>
        <w:r w:rsidR="00EE515C">
          <w:rPr>
            <w:noProof/>
            <w:webHidden/>
          </w:rPr>
          <w:tab/>
        </w:r>
        <w:r w:rsidR="00EE515C">
          <w:rPr>
            <w:noProof/>
            <w:webHidden/>
          </w:rPr>
          <w:fldChar w:fldCharType="begin"/>
        </w:r>
        <w:r w:rsidR="00EE515C">
          <w:rPr>
            <w:noProof/>
            <w:webHidden/>
          </w:rPr>
          <w:instrText xml:space="preserve"> PAGEREF _Toc148691278 \h </w:instrText>
        </w:r>
        <w:r w:rsidR="00EE515C">
          <w:rPr>
            <w:noProof/>
            <w:webHidden/>
          </w:rPr>
        </w:r>
        <w:r w:rsidR="00EE515C">
          <w:rPr>
            <w:noProof/>
            <w:webHidden/>
          </w:rPr>
          <w:fldChar w:fldCharType="separate"/>
        </w:r>
        <w:r w:rsidR="000E08A3">
          <w:rPr>
            <w:noProof/>
            <w:webHidden/>
          </w:rPr>
          <w:t>7-16</w:t>
        </w:r>
        <w:r w:rsidR="00EE515C">
          <w:rPr>
            <w:noProof/>
            <w:webHidden/>
          </w:rPr>
          <w:fldChar w:fldCharType="end"/>
        </w:r>
      </w:hyperlink>
    </w:p>
    <w:p w14:paraId="382CFCAD" w14:textId="5A61CDB1" w:rsidR="00EE515C" w:rsidRDefault="00124C0A">
      <w:pPr>
        <w:pStyle w:val="TOC1"/>
        <w:rPr>
          <w:rFonts w:eastAsiaTheme="minorEastAsia"/>
          <w:noProof/>
          <w:kern w:val="2"/>
          <w:sz w:val="22"/>
          <w14:ligatures w14:val="standardContextual"/>
        </w:rPr>
      </w:pPr>
      <w:hyperlink w:anchor="_Toc148691279" w:history="1">
        <w:r w:rsidR="00EE515C" w:rsidRPr="00601768">
          <w:rPr>
            <w:rStyle w:val="Hyperlink"/>
            <w:noProof/>
          </w:rPr>
          <w:t>8.0</w:t>
        </w:r>
        <w:r w:rsidR="00EE515C">
          <w:rPr>
            <w:rFonts w:eastAsiaTheme="minorEastAsia"/>
            <w:noProof/>
            <w:kern w:val="2"/>
            <w:sz w:val="22"/>
            <w14:ligatures w14:val="standardContextual"/>
          </w:rPr>
          <w:tab/>
        </w:r>
        <w:r w:rsidR="00EE515C" w:rsidRPr="00601768">
          <w:rPr>
            <w:rStyle w:val="Hyperlink"/>
            <w:noProof/>
          </w:rPr>
          <w:t>Moderate-Risk Waste</w:t>
        </w:r>
        <w:r w:rsidR="00EE515C">
          <w:rPr>
            <w:noProof/>
            <w:webHidden/>
          </w:rPr>
          <w:tab/>
        </w:r>
        <w:r w:rsidR="00EE515C">
          <w:rPr>
            <w:noProof/>
            <w:webHidden/>
          </w:rPr>
          <w:fldChar w:fldCharType="begin"/>
        </w:r>
        <w:r w:rsidR="00EE515C">
          <w:rPr>
            <w:noProof/>
            <w:webHidden/>
          </w:rPr>
          <w:instrText xml:space="preserve"> PAGEREF _Toc148691279 \h </w:instrText>
        </w:r>
        <w:r w:rsidR="00EE515C">
          <w:rPr>
            <w:noProof/>
            <w:webHidden/>
          </w:rPr>
        </w:r>
        <w:r w:rsidR="00EE515C">
          <w:rPr>
            <w:noProof/>
            <w:webHidden/>
          </w:rPr>
          <w:fldChar w:fldCharType="separate"/>
        </w:r>
        <w:r w:rsidR="000E08A3">
          <w:rPr>
            <w:noProof/>
            <w:webHidden/>
          </w:rPr>
          <w:t>8-1</w:t>
        </w:r>
        <w:r w:rsidR="00EE515C">
          <w:rPr>
            <w:noProof/>
            <w:webHidden/>
          </w:rPr>
          <w:fldChar w:fldCharType="end"/>
        </w:r>
      </w:hyperlink>
    </w:p>
    <w:p w14:paraId="30E6426E" w14:textId="6DE2D5D6" w:rsidR="00EE515C" w:rsidRDefault="00124C0A">
      <w:pPr>
        <w:pStyle w:val="TOC2"/>
        <w:rPr>
          <w:rFonts w:eastAsiaTheme="minorEastAsia"/>
          <w:noProof/>
          <w:kern w:val="2"/>
          <w:sz w:val="22"/>
          <w14:ligatures w14:val="standardContextual"/>
        </w:rPr>
      </w:pPr>
      <w:hyperlink w:anchor="_Toc148691280" w:history="1">
        <w:r w:rsidR="00EE515C" w:rsidRPr="00601768">
          <w:rPr>
            <w:rStyle w:val="Hyperlink"/>
            <w:noProof/>
          </w:rPr>
          <w:t>8.1</w:t>
        </w:r>
        <w:r w:rsidR="00EE515C">
          <w:rPr>
            <w:rFonts w:eastAsiaTheme="minorEastAsia"/>
            <w:noProof/>
            <w:kern w:val="2"/>
            <w:sz w:val="22"/>
            <w14:ligatures w14:val="standardContextual"/>
          </w:rPr>
          <w:tab/>
        </w:r>
        <w:r w:rsidR="00EE515C" w:rsidRPr="00601768">
          <w:rPr>
            <w:rStyle w:val="Hyperlink"/>
            <w:noProof/>
          </w:rPr>
          <w:t>Introduction</w:t>
        </w:r>
        <w:r w:rsidR="00EE515C">
          <w:rPr>
            <w:noProof/>
            <w:webHidden/>
          </w:rPr>
          <w:tab/>
        </w:r>
        <w:r w:rsidR="00EE515C">
          <w:rPr>
            <w:noProof/>
            <w:webHidden/>
          </w:rPr>
          <w:fldChar w:fldCharType="begin"/>
        </w:r>
        <w:r w:rsidR="00EE515C">
          <w:rPr>
            <w:noProof/>
            <w:webHidden/>
          </w:rPr>
          <w:instrText xml:space="preserve"> PAGEREF _Toc148691280 \h </w:instrText>
        </w:r>
        <w:r w:rsidR="00EE515C">
          <w:rPr>
            <w:noProof/>
            <w:webHidden/>
          </w:rPr>
        </w:r>
        <w:r w:rsidR="00EE515C">
          <w:rPr>
            <w:noProof/>
            <w:webHidden/>
          </w:rPr>
          <w:fldChar w:fldCharType="separate"/>
        </w:r>
        <w:r w:rsidR="000E08A3">
          <w:rPr>
            <w:noProof/>
            <w:webHidden/>
          </w:rPr>
          <w:t>8-1</w:t>
        </w:r>
        <w:r w:rsidR="00EE515C">
          <w:rPr>
            <w:noProof/>
            <w:webHidden/>
          </w:rPr>
          <w:fldChar w:fldCharType="end"/>
        </w:r>
      </w:hyperlink>
    </w:p>
    <w:p w14:paraId="0C8F37AD" w14:textId="50CD2990" w:rsidR="00EE515C" w:rsidRDefault="00124C0A">
      <w:pPr>
        <w:pStyle w:val="TOC2"/>
        <w:rPr>
          <w:rFonts w:eastAsiaTheme="minorEastAsia"/>
          <w:noProof/>
          <w:kern w:val="2"/>
          <w:sz w:val="22"/>
          <w14:ligatures w14:val="standardContextual"/>
        </w:rPr>
      </w:pPr>
      <w:hyperlink w:anchor="_Toc148691281" w:history="1">
        <w:r w:rsidR="00EE515C" w:rsidRPr="00601768">
          <w:rPr>
            <w:rStyle w:val="Hyperlink"/>
            <w:noProof/>
          </w:rPr>
          <w:t>8.2</w:t>
        </w:r>
        <w:r w:rsidR="00EE515C">
          <w:rPr>
            <w:rFonts w:eastAsiaTheme="minorEastAsia"/>
            <w:noProof/>
            <w:kern w:val="2"/>
            <w:sz w:val="22"/>
            <w14:ligatures w14:val="standardContextual"/>
          </w:rPr>
          <w:tab/>
        </w:r>
        <w:r w:rsidR="00EE515C" w:rsidRPr="00601768">
          <w:rPr>
            <w:rStyle w:val="Hyperlink"/>
            <w:noProof/>
          </w:rPr>
          <w:t>Background</w:t>
        </w:r>
        <w:r w:rsidR="00EE515C">
          <w:rPr>
            <w:noProof/>
            <w:webHidden/>
          </w:rPr>
          <w:tab/>
        </w:r>
        <w:r w:rsidR="00EE515C">
          <w:rPr>
            <w:noProof/>
            <w:webHidden/>
          </w:rPr>
          <w:fldChar w:fldCharType="begin"/>
        </w:r>
        <w:r w:rsidR="00EE515C">
          <w:rPr>
            <w:noProof/>
            <w:webHidden/>
          </w:rPr>
          <w:instrText xml:space="preserve"> PAGEREF _Toc148691281 \h </w:instrText>
        </w:r>
        <w:r w:rsidR="00EE515C">
          <w:rPr>
            <w:noProof/>
            <w:webHidden/>
          </w:rPr>
        </w:r>
        <w:r w:rsidR="00EE515C">
          <w:rPr>
            <w:noProof/>
            <w:webHidden/>
          </w:rPr>
          <w:fldChar w:fldCharType="separate"/>
        </w:r>
        <w:r w:rsidR="000E08A3">
          <w:rPr>
            <w:noProof/>
            <w:webHidden/>
          </w:rPr>
          <w:t>8-1</w:t>
        </w:r>
        <w:r w:rsidR="00EE515C">
          <w:rPr>
            <w:noProof/>
            <w:webHidden/>
          </w:rPr>
          <w:fldChar w:fldCharType="end"/>
        </w:r>
      </w:hyperlink>
    </w:p>
    <w:p w14:paraId="6D57A6C9" w14:textId="121D7286" w:rsidR="00EE515C" w:rsidRDefault="00124C0A">
      <w:pPr>
        <w:pStyle w:val="TOC3"/>
        <w:rPr>
          <w:rFonts w:eastAsiaTheme="minorEastAsia"/>
          <w:noProof/>
          <w:kern w:val="2"/>
          <w:sz w:val="22"/>
          <w14:ligatures w14:val="standardContextual"/>
        </w:rPr>
      </w:pPr>
      <w:hyperlink w:anchor="_Toc148691282" w:history="1">
        <w:r w:rsidR="00EE515C" w:rsidRPr="00601768">
          <w:rPr>
            <w:rStyle w:val="Hyperlink"/>
            <w:noProof/>
          </w:rPr>
          <w:t>8.2.1</w:t>
        </w:r>
        <w:r w:rsidR="00EE515C">
          <w:rPr>
            <w:rFonts w:eastAsiaTheme="minorEastAsia"/>
            <w:noProof/>
            <w:kern w:val="2"/>
            <w:sz w:val="22"/>
            <w14:ligatures w14:val="standardContextual"/>
          </w:rPr>
          <w:tab/>
        </w:r>
        <w:r w:rsidR="00EE515C" w:rsidRPr="00601768">
          <w:rPr>
            <w:rStyle w:val="Hyperlink"/>
            <w:noProof/>
          </w:rPr>
          <w:t>Definitions</w:t>
        </w:r>
        <w:r w:rsidR="00EE515C">
          <w:rPr>
            <w:noProof/>
            <w:webHidden/>
          </w:rPr>
          <w:tab/>
        </w:r>
        <w:r w:rsidR="00EE515C">
          <w:rPr>
            <w:noProof/>
            <w:webHidden/>
          </w:rPr>
          <w:fldChar w:fldCharType="begin"/>
        </w:r>
        <w:r w:rsidR="00EE515C">
          <w:rPr>
            <w:noProof/>
            <w:webHidden/>
          </w:rPr>
          <w:instrText xml:space="preserve"> PAGEREF _Toc148691282 \h </w:instrText>
        </w:r>
        <w:r w:rsidR="00EE515C">
          <w:rPr>
            <w:noProof/>
            <w:webHidden/>
          </w:rPr>
        </w:r>
        <w:r w:rsidR="00EE515C">
          <w:rPr>
            <w:noProof/>
            <w:webHidden/>
          </w:rPr>
          <w:fldChar w:fldCharType="separate"/>
        </w:r>
        <w:r w:rsidR="000E08A3">
          <w:rPr>
            <w:noProof/>
            <w:webHidden/>
          </w:rPr>
          <w:t>8-1</w:t>
        </w:r>
        <w:r w:rsidR="00EE515C">
          <w:rPr>
            <w:noProof/>
            <w:webHidden/>
          </w:rPr>
          <w:fldChar w:fldCharType="end"/>
        </w:r>
      </w:hyperlink>
    </w:p>
    <w:p w14:paraId="56A65D09" w14:textId="5A2A40BA" w:rsidR="00EE515C" w:rsidRDefault="00124C0A">
      <w:pPr>
        <w:pStyle w:val="TOC3"/>
        <w:rPr>
          <w:rFonts w:eastAsiaTheme="minorEastAsia"/>
          <w:noProof/>
          <w:kern w:val="2"/>
          <w:sz w:val="22"/>
          <w14:ligatures w14:val="standardContextual"/>
        </w:rPr>
      </w:pPr>
      <w:hyperlink w:anchor="_Toc148691283" w:history="1">
        <w:r w:rsidR="00EE515C" w:rsidRPr="00601768">
          <w:rPr>
            <w:rStyle w:val="Hyperlink"/>
            <w:noProof/>
          </w:rPr>
          <w:t>8.2.2</w:t>
        </w:r>
        <w:r w:rsidR="00EE515C">
          <w:rPr>
            <w:rFonts w:eastAsiaTheme="minorEastAsia"/>
            <w:noProof/>
            <w:kern w:val="2"/>
            <w:sz w:val="22"/>
            <w14:ligatures w14:val="standardContextual"/>
          </w:rPr>
          <w:tab/>
        </w:r>
        <w:r w:rsidR="00EE515C" w:rsidRPr="00601768">
          <w:rPr>
            <w:rStyle w:val="Hyperlink"/>
            <w:noProof/>
          </w:rPr>
          <w:t>Regulations and Guidance</w:t>
        </w:r>
        <w:r w:rsidR="00EE515C">
          <w:rPr>
            <w:noProof/>
            <w:webHidden/>
          </w:rPr>
          <w:tab/>
        </w:r>
        <w:r w:rsidR="00EE515C">
          <w:rPr>
            <w:noProof/>
            <w:webHidden/>
          </w:rPr>
          <w:fldChar w:fldCharType="begin"/>
        </w:r>
        <w:r w:rsidR="00EE515C">
          <w:rPr>
            <w:noProof/>
            <w:webHidden/>
          </w:rPr>
          <w:instrText xml:space="preserve"> PAGEREF _Toc148691283 \h </w:instrText>
        </w:r>
        <w:r w:rsidR="00EE515C">
          <w:rPr>
            <w:noProof/>
            <w:webHidden/>
          </w:rPr>
        </w:r>
        <w:r w:rsidR="00EE515C">
          <w:rPr>
            <w:noProof/>
            <w:webHidden/>
          </w:rPr>
          <w:fldChar w:fldCharType="separate"/>
        </w:r>
        <w:r w:rsidR="000E08A3">
          <w:rPr>
            <w:noProof/>
            <w:webHidden/>
          </w:rPr>
          <w:t>8-3</w:t>
        </w:r>
        <w:r w:rsidR="00EE515C">
          <w:rPr>
            <w:noProof/>
            <w:webHidden/>
          </w:rPr>
          <w:fldChar w:fldCharType="end"/>
        </w:r>
      </w:hyperlink>
    </w:p>
    <w:p w14:paraId="474C1163" w14:textId="3FCA2E54" w:rsidR="00EE515C" w:rsidRDefault="00124C0A">
      <w:pPr>
        <w:pStyle w:val="TOC3"/>
        <w:rPr>
          <w:rFonts w:eastAsiaTheme="minorEastAsia"/>
          <w:noProof/>
          <w:kern w:val="2"/>
          <w:sz w:val="22"/>
          <w14:ligatures w14:val="standardContextual"/>
        </w:rPr>
      </w:pPr>
      <w:hyperlink w:anchor="_Toc148691284" w:history="1">
        <w:r w:rsidR="00EE515C" w:rsidRPr="00601768">
          <w:rPr>
            <w:rStyle w:val="Hyperlink"/>
            <w:noProof/>
          </w:rPr>
          <w:t>8.2.3</w:t>
        </w:r>
        <w:r w:rsidR="00EE515C">
          <w:rPr>
            <w:rFonts w:eastAsiaTheme="minorEastAsia"/>
            <w:noProof/>
            <w:kern w:val="2"/>
            <w:sz w:val="22"/>
            <w14:ligatures w14:val="standardContextual"/>
          </w:rPr>
          <w:tab/>
        </w:r>
        <w:r w:rsidR="00EE515C" w:rsidRPr="00601768">
          <w:rPr>
            <w:rStyle w:val="Hyperlink"/>
            <w:noProof/>
          </w:rPr>
          <w:t>Benton County MRW Facility</w:t>
        </w:r>
        <w:r w:rsidR="00EE515C">
          <w:rPr>
            <w:noProof/>
            <w:webHidden/>
          </w:rPr>
          <w:tab/>
        </w:r>
        <w:r w:rsidR="00EE515C">
          <w:rPr>
            <w:noProof/>
            <w:webHidden/>
          </w:rPr>
          <w:fldChar w:fldCharType="begin"/>
        </w:r>
        <w:r w:rsidR="00EE515C">
          <w:rPr>
            <w:noProof/>
            <w:webHidden/>
          </w:rPr>
          <w:instrText xml:space="preserve"> PAGEREF _Toc148691284 \h </w:instrText>
        </w:r>
        <w:r w:rsidR="00EE515C">
          <w:rPr>
            <w:noProof/>
            <w:webHidden/>
          </w:rPr>
        </w:r>
        <w:r w:rsidR="00EE515C">
          <w:rPr>
            <w:noProof/>
            <w:webHidden/>
          </w:rPr>
          <w:fldChar w:fldCharType="separate"/>
        </w:r>
        <w:r w:rsidR="000E08A3">
          <w:rPr>
            <w:noProof/>
            <w:webHidden/>
          </w:rPr>
          <w:t>8-5</w:t>
        </w:r>
        <w:r w:rsidR="00EE515C">
          <w:rPr>
            <w:noProof/>
            <w:webHidden/>
          </w:rPr>
          <w:fldChar w:fldCharType="end"/>
        </w:r>
      </w:hyperlink>
    </w:p>
    <w:p w14:paraId="4C43EB1D" w14:textId="6314409A" w:rsidR="00EE515C" w:rsidRDefault="00124C0A">
      <w:pPr>
        <w:pStyle w:val="TOC2"/>
        <w:rPr>
          <w:rFonts w:eastAsiaTheme="minorEastAsia"/>
          <w:noProof/>
          <w:kern w:val="2"/>
          <w:sz w:val="22"/>
          <w14:ligatures w14:val="standardContextual"/>
        </w:rPr>
      </w:pPr>
      <w:hyperlink w:anchor="_Toc148691285" w:history="1">
        <w:r w:rsidR="00EE515C" w:rsidRPr="00601768">
          <w:rPr>
            <w:rStyle w:val="Hyperlink"/>
            <w:noProof/>
          </w:rPr>
          <w:t>8.3</w:t>
        </w:r>
        <w:r w:rsidR="00EE515C">
          <w:rPr>
            <w:rFonts w:eastAsiaTheme="minorEastAsia"/>
            <w:noProof/>
            <w:kern w:val="2"/>
            <w:sz w:val="22"/>
            <w14:ligatures w14:val="standardContextual"/>
          </w:rPr>
          <w:tab/>
        </w:r>
        <w:r w:rsidR="00EE515C" w:rsidRPr="00601768">
          <w:rPr>
            <w:rStyle w:val="Hyperlink"/>
            <w:noProof/>
          </w:rPr>
          <w:t>Moderate-Risk Waste Generation</w:t>
        </w:r>
        <w:r w:rsidR="00EE515C">
          <w:rPr>
            <w:noProof/>
            <w:webHidden/>
          </w:rPr>
          <w:tab/>
        </w:r>
        <w:r w:rsidR="00EE515C">
          <w:rPr>
            <w:noProof/>
            <w:webHidden/>
          </w:rPr>
          <w:fldChar w:fldCharType="begin"/>
        </w:r>
        <w:r w:rsidR="00EE515C">
          <w:rPr>
            <w:noProof/>
            <w:webHidden/>
          </w:rPr>
          <w:instrText xml:space="preserve"> PAGEREF _Toc148691285 \h </w:instrText>
        </w:r>
        <w:r w:rsidR="00EE515C">
          <w:rPr>
            <w:noProof/>
            <w:webHidden/>
          </w:rPr>
        </w:r>
        <w:r w:rsidR="00EE515C">
          <w:rPr>
            <w:noProof/>
            <w:webHidden/>
          </w:rPr>
          <w:fldChar w:fldCharType="separate"/>
        </w:r>
        <w:r w:rsidR="000E08A3">
          <w:rPr>
            <w:noProof/>
            <w:webHidden/>
          </w:rPr>
          <w:t>8-6</w:t>
        </w:r>
        <w:r w:rsidR="00EE515C">
          <w:rPr>
            <w:noProof/>
            <w:webHidden/>
          </w:rPr>
          <w:fldChar w:fldCharType="end"/>
        </w:r>
      </w:hyperlink>
    </w:p>
    <w:p w14:paraId="649FA3CE" w14:textId="4F29B48A" w:rsidR="00EE515C" w:rsidRDefault="00124C0A">
      <w:pPr>
        <w:pStyle w:val="TOC3"/>
        <w:rPr>
          <w:rFonts w:eastAsiaTheme="minorEastAsia"/>
          <w:noProof/>
          <w:kern w:val="2"/>
          <w:sz w:val="22"/>
          <w14:ligatures w14:val="standardContextual"/>
        </w:rPr>
      </w:pPr>
      <w:hyperlink w:anchor="_Toc148691286" w:history="1">
        <w:r w:rsidR="00EE515C" w:rsidRPr="00601768">
          <w:rPr>
            <w:rStyle w:val="Hyperlink"/>
            <w:noProof/>
          </w:rPr>
          <w:t>8.3.1</w:t>
        </w:r>
        <w:r w:rsidR="00EE515C">
          <w:rPr>
            <w:rFonts w:eastAsiaTheme="minorEastAsia"/>
            <w:noProof/>
            <w:kern w:val="2"/>
            <w:sz w:val="22"/>
            <w14:ligatures w14:val="standardContextual"/>
          </w:rPr>
          <w:tab/>
        </w:r>
        <w:r w:rsidR="00EE515C" w:rsidRPr="00601768">
          <w:rPr>
            <w:rStyle w:val="Hyperlink"/>
            <w:noProof/>
          </w:rPr>
          <w:t>Hazardous Waste In</w:t>
        </w:r>
        <w:r w:rsidR="00EE515C" w:rsidRPr="00601768">
          <w:rPr>
            <w:rStyle w:val="Hyperlink"/>
            <w:noProof/>
            <w:spacing w:val="-1"/>
          </w:rPr>
          <w:t>v</w:t>
        </w:r>
        <w:r w:rsidR="00EE515C" w:rsidRPr="00601768">
          <w:rPr>
            <w:rStyle w:val="Hyperlink"/>
            <w:noProof/>
          </w:rPr>
          <w:t>ento</w:t>
        </w:r>
        <w:r w:rsidR="00EE515C" w:rsidRPr="00601768">
          <w:rPr>
            <w:rStyle w:val="Hyperlink"/>
            <w:noProof/>
            <w:spacing w:val="1"/>
          </w:rPr>
          <w:t>r</w:t>
        </w:r>
        <w:r w:rsidR="00EE515C" w:rsidRPr="00601768">
          <w:rPr>
            <w:rStyle w:val="Hyperlink"/>
            <w:noProof/>
          </w:rPr>
          <w:t>y</w:t>
        </w:r>
        <w:r w:rsidR="00EE515C">
          <w:rPr>
            <w:noProof/>
            <w:webHidden/>
          </w:rPr>
          <w:tab/>
        </w:r>
        <w:r w:rsidR="00EE515C">
          <w:rPr>
            <w:noProof/>
            <w:webHidden/>
          </w:rPr>
          <w:fldChar w:fldCharType="begin"/>
        </w:r>
        <w:r w:rsidR="00EE515C">
          <w:rPr>
            <w:noProof/>
            <w:webHidden/>
          </w:rPr>
          <w:instrText xml:space="preserve"> PAGEREF _Toc148691286 \h </w:instrText>
        </w:r>
        <w:r w:rsidR="00EE515C">
          <w:rPr>
            <w:noProof/>
            <w:webHidden/>
          </w:rPr>
        </w:r>
        <w:r w:rsidR="00EE515C">
          <w:rPr>
            <w:noProof/>
            <w:webHidden/>
          </w:rPr>
          <w:fldChar w:fldCharType="separate"/>
        </w:r>
        <w:r w:rsidR="000E08A3">
          <w:rPr>
            <w:noProof/>
            <w:webHidden/>
          </w:rPr>
          <w:t>8-6</w:t>
        </w:r>
        <w:r w:rsidR="00EE515C">
          <w:rPr>
            <w:noProof/>
            <w:webHidden/>
          </w:rPr>
          <w:fldChar w:fldCharType="end"/>
        </w:r>
      </w:hyperlink>
    </w:p>
    <w:p w14:paraId="5B5C01BB" w14:textId="2D1DEBDD" w:rsidR="00EE515C" w:rsidRDefault="00124C0A">
      <w:pPr>
        <w:pStyle w:val="TOC3"/>
        <w:rPr>
          <w:rFonts w:eastAsiaTheme="minorEastAsia"/>
          <w:noProof/>
          <w:kern w:val="2"/>
          <w:sz w:val="22"/>
          <w14:ligatures w14:val="standardContextual"/>
        </w:rPr>
      </w:pPr>
      <w:hyperlink w:anchor="_Toc148691287" w:history="1">
        <w:r w:rsidR="00EE515C" w:rsidRPr="00601768">
          <w:rPr>
            <w:rStyle w:val="Hyperlink"/>
            <w:noProof/>
          </w:rPr>
          <w:t>8.3.2</w:t>
        </w:r>
        <w:r w:rsidR="00EE515C">
          <w:rPr>
            <w:rFonts w:eastAsiaTheme="minorEastAsia"/>
            <w:noProof/>
            <w:kern w:val="2"/>
            <w:sz w:val="22"/>
            <w14:ligatures w14:val="standardContextual"/>
          </w:rPr>
          <w:tab/>
        </w:r>
        <w:r w:rsidR="00EE515C" w:rsidRPr="00601768">
          <w:rPr>
            <w:rStyle w:val="Hyperlink"/>
            <w:noProof/>
          </w:rPr>
          <w:t>Inventory</w:t>
        </w:r>
        <w:r w:rsidR="00EE515C" w:rsidRPr="00601768">
          <w:rPr>
            <w:rStyle w:val="Hyperlink"/>
            <w:noProof/>
            <w:spacing w:val="-2"/>
          </w:rPr>
          <w:t xml:space="preserve"> </w:t>
        </w:r>
        <w:r w:rsidR="00EE515C" w:rsidRPr="00601768">
          <w:rPr>
            <w:rStyle w:val="Hyperlink"/>
            <w:noProof/>
          </w:rPr>
          <w:t>of</w:t>
        </w:r>
        <w:r w:rsidR="00EE515C" w:rsidRPr="00601768">
          <w:rPr>
            <w:rStyle w:val="Hyperlink"/>
            <w:noProof/>
            <w:spacing w:val="1"/>
          </w:rPr>
          <w:t xml:space="preserve"> Moderate-Risk Waste </w:t>
        </w:r>
        <w:r w:rsidR="00EE515C" w:rsidRPr="00601768">
          <w:rPr>
            <w:rStyle w:val="Hyperlink"/>
            <w:noProof/>
          </w:rPr>
          <w:t>Genera</w:t>
        </w:r>
        <w:r w:rsidR="00EE515C" w:rsidRPr="00601768">
          <w:rPr>
            <w:rStyle w:val="Hyperlink"/>
            <w:noProof/>
            <w:spacing w:val="-1"/>
          </w:rPr>
          <w:t>t</w:t>
        </w:r>
        <w:r w:rsidR="00EE515C" w:rsidRPr="00601768">
          <w:rPr>
            <w:rStyle w:val="Hyperlink"/>
            <w:noProof/>
          </w:rPr>
          <w:t>ors</w:t>
        </w:r>
        <w:r w:rsidR="00EE515C">
          <w:rPr>
            <w:noProof/>
            <w:webHidden/>
          </w:rPr>
          <w:tab/>
        </w:r>
        <w:r w:rsidR="00EE515C">
          <w:rPr>
            <w:noProof/>
            <w:webHidden/>
          </w:rPr>
          <w:fldChar w:fldCharType="begin"/>
        </w:r>
        <w:r w:rsidR="00EE515C">
          <w:rPr>
            <w:noProof/>
            <w:webHidden/>
          </w:rPr>
          <w:instrText xml:space="preserve"> PAGEREF _Toc148691287 \h </w:instrText>
        </w:r>
        <w:r w:rsidR="00EE515C">
          <w:rPr>
            <w:noProof/>
            <w:webHidden/>
          </w:rPr>
        </w:r>
        <w:r w:rsidR="00EE515C">
          <w:rPr>
            <w:noProof/>
            <w:webHidden/>
          </w:rPr>
          <w:fldChar w:fldCharType="separate"/>
        </w:r>
        <w:r w:rsidR="000E08A3">
          <w:rPr>
            <w:noProof/>
            <w:webHidden/>
          </w:rPr>
          <w:t>8-7</w:t>
        </w:r>
        <w:r w:rsidR="00EE515C">
          <w:rPr>
            <w:noProof/>
            <w:webHidden/>
          </w:rPr>
          <w:fldChar w:fldCharType="end"/>
        </w:r>
      </w:hyperlink>
    </w:p>
    <w:p w14:paraId="73BB5259" w14:textId="25045EA3" w:rsidR="00EE515C" w:rsidRDefault="00124C0A">
      <w:pPr>
        <w:pStyle w:val="TOC2"/>
        <w:rPr>
          <w:rFonts w:eastAsiaTheme="minorEastAsia"/>
          <w:noProof/>
          <w:kern w:val="2"/>
          <w:sz w:val="22"/>
          <w14:ligatures w14:val="standardContextual"/>
        </w:rPr>
      </w:pPr>
      <w:hyperlink w:anchor="_Toc148691288" w:history="1">
        <w:r w:rsidR="00EE515C" w:rsidRPr="00601768">
          <w:rPr>
            <w:rStyle w:val="Hyperlink"/>
            <w:noProof/>
          </w:rPr>
          <w:t>8.4</w:t>
        </w:r>
        <w:r w:rsidR="00EE515C">
          <w:rPr>
            <w:rFonts w:eastAsiaTheme="minorEastAsia"/>
            <w:noProof/>
            <w:kern w:val="2"/>
            <w:sz w:val="22"/>
            <w14:ligatures w14:val="standardContextual"/>
          </w:rPr>
          <w:tab/>
        </w:r>
        <w:r w:rsidR="00EE515C" w:rsidRPr="00601768">
          <w:rPr>
            <w:rStyle w:val="Hyperlink"/>
            <w:noProof/>
          </w:rPr>
          <w:t>Existing Conditions</w:t>
        </w:r>
        <w:r w:rsidR="00EE515C">
          <w:rPr>
            <w:noProof/>
            <w:webHidden/>
          </w:rPr>
          <w:tab/>
        </w:r>
        <w:r w:rsidR="00EE515C">
          <w:rPr>
            <w:noProof/>
            <w:webHidden/>
          </w:rPr>
          <w:fldChar w:fldCharType="begin"/>
        </w:r>
        <w:r w:rsidR="00EE515C">
          <w:rPr>
            <w:noProof/>
            <w:webHidden/>
          </w:rPr>
          <w:instrText xml:space="preserve"> PAGEREF _Toc148691288 \h </w:instrText>
        </w:r>
        <w:r w:rsidR="00EE515C">
          <w:rPr>
            <w:noProof/>
            <w:webHidden/>
          </w:rPr>
        </w:r>
        <w:r w:rsidR="00EE515C">
          <w:rPr>
            <w:noProof/>
            <w:webHidden/>
          </w:rPr>
          <w:fldChar w:fldCharType="separate"/>
        </w:r>
        <w:r w:rsidR="000E08A3">
          <w:rPr>
            <w:noProof/>
            <w:webHidden/>
          </w:rPr>
          <w:t>8-7</w:t>
        </w:r>
        <w:r w:rsidR="00EE515C">
          <w:rPr>
            <w:noProof/>
            <w:webHidden/>
          </w:rPr>
          <w:fldChar w:fldCharType="end"/>
        </w:r>
      </w:hyperlink>
    </w:p>
    <w:p w14:paraId="7453245A" w14:textId="67AD7528" w:rsidR="00EE515C" w:rsidRDefault="00124C0A">
      <w:pPr>
        <w:pStyle w:val="TOC3"/>
        <w:rPr>
          <w:rFonts w:eastAsiaTheme="minorEastAsia"/>
          <w:noProof/>
          <w:kern w:val="2"/>
          <w:sz w:val="22"/>
          <w14:ligatures w14:val="standardContextual"/>
        </w:rPr>
      </w:pPr>
      <w:hyperlink w:anchor="_Toc148691289" w:history="1">
        <w:r w:rsidR="00EE515C" w:rsidRPr="00601768">
          <w:rPr>
            <w:rStyle w:val="Hyperlink"/>
            <w:noProof/>
          </w:rPr>
          <w:t>8.4.1</w:t>
        </w:r>
        <w:r w:rsidR="00EE515C">
          <w:rPr>
            <w:rFonts w:eastAsiaTheme="minorEastAsia"/>
            <w:noProof/>
            <w:kern w:val="2"/>
            <w:sz w:val="22"/>
            <w14:ligatures w14:val="standardContextual"/>
          </w:rPr>
          <w:tab/>
        </w:r>
        <w:r w:rsidR="00EE515C" w:rsidRPr="00601768">
          <w:rPr>
            <w:rStyle w:val="Hyperlink"/>
            <w:noProof/>
          </w:rPr>
          <w:t>Current Moderate-Risk Waste and Oil Programs</w:t>
        </w:r>
        <w:r w:rsidR="00EE515C">
          <w:rPr>
            <w:noProof/>
            <w:webHidden/>
          </w:rPr>
          <w:tab/>
        </w:r>
        <w:r w:rsidR="00EE515C">
          <w:rPr>
            <w:noProof/>
            <w:webHidden/>
          </w:rPr>
          <w:fldChar w:fldCharType="begin"/>
        </w:r>
        <w:r w:rsidR="00EE515C">
          <w:rPr>
            <w:noProof/>
            <w:webHidden/>
          </w:rPr>
          <w:instrText xml:space="preserve"> PAGEREF _Toc148691289 \h </w:instrText>
        </w:r>
        <w:r w:rsidR="00EE515C">
          <w:rPr>
            <w:noProof/>
            <w:webHidden/>
          </w:rPr>
        </w:r>
        <w:r w:rsidR="00EE515C">
          <w:rPr>
            <w:noProof/>
            <w:webHidden/>
          </w:rPr>
          <w:fldChar w:fldCharType="separate"/>
        </w:r>
        <w:r w:rsidR="000E08A3">
          <w:rPr>
            <w:noProof/>
            <w:webHidden/>
          </w:rPr>
          <w:t>8-7</w:t>
        </w:r>
        <w:r w:rsidR="00EE515C">
          <w:rPr>
            <w:noProof/>
            <w:webHidden/>
          </w:rPr>
          <w:fldChar w:fldCharType="end"/>
        </w:r>
      </w:hyperlink>
    </w:p>
    <w:p w14:paraId="34A692FF" w14:textId="04779F6C" w:rsidR="00EE515C" w:rsidRDefault="00124C0A">
      <w:pPr>
        <w:pStyle w:val="TOC2"/>
        <w:rPr>
          <w:rFonts w:eastAsiaTheme="minorEastAsia"/>
          <w:noProof/>
          <w:kern w:val="2"/>
          <w:sz w:val="22"/>
          <w14:ligatures w14:val="standardContextual"/>
        </w:rPr>
      </w:pPr>
      <w:hyperlink w:anchor="_Toc148691290" w:history="1">
        <w:r w:rsidR="00EE515C" w:rsidRPr="00601768">
          <w:rPr>
            <w:rStyle w:val="Hyperlink"/>
            <w:noProof/>
          </w:rPr>
          <w:t>8.5</w:t>
        </w:r>
        <w:r w:rsidR="00EE515C">
          <w:rPr>
            <w:rFonts w:eastAsiaTheme="minorEastAsia"/>
            <w:noProof/>
            <w:kern w:val="2"/>
            <w:sz w:val="22"/>
            <w14:ligatures w14:val="standardContextual"/>
          </w:rPr>
          <w:tab/>
        </w:r>
        <w:r w:rsidR="00EE515C" w:rsidRPr="00601768">
          <w:rPr>
            <w:rStyle w:val="Hyperlink"/>
            <w:noProof/>
          </w:rPr>
          <w:t>Status of Previous Recommendations</w:t>
        </w:r>
        <w:r w:rsidR="00EE515C">
          <w:rPr>
            <w:noProof/>
            <w:webHidden/>
          </w:rPr>
          <w:tab/>
        </w:r>
        <w:r w:rsidR="00EE515C">
          <w:rPr>
            <w:noProof/>
            <w:webHidden/>
          </w:rPr>
          <w:fldChar w:fldCharType="begin"/>
        </w:r>
        <w:r w:rsidR="00EE515C">
          <w:rPr>
            <w:noProof/>
            <w:webHidden/>
          </w:rPr>
          <w:instrText xml:space="preserve"> PAGEREF _Toc148691290 \h </w:instrText>
        </w:r>
        <w:r w:rsidR="00EE515C">
          <w:rPr>
            <w:noProof/>
            <w:webHidden/>
          </w:rPr>
        </w:r>
        <w:r w:rsidR="00EE515C">
          <w:rPr>
            <w:noProof/>
            <w:webHidden/>
          </w:rPr>
          <w:fldChar w:fldCharType="separate"/>
        </w:r>
        <w:r w:rsidR="000E08A3">
          <w:rPr>
            <w:noProof/>
            <w:webHidden/>
          </w:rPr>
          <w:t>8-9</w:t>
        </w:r>
        <w:r w:rsidR="00EE515C">
          <w:rPr>
            <w:noProof/>
            <w:webHidden/>
          </w:rPr>
          <w:fldChar w:fldCharType="end"/>
        </w:r>
      </w:hyperlink>
    </w:p>
    <w:p w14:paraId="756215AD" w14:textId="2FC65CB5" w:rsidR="00EE515C" w:rsidRDefault="00124C0A">
      <w:pPr>
        <w:pStyle w:val="TOC2"/>
        <w:rPr>
          <w:rFonts w:eastAsiaTheme="minorEastAsia"/>
          <w:noProof/>
          <w:kern w:val="2"/>
          <w:sz w:val="22"/>
          <w14:ligatures w14:val="standardContextual"/>
        </w:rPr>
      </w:pPr>
      <w:hyperlink w:anchor="_Toc148691291" w:history="1">
        <w:r w:rsidR="00EE515C" w:rsidRPr="00601768">
          <w:rPr>
            <w:rStyle w:val="Hyperlink"/>
            <w:noProof/>
          </w:rPr>
          <w:t>8.6</w:t>
        </w:r>
        <w:r w:rsidR="00EE515C">
          <w:rPr>
            <w:rFonts w:eastAsiaTheme="minorEastAsia"/>
            <w:noProof/>
            <w:kern w:val="2"/>
            <w:sz w:val="22"/>
            <w14:ligatures w14:val="standardContextual"/>
          </w:rPr>
          <w:tab/>
        </w:r>
        <w:r w:rsidR="00EE515C" w:rsidRPr="00601768">
          <w:rPr>
            <w:rStyle w:val="Hyperlink"/>
            <w:noProof/>
          </w:rPr>
          <w:t>Alternatives and Evaluations</w:t>
        </w:r>
        <w:r w:rsidR="00EE515C">
          <w:rPr>
            <w:noProof/>
            <w:webHidden/>
          </w:rPr>
          <w:tab/>
        </w:r>
        <w:r w:rsidR="00EE515C">
          <w:rPr>
            <w:noProof/>
            <w:webHidden/>
          </w:rPr>
          <w:fldChar w:fldCharType="begin"/>
        </w:r>
        <w:r w:rsidR="00EE515C">
          <w:rPr>
            <w:noProof/>
            <w:webHidden/>
          </w:rPr>
          <w:instrText xml:space="preserve"> PAGEREF _Toc148691291 \h </w:instrText>
        </w:r>
        <w:r w:rsidR="00EE515C">
          <w:rPr>
            <w:noProof/>
            <w:webHidden/>
          </w:rPr>
        </w:r>
        <w:r w:rsidR="00EE515C">
          <w:rPr>
            <w:noProof/>
            <w:webHidden/>
          </w:rPr>
          <w:fldChar w:fldCharType="separate"/>
        </w:r>
        <w:r w:rsidR="000E08A3">
          <w:rPr>
            <w:noProof/>
            <w:webHidden/>
          </w:rPr>
          <w:t>8-9</w:t>
        </w:r>
        <w:r w:rsidR="00EE515C">
          <w:rPr>
            <w:noProof/>
            <w:webHidden/>
          </w:rPr>
          <w:fldChar w:fldCharType="end"/>
        </w:r>
      </w:hyperlink>
    </w:p>
    <w:p w14:paraId="4EE69445" w14:textId="7D9768ED" w:rsidR="00EE515C" w:rsidRDefault="00124C0A">
      <w:pPr>
        <w:pStyle w:val="TOC3"/>
        <w:rPr>
          <w:rFonts w:eastAsiaTheme="minorEastAsia"/>
          <w:noProof/>
          <w:kern w:val="2"/>
          <w:sz w:val="22"/>
          <w14:ligatures w14:val="standardContextual"/>
        </w:rPr>
      </w:pPr>
      <w:hyperlink w:anchor="_Toc148691292" w:history="1">
        <w:r w:rsidR="00EE515C" w:rsidRPr="00601768">
          <w:rPr>
            <w:rStyle w:val="Hyperlink"/>
            <w:noProof/>
          </w:rPr>
          <w:t>8.6.1</w:t>
        </w:r>
        <w:r w:rsidR="00EE515C">
          <w:rPr>
            <w:rFonts w:eastAsiaTheme="minorEastAsia"/>
            <w:noProof/>
            <w:kern w:val="2"/>
            <w:sz w:val="22"/>
            <w14:ligatures w14:val="standardContextual"/>
          </w:rPr>
          <w:tab/>
        </w:r>
        <w:r w:rsidR="00EE515C" w:rsidRPr="00601768">
          <w:rPr>
            <w:rStyle w:val="Hyperlink"/>
            <w:noProof/>
          </w:rPr>
          <w:t>Public Education</w:t>
        </w:r>
        <w:r w:rsidR="00EE515C">
          <w:rPr>
            <w:noProof/>
            <w:webHidden/>
          </w:rPr>
          <w:tab/>
        </w:r>
        <w:r w:rsidR="00EE515C">
          <w:rPr>
            <w:noProof/>
            <w:webHidden/>
          </w:rPr>
          <w:fldChar w:fldCharType="begin"/>
        </w:r>
        <w:r w:rsidR="00EE515C">
          <w:rPr>
            <w:noProof/>
            <w:webHidden/>
          </w:rPr>
          <w:instrText xml:space="preserve"> PAGEREF _Toc148691292 \h </w:instrText>
        </w:r>
        <w:r w:rsidR="00EE515C">
          <w:rPr>
            <w:noProof/>
            <w:webHidden/>
          </w:rPr>
        </w:r>
        <w:r w:rsidR="00EE515C">
          <w:rPr>
            <w:noProof/>
            <w:webHidden/>
          </w:rPr>
          <w:fldChar w:fldCharType="separate"/>
        </w:r>
        <w:r w:rsidR="000E08A3">
          <w:rPr>
            <w:noProof/>
            <w:webHidden/>
          </w:rPr>
          <w:t>8-9</w:t>
        </w:r>
        <w:r w:rsidR="00EE515C">
          <w:rPr>
            <w:noProof/>
            <w:webHidden/>
          </w:rPr>
          <w:fldChar w:fldCharType="end"/>
        </w:r>
      </w:hyperlink>
    </w:p>
    <w:p w14:paraId="7ED2EFCF" w14:textId="29A5C6FB" w:rsidR="00EE515C" w:rsidRDefault="00124C0A">
      <w:pPr>
        <w:pStyle w:val="TOC3"/>
        <w:rPr>
          <w:rFonts w:eastAsiaTheme="minorEastAsia"/>
          <w:noProof/>
          <w:kern w:val="2"/>
          <w:sz w:val="22"/>
          <w14:ligatures w14:val="standardContextual"/>
        </w:rPr>
      </w:pPr>
      <w:hyperlink w:anchor="_Toc148691293" w:history="1">
        <w:r w:rsidR="00EE515C" w:rsidRPr="00601768">
          <w:rPr>
            <w:rStyle w:val="Hyperlink"/>
            <w:noProof/>
          </w:rPr>
          <w:t>8.6.2</w:t>
        </w:r>
        <w:r w:rsidR="00EE515C">
          <w:rPr>
            <w:rFonts w:eastAsiaTheme="minorEastAsia"/>
            <w:noProof/>
            <w:kern w:val="2"/>
            <w:sz w:val="22"/>
            <w14:ligatures w14:val="standardContextual"/>
          </w:rPr>
          <w:tab/>
        </w:r>
        <w:r w:rsidR="00EE515C" w:rsidRPr="00601768">
          <w:rPr>
            <w:rStyle w:val="Hyperlink"/>
            <w:noProof/>
          </w:rPr>
          <w:t>Business</w:t>
        </w:r>
        <w:r w:rsidR="00EE515C" w:rsidRPr="00601768">
          <w:rPr>
            <w:rStyle w:val="Hyperlink"/>
            <w:noProof/>
            <w:spacing w:val="2"/>
          </w:rPr>
          <w:t xml:space="preserve"> </w:t>
        </w:r>
        <w:r w:rsidR="00EE515C" w:rsidRPr="00601768">
          <w:rPr>
            <w:rStyle w:val="Hyperlink"/>
            <w:noProof/>
          </w:rPr>
          <w:t>Technical Assistance</w:t>
        </w:r>
        <w:r w:rsidR="00EE515C">
          <w:rPr>
            <w:noProof/>
            <w:webHidden/>
          </w:rPr>
          <w:tab/>
        </w:r>
        <w:r w:rsidR="00EE515C">
          <w:rPr>
            <w:noProof/>
            <w:webHidden/>
          </w:rPr>
          <w:fldChar w:fldCharType="begin"/>
        </w:r>
        <w:r w:rsidR="00EE515C">
          <w:rPr>
            <w:noProof/>
            <w:webHidden/>
          </w:rPr>
          <w:instrText xml:space="preserve"> PAGEREF _Toc148691293 \h </w:instrText>
        </w:r>
        <w:r w:rsidR="00EE515C">
          <w:rPr>
            <w:noProof/>
            <w:webHidden/>
          </w:rPr>
        </w:r>
        <w:r w:rsidR="00EE515C">
          <w:rPr>
            <w:noProof/>
            <w:webHidden/>
          </w:rPr>
          <w:fldChar w:fldCharType="separate"/>
        </w:r>
        <w:r w:rsidR="000E08A3">
          <w:rPr>
            <w:noProof/>
            <w:webHidden/>
          </w:rPr>
          <w:t>8-9</w:t>
        </w:r>
        <w:r w:rsidR="00EE515C">
          <w:rPr>
            <w:noProof/>
            <w:webHidden/>
          </w:rPr>
          <w:fldChar w:fldCharType="end"/>
        </w:r>
      </w:hyperlink>
    </w:p>
    <w:p w14:paraId="7D46C2BE" w14:textId="49805311" w:rsidR="00EE515C" w:rsidRDefault="00124C0A">
      <w:pPr>
        <w:pStyle w:val="TOC3"/>
        <w:rPr>
          <w:rFonts w:eastAsiaTheme="minorEastAsia"/>
          <w:noProof/>
          <w:kern w:val="2"/>
          <w:sz w:val="22"/>
          <w14:ligatures w14:val="standardContextual"/>
        </w:rPr>
      </w:pPr>
      <w:hyperlink w:anchor="_Toc148691294" w:history="1">
        <w:r w:rsidR="00EE515C" w:rsidRPr="00601768">
          <w:rPr>
            <w:rStyle w:val="Hyperlink"/>
            <w:noProof/>
          </w:rPr>
          <w:t>8.6.3</w:t>
        </w:r>
        <w:r w:rsidR="00EE515C">
          <w:rPr>
            <w:rFonts w:eastAsiaTheme="minorEastAsia"/>
            <w:noProof/>
            <w:kern w:val="2"/>
            <w:sz w:val="22"/>
            <w14:ligatures w14:val="standardContextual"/>
          </w:rPr>
          <w:tab/>
        </w:r>
        <w:r w:rsidR="00EE515C" w:rsidRPr="00601768">
          <w:rPr>
            <w:rStyle w:val="Hyperlink"/>
            <w:noProof/>
          </w:rPr>
          <w:t>House</w:t>
        </w:r>
        <w:r w:rsidR="00EE515C" w:rsidRPr="00601768">
          <w:rPr>
            <w:rStyle w:val="Hyperlink"/>
            <w:noProof/>
            <w:spacing w:val="1"/>
          </w:rPr>
          <w:t>h</w:t>
        </w:r>
        <w:r w:rsidR="00EE515C" w:rsidRPr="00601768">
          <w:rPr>
            <w:rStyle w:val="Hyperlink"/>
            <w:noProof/>
          </w:rPr>
          <w:t>old Collection</w:t>
        </w:r>
        <w:r w:rsidR="00EE515C">
          <w:rPr>
            <w:noProof/>
            <w:webHidden/>
          </w:rPr>
          <w:tab/>
        </w:r>
        <w:r w:rsidR="00EE515C">
          <w:rPr>
            <w:noProof/>
            <w:webHidden/>
          </w:rPr>
          <w:fldChar w:fldCharType="begin"/>
        </w:r>
        <w:r w:rsidR="00EE515C">
          <w:rPr>
            <w:noProof/>
            <w:webHidden/>
          </w:rPr>
          <w:instrText xml:space="preserve"> PAGEREF _Toc148691294 \h </w:instrText>
        </w:r>
        <w:r w:rsidR="00EE515C">
          <w:rPr>
            <w:noProof/>
            <w:webHidden/>
          </w:rPr>
        </w:r>
        <w:r w:rsidR="00EE515C">
          <w:rPr>
            <w:noProof/>
            <w:webHidden/>
          </w:rPr>
          <w:fldChar w:fldCharType="separate"/>
        </w:r>
        <w:r w:rsidR="000E08A3">
          <w:rPr>
            <w:noProof/>
            <w:webHidden/>
          </w:rPr>
          <w:t>8-10</w:t>
        </w:r>
        <w:r w:rsidR="00EE515C">
          <w:rPr>
            <w:noProof/>
            <w:webHidden/>
          </w:rPr>
          <w:fldChar w:fldCharType="end"/>
        </w:r>
      </w:hyperlink>
    </w:p>
    <w:p w14:paraId="1EA9FE9E" w14:textId="1B8C24B4" w:rsidR="00EE515C" w:rsidRDefault="00124C0A">
      <w:pPr>
        <w:pStyle w:val="TOC3"/>
        <w:rPr>
          <w:rFonts w:eastAsiaTheme="minorEastAsia"/>
          <w:noProof/>
          <w:kern w:val="2"/>
          <w:sz w:val="22"/>
          <w14:ligatures w14:val="standardContextual"/>
        </w:rPr>
      </w:pPr>
      <w:hyperlink w:anchor="_Toc148691295" w:history="1">
        <w:r w:rsidR="00EE515C" w:rsidRPr="00601768">
          <w:rPr>
            <w:rStyle w:val="Hyperlink"/>
            <w:noProof/>
          </w:rPr>
          <w:t>8.6.4</w:t>
        </w:r>
        <w:r w:rsidR="00EE515C">
          <w:rPr>
            <w:rFonts w:eastAsiaTheme="minorEastAsia"/>
            <w:noProof/>
            <w:kern w:val="2"/>
            <w:sz w:val="22"/>
            <w14:ligatures w14:val="standardContextual"/>
          </w:rPr>
          <w:tab/>
        </w:r>
        <w:r w:rsidR="00EE515C" w:rsidRPr="00601768">
          <w:rPr>
            <w:rStyle w:val="Hyperlink"/>
            <w:noProof/>
          </w:rPr>
          <w:t>Business</w:t>
        </w:r>
        <w:r w:rsidR="00EE515C" w:rsidRPr="00601768">
          <w:rPr>
            <w:rStyle w:val="Hyperlink"/>
            <w:noProof/>
            <w:spacing w:val="2"/>
          </w:rPr>
          <w:t xml:space="preserve"> </w:t>
        </w:r>
        <w:r w:rsidR="00EE515C" w:rsidRPr="00601768">
          <w:rPr>
            <w:rStyle w:val="Hyperlink"/>
            <w:noProof/>
          </w:rPr>
          <w:t>Collection</w:t>
        </w:r>
        <w:r w:rsidR="00EE515C">
          <w:rPr>
            <w:noProof/>
            <w:webHidden/>
          </w:rPr>
          <w:tab/>
        </w:r>
        <w:r w:rsidR="00EE515C">
          <w:rPr>
            <w:noProof/>
            <w:webHidden/>
          </w:rPr>
          <w:fldChar w:fldCharType="begin"/>
        </w:r>
        <w:r w:rsidR="00EE515C">
          <w:rPr>
            <w:noProof/>
            <w:webHidden/>
          </w:rPr>
          <w:instrText xml:space="preserve"> PAGEREF _Toc148691295 \h </w:instrText>
        </w:r>
        <w:r w:rsidR="00EE515C">
          <w:rPr>
            <w:noProof/>
            <w:webHidden/>
          </w:rPr>
        </w:r>
        <w:r w:rsidR="00EE515C">
          <w:rPr>
            <w:noProof/>
            <w:webHidden/>
          </w:rPr>
          <w:fldChar w:fldCharType="separate"/>
        </w:r>
        <w:r w:rsidR="000E08A3">
          <w:rPr>
            <w:noProof/>
            <w:webHidden/>
          </w:rPr>
          <w:t>8-10</w:t>
        </w:r>
        <w:r w:rsidR="00EE515C">
          <w:rPr>
            <w:noProof/>
            <w:webHidden/>
          </w:rPr>
          <w:fldChar w:fldCharType="end"/>
        </w:r>
      </w:hyperlink>
    </w:p>
    <w:p w14:paraId="7A99B628" w14:textId="4F123DF3" w:rsidR="00EE515C" w:rsidRDefault="00124C0A">
      <w:pPr>
        <w:pStyle w:val="TOC3"/>
        <w:rPr>
          <w:rFonts w:eastAsiaTheme="minorEastAsia"/>
          <w:noProof/>
          <w:kern w:val="2"/>
          <w:sz w:val="22"/>
          <w14:ligatures w14:val="standardContextual"/>
        </w:rPr>
      </w:pPr>
      <w:hyperlink w:anchor="_Toc148691296" w:history="1">
        <w:r w:rsidR="00EE515C" w:rsidRPr="00601768">
          <w:rPr>
            <w:rStyle w:val="Hyperlink"/>
            <w:noProof/>
          </w:rPr>
          <w:t>8.6.5</w:t>
        </w:r>
        <w:r w:rsidR="00EE515C">
          <w:rPr>
            <w:rFonts w:eastAsiaTheme="minorEastAsia"/>
            <w:noProof/>
            <w:kern w:val="2"/>
            <w:sz w:val="22"/>
            <w14:ligatures w14:val="standardContextual"/>
          </w:rPr>
          <w:tab/>
        </w:r>
        <w:r w:rsidR="00EE515C" w:rsidRPr="00601768">
          <w:rPr>
            <w:rStyle w:val="Hyperlink"/>
            <w:noProof/>
          </w:rPr>
          <w:t>Compliance and Enforcement</w:t>
        </w:r>
        <w:r w:rsidR="00EE515C">
          <w:rPr>
            <w:noProof/>
            <w:webHidden/>
          </w:rPr>
          <w:tab/>
        </w:r>
        <w:r w:rsidR="00EE515C">
          <w:rPr>
            <w:noProof/>
            <w:webHidden/>
          </w:rPr>
          <w:fldChar w:fldCharType="begin"/>
        </w:r>
        <w:r w:rsidR="00EE515C">
          <w:rPr>
            <w:noProof/>
            <w:webHidden/>
          </w:rPr>
          <w:instrText xml:space="preserve"> PAGEREF _Toc148691296 \h </w:instrText>
        </w:r>
        <w:r w:rsidR="00EE515C">
          <w:rPr>
            <w:noProof/>
            <w:webHidden/>
          </w:rPr>
        </w:r>
        <w:r w:rsidR="00EE515C">
          <w:rPr>
            <w:noProof/>
            <w:webHidden/>
          </w:rPr>
          <w:fldChar w:fldCharType="separate"/>
        </w:r>
        <w:r w:rsidR="000E08A3">
          <w:rPr>
            <w:noProof/>
            <w:webHidden/>
          </w:rPr>
          <w:t>8-10</w:t>
        </w:r>
        <w:r w:rsidR="00EE515C">
          <w:rPr>
            <w:noProof/>
            <w:webHidden/>
          </w:rPr>
          <w:fldChar w:fldCharType="end"/>
        </w:r>
      </w:hyperlink>
    </w:p>
    <w:p w14:paraId="75EE16A9" w14:textId="5D49F3F9" w:rsidR="00EE515C" w:rsidRDefault="00124C0A">
      <w:pPr>
        <w:pStyle w:val="TOC3"/>
        <w:rPr>
          <w:rFonts w:eastAsiaTheme="minorEastAsia"/>
          <w:noProof/>
          <w:kern w:val="2"/>
          <w:sz w:val="22"/>
          <w14:ligatures w14:val="standardContextual"/>
        </w:rPr>
      </w:pPr>
      <w:hyperlink w:anchor="_Toc148691297" w:history="1">
        <w:r w:rsidR="00EE515C" w:rsidRPr="00601768">
          <w:rPr>
            <w:rStyle w:val="Hyperlink"/>
            <w:noProof/>
          </w:rPr>
          <w:t>8.6.6</w:t>
        </w:r>
        <w:r w:rsidR="00EE515C">
          <w:rPr>
            <w:rFonts w:eastAsiaTheme="minorEastAsia"/>
            <w:noProof/>
            <w:kern w:val="2"/>
            <w:sz w:val="22"/>
            <w14:ligatures w14:val="standardContextual"/>
          </w:rPr>
          <w:tab/>
        </w:r>
        <w:r w:rsidR="00EE515C" w:rsidRPr="00601768">
          <w:rPr>
            <w:rStyle w:val="Hyperlink"/>
            <w:noProof/>
          </w:rPr>
          <w:t>Moderate-Risk Waste Plan Preparation</w:t>
        </w:r>
        <w:r w:rsidR="00EE515C">
          <w:rPr>
            <w:noProof/>
            <w:webHidden/>
          </w:rPr>
          <w:tab/>
        </w:r>
        <w:r w:rsidR="00EE515C">
          <w:rPr>
            <w:noProof/>
            <w:webHidden/>
          </w:rPr>
          <w:fldChar w:fldCharType="begin"/>
        </w:r>
        <w:r w:rsidR="00EE515C">
          <w:rPr>
            <w:noProof/>
            <w:webHidden/>
          </w:rPr>
          <w:instrText xml:space="preserve"> PAGEREF _Toc148691297 \h </w:instrText>
        </w:r>
        <w:r w:rsidR="00EE515C">
          <w:rPr>
            <w:noProof/>
            <w:webHidden/>
          </w:rPr>
        </w:r>
        <w:r w:rsidR="00EE515C">
          <w:rPr>
            <w:noProof/>
            <w:webHidden/>
          </w:rPr>
          <w:fldChar w:fldCharType="separate"/>
        </w:r>
        <w:r w:rsidR="000E08A3">
          <w:rPr>
            <w:noProof/>
            <w:webHidden/>
          </w:rPr>
          <w:t>8-10</w:t>
        </w:r>
        <w:r w:rsidR="00EE515C">
          <w:rPr>
            <w:noProof/>
            <w:webHidden/>
          </w:rPr>
          <w:fldChar w:fldCharType="end"/>
        </w:r>
      </w:hyperlink>
    </w:p>
    <w:p w14:paraId="49E85498" w14:textId="134C1F0D" w:rsidR="00EE515C" w:rsidRDefault="00124C0A">
      <w:pPr>
        <w:pStyle w:val="TOC2"/>
        <w:rPr>
          <w:rFonts w:eastAsiaTheme="minorEastAsia"/>
          <w:noProof/>
          <w:kern w:val="2"/>
          <w:sz w:val="22"/>
          <w14:ligatures w14:val="standardContextual"/>
        </w:rPr>
      </w:pPr>
      <w:hyperlink w:anchor="_Toc148691298" w:history="1">
        <w:r w:rsidR="00EE515C" w:rsidRPr="00601768">
          <w:rPr>
            <w:rStyle w:val="Hyperlink"/>
            <w:noProof/>
          </w:rPr>
          <w:t>8.7</w:t>
        </w:r>
        <w:r w:rsidR="00EE515C">
          <w:rPr>
            <w:rFonts w:eastAsiaTheme="minorEastAsia"/>
            <w:noProof/>
            <w:kern w:val="2"/>
            <w:sz w:val="22"/>
            <w14:ligatures w14:val="standardContextual"/>
          </w:rPr>
          <w:tab/>
        </w:r>
        <w:r w:rsidR="00EE515C" w:rsidRPr="00601768">
          <w:rPr>
            <w:rStyle w:val="Hyperlink"/>
            <w:noProof/>
          </w:rPr>
          <w:t>Recommended</w:t>
        </w:r>
        <w:r w:rsidR="00EE515C" w:rsidRPr="00601768">
          <w:rPr>
            <w:rStyle w:val="Hyperlink"/>
            <w:noProof/>
            <w:spacing w:val="-23"/>
          </w:rPr>
          <w:t xml:space="preserve"> </w:t>
        </w:r>
        <w:r w:rsidR="00EE515C" w:rsidRPr="00601768">
          <w:rPr>
            <w:rStyle w:val="Hyperlink"/>
            <w:noProof/>
          </w:rPr>
          <w:t>Actions</w:t>
        </w:r>
        <w:r w:rsidR="00EE515C">
          <w:rPr>
            <w:noProof/>
            <w:webHidden/>
          </w:rPr>
          <w:tab/>
        </w:r>
        <w:r w:rsidR="00EE515C">
          <w:rPr>
            <w:noProof/>
            <w:webHidden/>
          </w:rPr>
          <w:fldChar w:fldCharType="begin"/>
        </w:r>
        <w:r w:rsidR="00EE515C">
          <w:rPr>
            <w:noProof/>
            <w:webHidden/>
          </w:rPr>
          <w:instrText xml:space="preserve"> PAGEREF _Toc148691298 \h </w:instrText>
        </w:r>
        <w:r w:rsidR="00EE515C">
          <w:rPr>
            <w:noProof/>
            <w:webHidden/>
          </w:rPr>
        </w:r>
        <w:r w:rsidR="00EE515C">
          <w:rPr>
            <w:noProof/>
            <w:webHidden/>
          </w:rPr>
          <w:fldChar w:fldCharType="separate"/>
        </w:r>
        <w:r w:rsidR="000E08A3">
          <w:rPr>
            <w:noProof/>
            <w:webHidden/>
          </w:rPr>
          <w:t>8-10</w:t>
        </w:r>
        <w:r w:rsidR="00EE515C">
          <w:rPr>
            <w:noProof/>
            <w:webHidden/>
          </w:rPr>
          <w:fldChar w:fldCharType="end"/>
        </w:r>
      </w:hyperlink>
    </w:p>
    <w:p w14:paraId="71022727" w14:textId="18728707" w:rsidR="00EE515C" w:rsidRDefault="00124C0A">
      <w:pPr>
        <w:pStyle w:val="TOC1"/>
        <w:rPr>
          <w:rFonts w:eastAsiaTheme="minorEastAsia"/>
          <w:noProof/>
          <w:kern w:val="2"/>
          <w:sz w:val="22"/>
          <w14:ligatures w14:val="standardContextual"/>
        </w:rPr>
      </w:pPr>
      <w:hyperlink w:anchor="_Toc148691299" w:history="1">
        <w:r w:rsidR="00EE515C" w:rsidRPr="00601768">
          <w:rPr>
            <w:rStyle w:val="Hyperlink"/>
            <w:noProof/>
          </w:rPr>
          <w:t>9.0</w:t>
        </w:r>
        <w:r w:rsidR="00EE515C">
          <w:rPr>
            <w:rFonts w:eastAsiaTheme="minorEastAsia"/>
            <w:noProof/>
            <w:kern w:val="2"/>
            <w:sz w:val="22"/>
            <w14:ligatures w14:val="standardContextual"/>
          </w:rPr>
          <w:tab/>
        </w:r>
        <w:r w:rsidR="00EE515C" w:rsidRPr="00601768">
          <w:rPr>
            <w:rStyle w:val="Hyperlink"/>
            <w:noProof/>
          </w:rPr>
          <w:t>Energy Recovery</w:t>
        </w:r>
        <w:r w:rsidR="00EE515C">
          <w:rPr>
            <w:noProof/>
            <w:webHidden/>
          </w:rPr>
          <w:tab/>
        </w:r>
        <w:r w:rsidR="00EE515C">
          <w:rPr>
            <w:noProof/>
            <w:webHidden/>
          </w:rPr>
          <w:fldChar w:fldCharType="begin"/>
        </w:r>
        <w:r w:rsidR="00EE515C">
          <w:rPr>
            <w:noProof/>
            <w:webHidden/>
          </w:rPr>
          <w:instrText xml:space="preserve"> PAGEREF _Toc148691299 \h </w:instrText>
        </w:r>
        <w:r w:rsidR="00EE515C">
          <w:rPr>
            <w:noProof/>
            <w:webHidden/>
          </w:rPr>
        </w:r>
        <w:r w:rsidR="00EE515C">
          <w:rPr>
            <w:noProof/>
            <w:webHidden/>
          </w:rPr>
          <w:fldChar w:fldCharType="separate"/>
        </w:r>
        <w:r w:rsidR="000E08A3">
          <w:rPr>
            <w:noProof/>
            <w:webHidden/>
          </w:rPr>
          <w:t>9-1</w:t>
        </w:r>
        <w:r w:rsidR="00EE515C">
          <w:rPr>
            <w:noProof/>
            <w:webHidden/>
          </w:rPr>
          <w:fldChar w:fldCharType="end"/>
        </w:r>
      </w:hyperlink>
    </w:p>
    <w:p w14:paraId="7AA4FE7F" w14:textId="7376813A" w:rsidR="00EE515C" w:rsidRDefault="00124C0A">
      <w:pPr>
        <w:pStyle w:val="TOC2"/>
        <w:rPr>
          <w:rFonts w:eastAsiaTheme="minorEastAsia"/>
          <w:noProof/>
          <w:kern w:val="2"/>
          <w:sz w:val="22"/>
          <w14:ligatures w14:val="standardContextual"/>
        </w:rPr>
      </w:pPr>
      <w:hyperlink w:anchor="_Toc148691300" w:history="1">
        <w:r w:rsidR="00EE515C" w:rsidRPr="00601768">
          <w:rPr>
            <w:rStyle w:val="Hyperlink"/>
            <w:noProof/>
          </w:rPr>
          <w:t>9.1</w:t>
        </w:r>
        <w:r w:rsidR="00EE515C">
          <w:rPr>
            <w:rFonts w:eastAsiaTheme="minorEastAsia"/>
            <w:noProof/>
            <w:kern w:val="2"/>
            <w:sz w:val="22"/>
            <w14:ligatures w14:val="standardContextual"/>
          </w:rPr>
          <w:tab/>
        </w:r>
        <w:r w:rsidR="00EE515C" w:rsidRPr="00601768">
          <w:rPr>
            <w:rStyle w:val="Hyperlink"/>
            <w:noProof/>
          </w:rPr>
          <w:t>Introduction</w:t>
        </w:r>
        <w:r w:rsidR="00EE515C">
          <w:rPr>
            <w:noProof/>
            <w:webHidden/>
          </w:rPr>
          <w:tab/>
        </w:r>
        <w:r w:rsidR="00EE515C">
          <w:rPr>
            <w:noProof/>
            <w:webHidden/>
          </w:rPr>
          <w:fldChar w:fldCharType="begin"/>
        </w:r>
        <w:r w:rsidR="00EE515C">
          <w:rPr>
            <w:noProof/>
            <w:webHidden/>
          </w:rPr>
          <w:instrText xml:space="preserve"> PAGEREF _Toc148691300 \h </w:instrText>
        </w:r>
        <w:r w:rsidR="00EE515C">
          <w:rPr>
            <w:noProof/>
            <w:webHidden/>
          </w:rPr>
        </w:r>
        <w:r w:rsidR="00EE515C">
          <w:rPr>
            <w:noProof/>
            <w:webHidden/>
          </w:rPr>
          <w:fldChar w:fldCharType="separate"/>
        </w:r>
        <w:r w:rsidR="000E08A3">
          <w:rPr>
            <w:noProof/>
            <w:webHidden/>
          </w:rPr>
          <w:t>9-1</w:t>
        </w:r>
        <w:r w:rsidR="00EE515C">
          <w:rPr>
            <w:noProof/>
            <w:webHidden/>
          </w:rPr>
          <w:fldChar w:fldCharType="end"/>
        </w:r>
      </w:hyperlink>
    </w:p>
    <w:p w14:paraId="26C44DBE" w14:textId="0A9312B4" w:rsidR="00EE515C" w:rsidRDefault="00124C0A">
      <w:pPr>
        <w:pStyle w:val="TOC2"/>
        <w:rPr>
          <w:rFonts w:eastAsiaTheme="minorEastAsia"/>
          <w:noProof/>
          <w:kern w:val="2"/>
          <w:sz w:val="22"/>
          <w14:ligatures w14:val="standardContextual"/>
        </w:rPr>
      </w:pPr>
      <w:hyperlink w:anchor="_Toc148691301" w:history="1">
        <w:r w:rsidR="00EE515C" w:rsidRPr="00601768">
          <w:rPr>
            <w:rStyle w:val="Hyperlink"/>
            <w:noProof/>
          </w:rPr>
          <w:t>9.2</w:t>
        </w:r>
        <w:r w:rsidR="00EE515C">
          <w:rPr>
            <w:rFonts w:eastAsiaTheme="minorEastAsia"/>
            <w:noProof/>
            <w:kern w:val="2"/>
            <w:sz w:val="22"/>
            <w14:ligatures w14:val="standardContextual"/>
          </w:rPr>
          <w:tab/>
        </w:r>
        <w:r w:rsidR="00EE515C" w:rsidRPr="00601768">
          <w:rPr>
            <w:rStyle w:val="Hyperlink"/>
            <w:noProof/>
          </w:rPr>
          <w:t>Background</w:t>
        </w:r>
        <w:r w:rsidR="00EE515C">
          <w:rPr>
            <w:noProof/>
            <w:webHidden/>
          </w:rPr>
          <w:tab/>
        </w:r>
        <w:r w:rsidR="00EE515C">
          <w:rPr>
            <w:noProof/>
            <w:webHidden/>
          </w:rPr>
          <w:fldChar w:fldCharType="begin"/>
        </w:r>
        <w:r w:rsidR="00EE515C">
          <w:rPr>
            <w:noProof/>
            <w:webHidden/>
          </w:rPr>
          <w:instrText xml:space="preserve"> PAGEREF _Toc148691301 \h </w:instrText>
        </w:r>
        <w:r w:rsidR="00EE515C">
          <w:rPr>
            <w:noProof/>
            <w:webHidden/>
          </w:rPr>
        </w:r>
        <w:r w:rsidR="00EE515C">
          <w:rPr>
            <w:noProof/>
            <w:webHidden/>
          </w:rPr>
          <w:fldChar w:fldCharType="separate"/>
        </w:r>
        <w:r w:rsidR="000E08A3">
          <w:rPr>
            <w:noProof/>
            <w:webHidden/>
          </w:rPr>
          <w:t>9-1</w:t>
        </w:r>
        <w:r w:rsidR="00EE515C">
          <w:rPr>
            <w:noProof/>
            <w:webHidden/>
          </w:rPr>
          <w:fldChar w:fldCharType="end"/>
        </w:r>
      </w:hyperlink>
    </w:p>
    <w:p w14:paraId="53E73263" w14:textId="2BC8D57C" w:rsidR="00EE515C" w:rsidRDefault="00124C0A">
      <w:pPr>
        <w:pStyle w:val="TOC2"/>
        <w:rPr>
          <w:rFonts w:eastAsiaTheme="minorEastAsia"/>
          <w:noProof/>
          <w:kern w:val="2"/>
          <w:sz w:val="22"/>
          <w14:ligatures w14:val="standardContextual"/>
        </w:rPr>
      </w:pPr>
      <w:hyperlink w:anchor="_Toc148691302" w:history="1">
        <w:r w:rsidR="00EE515C" w:rsidRPr="00601768">
          <w:rPr>
            <w:rStyle w:val="Hyperlink"/>
            <w:noProof/>
          </w:rPr>
          <w:t>9.3</w:t>
        </w:r>
        <w:r w:rsidR="00EE515C">
          <w:rPr>
            <w:rFonts w:eastAsiaTheme="minorEastAsia"/>
            <w:noProof/>
            <w:kern w:val="2"/>
            <w:sz w:val="22"/>
            <w14:ligatures w14:val="standardContextual"/>
          </w:rPr>
          <w:tab/>
        </w:r>
        <w:r w:rsidR="00EE515C" w:rsidRPr="00601768">
          <w:rPr>
            <w:rStyle w:val="Hyperlink"/>
            <w:noProof/>
          </w:rPr>
          <w:t>Existing Conditions</w:t>
        </w:r>
        <w:r w:rsidR="00EE515C">
          <w:rPr>
            <w:noProof/>
            <w:webHidden/>
          </w:rPr>
          <w:tab/>
        </w:r>
        <w:r w:rsidR="00EE515C">
          <w:rPr>
            <w:noProof/>
            <w:webHidden/>
          </w:rPr>
          <w:fldChar w:fldCharType="begin"/>
        </w:r>
        <w:r w:rsidR="00EE515C">
          <w:rPr>
            <w:noProof/>
            <w:webHidden/>
          </w:rPr>
          <w:instrText xml:space="preserve"> PAGEREF _Toc148691302 \h </w:instrText>
        </w:r>
        <w:r w:rsidR="00EE515C">
          <w:rPr>
            <w:noProof/>
            <w:webHidden/>
          </w:rPr>
        </w:r>
        <w:r w:rsidR="00EE515C">
          <w:rPr>
            <w:noProof/>
            <w:webHidden/>
          </w:rPr>
          <w:fldChar w:fldCharType="separate"/>
        </w:r>
        <w:r w:rsidR="000E08A3">
          <w:rPr>
            <w:noProof/>
            <w:webHidden/>
          </w:rPr>
          <w:t>9-1</w:t>
        </w:r>
        <w:r w:rsidR="00EE515C">
          <w:rPr>
            <w:noProof/>
            <w:webHidden/>
          </w:rPr>
          <w:fldChar w:fldCharType="end"/>
        </w:r>
      </w:hyperlink>
    </w:p>
    <w:p w14:paraId="6784DAED" w14:textId="309BEC1D" w:rsidR="00EE515C" w:rsidRDefault="00124C0A">
      <w:pPr>
        <w:pStyle w:val="TOC2"/>
        <w:rPr>
          <w:rFonts w:eastAsiaTheme="minorEastAsia"/>
          <w:noProof/>
          <w:kern w:val="2"/>
          <w:sz w:val="22"/>
          <w14:ligatures w14:val="standardContextual"/>
        </w:rPr>
      </w:pPr>
      <w:hyperlink w:anchor="_Toc148691303" w:history="1">
        <w:r w:rsidR="00EE515C" w:rsidRPr="00601768">
          <w:rPr>
            <w:rStyle w:val="Hyperlink"/>
            <w:noProof/>
          </w:rPr>
          <w:t>9.4</w:t>
        </w:r>
        <w:r w:rsidR="00EE515C">
          <w:rPr>
            <w:rFonts w:eastAsiaTheme="minorEastAsia"/>
            <w:noProof/>
            <w:kern w:val="2"/>
            <w:sz w:val="22"/>
            <w14:ligatures w14:val="standardContextual"/>
          </w:rPr>
          <w:tab/>
        </w:r>
        <w:r w:rsidR="00EE515C" w:rsidRPr="00601768">
          <w:rPr>
            <w:rStyle w:val="Hyperlink"/>
            <w:noProof/>
          </w:rPr>
          <w:t>Status of Previous Recommendations</w:t>
        </w:r>
        <w:r w:rsidR="00EE515C">
          <w:rPr>
            <w:noProof/>
            <w:webHidden/>
          </w:rPr>
          <w:tab/>
        </w:r>
        <w:r w:rsidR="00EE515C">
          <w:rPr>
            <w:noProof/>
            <w:webHidden/>
          </w:rPr>
          <w:fldChar w:fldCharType="begin"/>
        </w:r>
        <w:r w:rsidR="00EE515C">
          <w:rPr>
            <w:noProof/>
            <w:webHidden/>
          </w:rPr>
          <w:instrText xml:space="preserve"> PAGEREF _Toc148691303 \h </w:instrText>
        </w:r>
        <w:r w:rsidR="00EE515C">
          <w:rPr>
            <w:noProof/>
            <w:webHidden/>
          </w:rPr>
        </w:r>
        <w:r w:rsidR="00EE515C">
          <w:rPr>
            <w:noProof/>
            <w:webHidden/>
          </w:rPr>
          <w:fldChar w:fldCharType="separate"/>
        </w:r>
        <w:r w:rsidR="000E08A3">
          <w:rPr>
            <w:noProof/>
            <w:webHidden/>
          </w:rPr>
          <w:t>9-2</w:t>
        </w:r>
        <w:r w:rsidR="00EE515C">
          <w:rPr>
            <w:noProof/>
            <w:webHidden/>
          </w:rPr>
          <w:fldChar w:fldCharType="end"/>
        </w:r>
      </w:hyperlink>
    </w:p>
    <w:p w14:paraId="6ECFA391" w14:textId="56526E5E" w:rsidR="00EE515C" w:rsidRDefault="00124C0A">
      <w:pPr>
        <w:pStyle w:val="TOC2"/>
        <w:rPr>
          <w:rFonts w:eastAsiaTheme="minorEastAsia"/>
          <w:noProof/>
          <w:kern w:val="2"/>
          <w:sz w:val="22"/>
          <w14:ligatures w14:val="standardContextual"/>
        </w:rPr>
      </w:pPr>
      <w:hyperlink w:anchor="_Toc148691304" w:history="1">
        <w:r w:rsidR="00EE515C" w:rsidRPr="00601768">
          <w:rPr>
            <w:rStyle w:val="Hyperlink"/>
            <w:noProof/>
          </w:rPr>
          <w:t>9.5</w:t>
        </w:r>
        <w:r w:rsidR="00EE515C">
          <w:rPr>
            <w:rFonts w:eastAsiaTheme="minorEastAsia"/>
            <w:noProof/>
            <w:kern w:val="2"/>
            <w:sz w:val="22"/>
            <w14:ligatures w14:val="standardContextual"/>
          </w:rPr>
          <w:tab/>
        </w:r>
        <w:r w:rsidR="00EE515C" w:rsidRPr="00601768">
          <w:rPr>
            <w:rStyle w:val="Hyperlink"/>
            <w:noProof/>
          </w:rPr>
          <w:t>Alternatives and Evaluations</w:t>
        </w:r>
        <w:r w:rsidR="00EE515C">
          <w:rPr>
            <w:noProof/>
            <w:webHidden/>
          </w:rPr>
          <w:tab/>
        </w:r>
        <w:r w:rsidR="00EE515C">
          <w:rPr>
            <w:noProof/>
            <w:webHidden/>
          </w:rPr>
          <w:fldChar w:fldCharType="begin"/>
        </w:r>
        <w:r w:rsidR="00EE515C">
          <w:rPr>
            <w:noProof/>
            <w:webHidden/>
          </w:rPr>
          <w:instrText xml:space="preserve"> PAGEREF _Toc148691304 \h </w:instrText>
        </w:r>
        <w:r w:rsidR="00EE515C">
          <w:rPr>
            <w:noProof/>
            <w:webHidden/>
          </w:rPr>
        </w:r>
        <w:r w:rsidR="00EE515C">
          <w:rPr>
            <w:noProof/>
            <w:webHidden/>
          </w:rPr>
          <w:fldChar w:fldCharType="separate"/>
        </w:r>
        <w:r w:rsidR="000E08A3">
          <w:rPr>
            <w:noProof/>
            <w:webHidden/>
          </w:rPr>
          <w:t>9-2</w:t>
        </w:r>
        <w:r w:rsidR="00EE515C">
          <w:rPr>
            <w:noProof/>
            <w:webHidden/>
          </w:rPr>
          <w:fldChar w:fldCharType="end"/>
        </w:r>
      </w:hyperlink>
    </w:p>
    <w:p w14:paraId="2EC2D9FA" w14:textId="2BAB1B4F" w:rsidR="00EE515C" w:rsidRDefault="00124C0A">
      <w:pPr>
        <w:pStyle w:val="TOC3"/>
        <w:rPr>
          <w:rFonts w:eastAsiaTheme="minorEastAsia"/>
          <w:noProof/>
          <w:kern w:val="2"/>
          <w:sz w:val="22"/>
          <w14:ligatures w14:val="standardContextual"/>
        </w:rPr>
      </w:pPr>
      <w:hyperlink w:anchor="_Toc148691305" w:history="1">
        <w:r w:rsidR="00EE515C" w:rsidRPr="00601768">
          <w:rPr>
            <w:rStyle w:val="Hyperlink"/>
            <w:noProof/>
          </w:rPr>
          <w:t>9.5.1</w:t>
        </w:r>
        <w:r w:rsidR="00EE515C">
          <w:rPr>
            <w:rFonts w:eastAsiaTheme="minorEastAsia"/>
            <w:noProof/>
            <w:kern w:val="2"/>
            <w:sz w:val="22"/>
            <w14:ligatures w14:val="standardContextual"/>
          </w:rPr>
          <w:tab/>
        </w:r>
        <w:r w:rsidR="00EE515C" w:rsidRPr="00601768">
          <w:rPr>
            <w:rStyle w:val="Hyperlink"/>
            <w:noProof/>
          </w:rPr>
          <w:t>Energy Recovery Needs</w:t>
        </w:r>
        <w:r w:rsidR="00EE515C">
          <w:rPr>
            <w:noProof/>
            <w:webHidden/>
          </w:rPr>
          <w:tab/>
        </w:r>
        <w:r w:rsidR="00EE515C">
          <w:rPr>
            <w:noProof/>
            <w:webHidden/>
          </w:rPr>
          <w:fldChar w:fldCharType="begin"/>
        </w:r>
        <w:r w:rsidR="00EE515C">
          <w:rPr>
            <w:noProof/>
            <w:webHidden/>
          </w:rPr>
          <w:instrText xml:space="preserve"> PAGEREF _Toc148691305 \h </w:instrText>
        </w:r>
        <w:r w:rsidR="00EE515C">
          <w:rPr>
            <w:noProof/>
            <w:webHidden/>
          </w:rPr>
        </w:r>
        <w:r w:rsidR="00EE515C">
          <w:rPr>
            <w:noProof/>
            <w:webHidden/>
          </w:rPr>
          <w:fldChar w:fldCharType="separate"/>
        </w:r>
        <w:r w:rsidR="000E08A3">
          <w:rPr>
            <w:noProof/>
            <w:webHidden/>
          </w:rPr>
          <w:t>9-2</w:t>
        </w:r>
        <w:r w:rsidR="00EE515C">
          <w:rPr>
            <w:noProof/>
            <w:webHidden/>
          </w:rPr>
          <w:fldChar w:fldCharType="end"/>
        </w:r>
      </w:hyperlink>
    </w:p>
    <w:p w14:paraId="04311FAB" w14:textId="5ED9BECB" w:rsidR="00EE515C" w:rsidRDefault="00124C0A">
      <w:pPr>
        <w:pStyle w:val="TOC2"/>
        <w:rPr>
          <w:rFonts w:eastAsiaTheme="minorEastAsia"/>
          <w:noProof/>
          <w:kern w:val="2"/>
          <w:sz w:val="22"/>
          <w14:ligatures w14:val="standardContextual"/>
        </w:rPr>
      </w:pPr>
      <w:hyperlink w:anchor="_Toc148691306" w:history="1">
        <w:r w:rsidR="00EE515C" w:rsidRPr="00601768">
          <w:rPr>
            <w:rStyle w:val="Hyperlink"/>
            <w:noProof/>
          </w:rPr>
          <w:t>9.6</w:t>
        </w:r>
        <w:r w:rsidR="00EE515C">
          <w:rPr>
            <w:rFonts w:eastAsiaTheme="minorEastAsia"/>
            <w:noProof/>
            <w:kern w:val="2"/>
            <w:sz w:val="22"/>
            <w14:ligatures w14:val="standardContextual"/>
          </w:rPr>
          <w:tab/>
        </w:r>
        <w:r w:rsidR="00EE515C" w:rsidRPr="00601768">
          <w:rPr>
            <w:rStyle w:val="Hyperlink"/>
            <w:noProof/>
          </w:rPr>
          <w:t>Recommended Actions</w:t>
        </w:r>
        <w:r w:rsidR="00EE515C">
          <w:rPr>
            <w:noProof/>
            <w:webHidden/>
          </w:rPr>
          <w:tab/>
        </w:r>
        <w:r w:rsidR="00EE515C">
          <w:rPr>
            <w:noProof/>
            <w:webHidden/>
          </w:rPr>
          <w:fldChar w:fldCharType="begin"/>
        </w:r>
        <w:r w:rsidR="00EE515C">
          <w:rPr>
            <w:noProof/>
            <w:webHidden/>
          </w:rPr>
          <w:instrText xml:space="preserve"> PAGEREF _Toc148691306 \h </w:instrText>
        </w:r>
        <w:r w:rsidR="00EE515C">
          <w:rPr>
            <w:noProof/>
            <w:webHidden/>
          </w:rPr>
        </w:r>
        <w:r w:rsidR="00EE515C">
          <w:rPr>
            <w:noProof/>
            <w:webHidden/>
          </w:rPr>
          <w:fldChar w:fldCharType="separate"/>
        </w:r>
        <w:r w:rsidR="000E08A3">
          <w:rPr>
            <w:noProof/>
            <w:webHidden/>
          </w:rPr>
          <w:t>9-3</w:t>
        </w:r>
        <w:r w:rsidR="00EE515C">
          <w:rPr>
            <w:noProof/>
            <w:webHidden/>
          </w:rPr>
          <w:fldChar w:fldCharType="end"/>
        </w:r>
      </w:hyperlink>
    </w:p>
    <w:p w14:paraId="6B98A069" w14:textId="661E3F94" w:rsidR="00EE515C" w:rsidRDefault="00124C0A">
      <w:pPr>
        <w:pStyle w:val="TOC1"/>
        <w:rPr>
          <w:rFonts w:eastAsiaTheme="minorEastAsia"/>
          <w:noProof/>
          <w:kern w:val="2"/>
          <w:sz w:val="22"/>
          <w14:ligatures w14:val="standardContextual"/>
        </w:rPr>
      </w:pPr>
      <w:hyperlink w:anchor="_Toc148691307" w:history="1">
        <w:r w:rsidR="00EE515C" w:rsidRPr="00601768">
          <w:rPr>
            <w:rStyle w:val="Hyperlink"/>
            <w:noProof/>
          </w:rPr>
          <w:t>10.0</w:t>
        </w:r>
        <w:r w:rsidR="00EE515C">
          <w:rPr>
            <w:rFonts w:eastAsiaTheme="minorEastAsia"/>
            <w:noProof/>
            <w:kern w:val="2"/>
            <w:sz w:val="22"/>
            <w14:ligatures w14:val="standardContextual"/>
          </w:rPr>
          <w:tab/>
        </w:r>
        <w:r w:rsidR="00EE515C" w:rsidRPr="00601768">
          <w:rPr>
            <w:rStyle w:val="Hyperlink"/>
            <w:noProof/>
          </w:rPr>
          <w:t>Administration, Financing, and Enforcement</w:t>
        </w:r>
        <w:r w:rsidR="00EE515C">
          <w:rPr>
            <w:noProof/>
            <w:webHidden/>
          </w:rPr>
          <w:tab/>
        </w:r>
        <w:r w:rsidR="00EE515C">
          <w:rPr>
            <w:noProof/>
            <w:webHidden/>
          </w:rPr>
          <w:fldChar w:fldCharType="begin"/>
        </w:r>
        <w:r w:rsidR="00EE515C">
          <w:rPr>
            <w:noProof/>
            <w:webHidden/>
          </w:rPr>
          <w:instrText xml:space="preserve"> PAGEREF _Toc148691307 \h </w:instrText>
        </w:r>
        <w:r w:rsidR="00EE515C">
          <w:rPr>
            <w:noProof/>
            <w:webHidden/>
          </w:rPr>
        </w:r>
        <w:r w:rsidR="00EE515C">
          <w:rPr>
            <w:noProof/>
            <w:webHidden/>
          </w:rPr>
          <w:fldChar w:fldCharType="separate"/>
        </w:r>
        <w:r w:rsidR="000E08A3">
          <w:rPr>
            <w:noProof/>
            <w:webHidden/>
          </w:rPr>
          <w:t>10-1</w:t>
        </w:r>
        <w:r w:rsidR="00EE515C">
          <w:rPr>
            <w:noProof/>
            <w:webHidden/>
          </w:rPr>
          <w:fldChar w:fldCharType="end"/>
        </w:r>
      </w:hyperlink>
    </w:p>
    <w:p w14:paraId="594ECC50" w14:textId="31B079DD" w:rsidR="00EE515C" w:rsidRDefault="00124C0A">
      <w:pPr>
        <w:pStyle w:val="TOC2"/>
        <w:rPr>
          <w:rFonts w:eastAsiaTheme="minorEastAsia"/>
          <w:noProof/>
          <w:kern w:val="2"/>
          <w:sz w:val="22"/>
          <w14:ligatures w14:val="standardContextual"/>
        </w:rPr>
      </w:pPr>
      <w:hyperlink w:anchor="_Toc148691308" w:history="1">
        <w:r w:rsidR="00EE515C" w:rsidRPr="00601768">
          <w:rPr>
            <w:rStyle w:val="Hyperlink"/>
            <w:noProof/>
          </w:rPr>
          <w:t>10.1</w:t>
        </w:r>
        <w:r w:rsidR="00EE515C">
          <w:rPr>
            <w:rFonts w:eastAsiaTheme="minorEastAsia"/>
            <w:noProof/>
            <w:kern w:val="2"/>
            <w:sz w:val="22"/>
            <w14:ligatures w14:val="standardContextual"/>
          </w:rPr>
          <w:tab/>
        </w:r>
        <w:r w:rsidR="00EE515C" w:rsidRPr="00601768">
          <w:rPr>
            <w:rStyle w:val="Hyperlink"/>
            <w:noProof/>
          </w:rPr>
          <w:t>Introduction</w:t>
        </w:r>
        <w:r w:rsidR="00EE515C">
          <w:rPr>
            <w:noProof/>
            <w:webHidden/>
          </w:rPr>
          <w:tab/>
        </w:r>
        <w:r w:rsidR="00EE515C">
          <w:rPr>
            <w:noProof/>
            <w:webHidden/>
          </w:rPr>
          <w:fldChar w:fldCharType="begin"/>
        </w:r>
        <w:r w:rsidR="00EE515C">
          <w:rPr>
            <w:noProof/>
            <w:webHidden/>
          </w:rPr>
          <w:instrText xml:space="preserve"> PAGEREF _Toc148691308 \h </w:instrText>
        </w:r>
        <w:r w:rsidR="00EE515C">
          <w:rPr>
            <w:noProof/>
            <w:webHidden/>
          </w:rPr>
        </w:r>
        <w:r w:rsidR="00EE515C">
          <w:rPr>
            <w:noProof/>
            <w:webHidden/>
          </w:rPr>
          <w:fldChar w:fldCharType="separate"/>
        </w:r>
        <w:r w:rsidR="000E08A3">
          <w:rPr>
            <w:noProof/>
            <w:webHidden/>
          </w:rPr>
          <w:t>10-1</w:t>
        </w:r>
        <w:r w:rsidR="00EE515C">
          <w:rPr>
            <w:noProof/>
            <w:webHidden/>
          </w:rPr>
          <w:fldChar w:fldCharType="end"/>
        </w:r>
      </w:hyperlink>
    </w:p>
    <w:p w14:paraId="3F00EFC1" w14:textId="5FBB2A57" w:rsidR="00EE515C" w:rsidRDefault="00124C0A">
      <w:pPr>
        <w:pStyle w:val="TOC2"/>
        <w:rPr>
          <w:rFonts w:eastAsiaTheme="minorEastAsia"/>
          <w:noProof/>
          <w:kern w:val="2"/>
          <w:sz w:val="22"/>
          <w14:ligatures w14:val="standardContextual"/>
        </w:rPr>
      </w:pPr>
      <w:hyperlink w:anchor="_Toc148691309" w:history="1">
        <w:r w:rsidR="00EE515C" w:rsidRPr="00601768">
          <w:rPr>
            <w:rStyle w:val="Hyperlink"/>
            <w:noProof/>
          </w:rPr>
          <w:t>10.2</w:t>
        </w:r>
        <w:r w:rsidR="00EE515C">
          <w:rPr>
            <w:rFonts w:eastAsiaTheme="minorEastAsia"/>
            <w:noProof/>
            <w:kern w:val="2"/>
            <w:sz w:val="22"/>
            <w14:ligatures w14:val="standardContextual"/>
          </w:rPr>
          <w:tab/>
        </w:r>
        <w:r w:rsidR="00EE515C" w:rsidRPr="00601768">
          <w:rPr>
            <w:rStyle w:val="Hyperlink"/>
            <w:noProof/>
          </w:rPr>
          <w:t>Background</w:t>
        </w:r>
        <w:r w:rsidR="00EE515C">
          <w:rPr>
            <w:noProof/>
            <w:webHidden/>
          </w:rPr>
          <w:tab/>
        </w:r>
        <w:r w:rsidR="00EE515C">
          <w:rPr>
            <w:noProof/>
            <w:webHidden/>
          </w:rPr>
          <w:fldChar w:fldCharType="begin"/>
        </w:r>
        <w:r w:rsidR="00EE515C">
          <w:rPr>
            <w:noProof/>
            <w:webHidden/>
          </w:rPr>
          <w:instrText xml:space="preserve"> PAGEREF _Toc148691309 \h </w:instrText>
        </w:r>
        <w:r w:rsidR="00EE515C">
          <w:rPr>
            <w:noProof/>
            <w:webHidden/>
          </w:rPr>
        </w:r>
        <w:r w:rsidR="00EE515C">
          <w:rPr>
            <w:noProof/>
            <w:webHidden/>
          </w:rPr>
          <w:fldChar w:fldCharType="separate"/>
        </w:r>
        <w:r w:rsidR="000E08A3">
          <w:rPr>
            <w:noProof/>
            <w:webHidden/>
          </w:rPr>
          <w:t>10-1</w:t>
        </w:r>
        <w:r w:rsidR="00EE515C">
          <w:rPr>
            <w:noProof/>
            <w:webHidden/>
          </w:rPr>
          <w:fldChar w:fldCharType="end"/>
        </w:r>
      </w:hyperlink>
    </w:p>
    <w:p w14:paraId="21FA9F06" w14:textId="7CD94DCB" w:rsidR="00EE515C" w:rsidRDefault="00124C0A">
      <w:pPr>
        <w:pStyle w:val="TOC2"/>
        <w:rPr>
          <w:rFonts w:eastAsiaTheme="minorEastAsia"/>
          <w:noProof/>
          <w:kern w:val="2"/>
          <w:sz w:val="22"/>
          <w14:ligatures w14:val="standardContextual"/>
        </w:rPr>
      </w:pPr>
      <w:hyperlink w:anchor="_Toc148691310" w:history="1">
        <w:r w:rsidR="00EE515C" w:rsidRPr="00601768">
          <w:rPr>
            <w:rStyle w:val="Hyperlink"/>
            <w:noProof/>
          </w:rPr>
          <w:t>10.3</w:t>
        </w:r>
        <w:r w:rsidR="00EE515C">
          <w:rPr>
            <w:rFonts w:eastAsiaTheme="minorEastAsia"/>
            <w:noProof/>
            <w:kern w:val="2"/>
            <w:sz w:val="22"/>
            <w14:ligatures w14:val="standardContextual"/>
          </w:rPr>
          <w:tab/>
        </w:r>
        <w:r w:rsidR="00EE515C" w:rsidRPr="00601768">
          <w:rPr>
            <w:rStyle w:val="Hyperlink"/>
            <w:noProof/>
          </w:rPr>
          <w:t>Existing Conditions</w:t>
        </w:r>
        <w:r w:rsidR="00EE515C">
          <w:rPr>
            <w:noProof/>
            <w:webHidden/>
          </w:rPr>
          <w:tab/>
        </w:r>
        <w:r w:rsidR="00EE515C">
          <w:rPr>
            <w:noProof/>
            <w:webHidden/>
          </w:rPr>
          <w:fldChar w:fldCharType="begin"/>
        </w:r>
        <w:r w:rsidR="00EE515C">
          <w:rPr>
            <w:noProof/>
            <w:webHidden/>
          </w:rPr>
          <w:instrText xml:space="preserve"> PAGEREF _Toc148691310 \h </w:instrText>
        </w:r>
        <w:r w:rsidR="00EE515C">
          <w:rPr>
            <w:noProof/>
            <w:webHidden/>
          </w:rPr>
        </w:r>
        <w:r w:rsidR="00EE515C">
          <w:rPr>
            <w:noProof/>
            <w:webHidden/>
          </w:rPr>
          <w:fldChar w:fldCharType="separate"/>
        </w:r>
        <w:r w:rsidR="000E08A3">
          <w:rPr>
            <w:noProof/>
            <w:webHidden/>
          </w:rPr>
          <w:t>10-1</w:t>
        </w:r>
        <w:r w:rsidR="00EE515C">
          <w:rPr>
            <w:noProof/>
            <w:webHidden/>
          </w:rPr>
          <w:fldChar w:fldCharType="end"/>
        </w:r>
      </w:hyperlink>
    </w:p>
    <w:p w14:paraId="26B36FD7" w14:textId="52837921" w:rsidR="00EE515C" w:rsidRDefault="00124C0A">
      <w:pPr>
        <w:pStyle w:val="TOC3"/>
        <w:rPr>
          <w:rFonts w:eastAsiaTheme="minorEastAsia"/>
          <w:noProof/>
          <w:kern w:val="2"/>
          <w:sz w:val="22"/>
          <w14:ligatures w14:val="standardContextual"/>
        </w:rPr>
      </w:pPr>
      <w:hyperlink w:anchor="_Toc148691311" w:history="1">
        <w:r w:rsidR="00EE515C" w:rsidRPr="00601768">
          <w:rPr>
            <w:rStyle w:val="Hyperlink"/>
            <w:noProof/>
          </w:rPr>
          <w:t>10.3.1</w:t>
        </w:r>
        <w:r w:rsidR="00EE515C">
          <w:rPr>
            <w:rFonts w:eastAsiaTheme="minorEastAsia"/>
            <w:noProof/>
            <w:kern w:val="2"/>
            <w:sz w:val="22"/>
            <w14:ligatures w14:val="standardContextual"/>
          </w:rPr>
          <w:tab/>
        </w:r>
        <w:r w:rsidR="00EE515C" w:rsidRPr="00601768">
          <w:rPr>
            <w:rStyle w:val="Hyperlink"/>
            <w:noProof/>
          </w:rPr>
          <w:t>Benton County Public Works Department - Solid Waste Division</w:t>
        </w:r>
        <w:r w:rsidR="00EE515C">
          <w:rPr>
            <w:noProof/>
            <w:webHidden/>
          </w:rPr>
          <w:tab/>
        </w:r>
        <w:r w:rsidR="00EE515C">
          <w:rPr>
            <w:noProof/>
            <w:webHidden/>
          </w:rPr>
          <w:fldChar w:fldCharType="begin"/>
        </w:r>
        <w:r w:rsidR="00EE515C">
          <w:rPr>
            <w:noProof/>
            <w:webHidden/>
          </w:rPr>
          <w:instrText xml:space="preserve"> PAGEREF _Toc148691311 \h </w:instrText>
        </w:r>
        <w:r w:rsidR="00EE515C">
          <w:rPr>
            <w:noProof/>
            <w:webHidden/>
          </w:rPr>
        </w:r>
        <w:r w:rsidR="00EE515C">
          <w:rPr>
            <w:noProof/>
            <w:webHidden/>
          </w:rPr>
          <w:fldChar w:fldCharType="separate"/>
        </w:r>
        <w:r w:rsidR="000E08A3">
          <w:rPr>
            <w:noProof/>
            <w:webHidden/>
          </w:rPr>
          <w:t>10-1</w:t>
        </w:r>
        <w:r w:rsidR="00EE515C">
          <w:rPr>
            <w:noProof/>
            <w:webHidden/>
          </w:rPr>
          <w:fldChar w:fldCharType="end"/>
        </w:r>
      </w:hyperlink>
    </w:p>
    <w:p w14:paraId="4CD64998" w14:textId="38DDCDF3" w:rsidR="00EE515C" w:rsidRDefault="00124C0A">
      <w:pPr>
        <w:pStyle w:val="TOC3"/>
        <w:rPr>
          <w:rFonts w:eastAsiaTheme="minorEastAsia"/>
          <w:noProof/>
          <w:kern w:val="2"/>
          <w:sz w:val="22"/>
          <w14:ligatures w14:val="standardContextual"/>
        </w:rPr>
      </w:pPr>
      <w:hyperlink w:anchor="_Toc148691312" w:history="1">
        <w:r w:rsidR="00EE515C" w:rsidRPr="00601768">
          <w:rPr>
            <w:rStyle w:val="Hyperlink"/>
            <w:noProof/>
          </w:rPr>
          <w:t>10.3.2</w:t>
        </w:r>
        <w:r w:rsidR="00EE515C">
          <w:rPr>
            <w:rFonts w:eastAsiaTheme="minorEastAsia"/>
            <w:noProof/>
            <w:kern w:val="2"/>
            <w:sz w:val="22"/>
            <w14:ligatures w14:val="standardContextual"/>
          </w:rPr>
          <w:tab/>
        </w:r>
        <w:r w:rsidR="00EE515C" w:rsidRPr="00601768">
          <w:rPr>
            <w:rStyle w:val="Hyperlink"/>
            <w:noProof/>
          </w:rPr>
          <w:t>Benton County Solid</w:t>
        </w:r>
        <w:r w:rsidR="00EE515C" w:rsidRPr="00601768">
          <w:rPr>
            <w:rStyle w:val="Hyperlink"/>
            <w:noProof/>
            <w:spacing w:val="-5"/>
          </w:rPr>
          <w:t xml:space="preserve"> </w:t>
        </w:r>
        <w:r w:rsidR="00EE515C" w:rsidRPr="00601768">
          <w:rPr>
            <w:rStyle w:val="Hyperlink"/>
            <w:noProof/>
          </w:rPr>
          <w:t>Waste Advisory Committee</w:t>
        </w:r>
        <w:r w:rsidR="00EE515C">
          <w:rPr>
            <w:noProof/>
            <w:webHidden/>
          </w:rPr>
          <w:tab/>
        </w:r>
        <w:r w:rsidR="00EE515C">
          <w:rPr>
            <w:noProof/>
            <w:webHidden/>
          </w:rPr>
          <w:fldChar w:fldCharType="begin"/>
        </w:r>
        <w:r w:rsidR="00EE515C">
          <w:rPr>
            <w:noProof/>
            <w:webHidden/>
          </w:rPr>
          <w:instrText xml:space="preserve"> PAGEREF _Toc148691312 \h </w:instrText>
        </w:r>
        <w:r w:rsidR="00EE515C">
          <w:rPr>
            <w:noProof/>
            <w:webHidden/>
          </w:rPr>
        </w:r>
        <w:r w:rsidR="00EE515C">
          <w:rPr>
            <w:noProof/>
            <w:webHidden/>
          </w:rPr>
          <w:fldChar w:fldCharType="separate"/>
        </w:r>
        <w:r w:rsidR="000E08A3">
          <w:rPr>
            <w:noProof/>
            <w:webHidden/>
          </w:rPr>
          <w:t>10-3</w:t>
        </w:r>
        <w:r w:rsidR="00EE515C">
          <w:rPr>
            <w:noProof/>
            <w:webHidden/>
          </w:rPr>
          <w:fldChar w:fldCharType="end"/>
        </w:r>
      </w:hyperlink>
    </w:p>
    <w:p w14:paraId="53D238CA" w14:textId="266B4F9D" w:rsidR="00EE515C" w:rsidRDefault="00124C0A">
      <w:pPr>
        <w:pStyle w:val="TOC3"/>
        <w:rPr>
          <w:rFonts w:eastAsiaTheme="minorEastAsia"/>
          <w:noProof/>
          <w:kern w:val="2"/>
          <w:sz w:val="22"/>
          <w14:ligatures w14:val="standardContextual"/>
        </w:rPr>
      </w:pPr>
      <w:hyperlink w:anchor="_Toc148691313" w:history="1">
        <w:r w:rsidR="00EE515C" w:rsidRPr="00601768">
          <w:rPr>
            <w:rStyle w:val="Hyperlink"/>
            <w:rFonts w:eastAsia="Times New Roman"/>
            <w:noProof/>
          </w:rPr>
          <w:t>10.3.3</w:t>
        </w:r>
        <w:r w:rsidR="00EE515C">
          <w:rPr>
            <w:rFonts w:eastAsiaTheme="minorEastAsia"/>
            <w:noProof/>
            <w:kern w:val="2"/>
            <w:sz w:val="22"/>
            <w14:ligatures w14:val="standardContextual"/>
          </w:rPr>
          <w:tab/>
        </w:r>
        <w:r w:rsidR="00EE515C" w:rsidRPr="00601768">
          <w:rPr>
            <w:rStyle w:val="Hyperlink"/>
            <w:noProof/>
          </w:rPr>
          <w:t>Incorporated</w:t>
        </w:r>
        <w:r w:rsidR="00EE515C" w:rsidRPr="00601768">
          <w:rPr>
            <w:rStyle w:val="Hyperlink"/>
            <w:rFonts w:eastAsia="Times New Roman"/>
            <w:noProof/>
          </w:rPr>
          <w:t xml:space="preserve"> Cities</w:t>
        </w:r>
        <w:r w:rsidR="00EE515C">
          <w:rPr>
            <w:noProof/>
            <w:webHidden/>
          </w:rPr>
          <w:tab/>
        </w:r>
        <w:r w:rsidR="00EE515C">
          <w:rPr>
            <w:noProof/>
            <w:webHidden/>
          </w:rPr>
          <w:fldChar w:fldCharType="begin"/>
        </w:r>
        <w:r w:rsidR="00EE515C">
          <w:rPr>
            <w:noProof/>
            <w:webHidden/>
          </w:rPr>
          <w:instrText xml:space="preserve"> PAGEREF _Toc148691313 \h </w:instrText>
        </w:r>
        <w:r w:rsidR="00EE515C">
          <w:rPr>
            <w:noProof/>
            <w:webHidden/>
          </w:rPr>
        </w:r>
        <w:r w:rsidR="00EE515C">
          <w:rPr>
            <w:noProof/>
            <w:webHidden/>
          </w:rPr>
          <w:fldChar w:fldCharType="separate"/>
        </w:r>
        <w:r w:rsidR="000E08A3">
          <w:rPr>
            <w:noProof/>
            <w:webHidden/>
          </w:rPr>
          <w:t>10-3</w:t>
        </w:r>
        <w:r w:rsidR="00EE515C">
          <w:rPr>
            <w:noProof/>
            <w:webHidden/>
          </w:rPr>
          <w:fldChar w:fldCharType="end"/>
        </w:r>
      </w:hyperlink>
    </w:p>
    <w:p w14:paraId="42D97ECA" w14:textId="30987CCD" w:rsidR="00EE515C" w:rsidRDefault="00124C0A">
      <w:pPr>
        <w:pStyle w:val="TOC3"/>
        <w:rPr>
          <w:rFonts w:eastAsiaTheme="minorEastAsia"/>
          <w:noProof/>
          <w:kern w:val="2"/>
          <w:sz w:val="22"/>
          <w14:ligatures w14:val="standardContextual"/>
        </w:rPr>
      </w:pPr>
      <w:hyperlink w:anchor="_Toc148691314" w:history="1">
        <w:r w:rsidR="00EE515C" w:rsidRPr="00601768">
          <w:rPr>
            <w:rStyle w:val="Hyperlink"/>
            <w:noProof/>
          </w:rPr>
          <w:t>10.3.4</w:t>
        </w:r>
        <w:r w:rsidR="00EE515C">
          <w:rPr>
            <w:rFonts w:eastAsiaTheme="minorEastAsia"/>
            <w:noProof/>
            <w:kern w:val="2"/>
            <w:sz w:val="22"/>
            <w14:ligatures w14:val="standardContextual"/>
          </w:rPr>
          <w:tab/>
        </w:r>
        <w:r w:rsidR="00EE515C" w:rsidRPr="00601768">
          <w:rPr>
            <w:rStyle w:val="Hyperlink"/>
            <w:noProof/>
          </w:rPr>
          <w:t>Benton Franklin Health District</w:t>
        </w:r>
        <w:r w:rsidR="00EE515C">
          <w:rPr>
            <w:noProof/>
            <w:webHidden/>
          </w:rPr>
          <w:tab/>
        </w:r>
        <w:r w:rsidR="00EE515C">
          <w:rPr>
            <w:noProof/>
            <w:webHidden/>
          </w:rPr>
          <w:fldChar w:fldCharType="begin"/>
        </w:r>
        <w:r w:rsidR="00EE515C">
          <w:rPr>
            <w:noProof/>
            <w:webHidden/>
          </w:rPr>
          <w:instrText xml:space="preserve"> PAGEREF _Toc148691314 \h </w:instrText>
        </w:r>
        <w:r w:rsidR="00EE515C">
          <w:rPr>
            <w:noProof/>
            <w:webHidden/>
          </w:rPr>
        </w:r>
        <w:r w:rsidR="00EE515C">
          <w:rPr>
            <w:noProof/>
            <w:webHidden/>
          </w:rPr>
          <w:fldChar w:fldCharType="separate"/>
        </w:r>
        <w:r w:rsidR="000E08A3">
          <w:rPr>
            <w:noProof/>
            <w:webHidden/>
          </w:rPr>
          <w:t>10-4</w:t>
        </w:r>
        <w:r w:rsidR="00EE515C">
          <w:rPr>
            <w:noProof/>
            <w:webHidden/>
          </w:rPr>
          <w:fldChar w:fldCharType="end"/>
        </w:r>
      </w:hyperlink>
    </w:p>
    <w:p w14:paraId="2CE1EA52" w14:textId="2E601172" w:rsidR="00EE515C" w:rsidRDefault="00124C0A">
      <w:pPr>
        <w:pStyle w:val="TOC3"/>
        <w:rPr>
          <w:rFonts w:eastAsiaTheme="minorEastAsia"/>
          <w:noProof/>
          <w:kern w:val="2"/>
          <w:sz w:val="22"/>
          <w14:ligatures w14:val="standardContextual"/>
        </w:rPr>
      </w:pPr>
      <w:hyperlink w:anchor="_Toc148691315" w:history="1">
        <w:r w:rsidR="00EE515C" w:rsidRPr="00601768">
          <w:rPr>
            <w:rStyle w:val="Hyperlink"/>
            <w:noProof/>
          </w:rPr>
          <w:t>10.3.5</w:t>
        </w:r>
        <w:r w:rsidR="00EE515C">
          <w:rPr>
            <w:rFonts w:eastAsiaTheme="minorEastAsia"/>
            <w:noProof/>
            <w:kern w:val="2"/>
            <w:sz w:val="22"/>
            <w14:ligatures w14:val="standardContextual"/>
          </w:rPr>
          <w:tab/>
        </w:r>
        <w:r w:rsidR="00EE515C" w:rsidRPr="00601768">
          <w:rPr>
            <w:rStyle w:val="Hyperlink"/>
            <w:noProof/>
          </w:rPr>
          <w:t>Washington State Department</w:t>
        </w:r>
        <w:r w:rsidR="00EE515C" w:rsidRPr="00601768">
          <w:rPr>
            <w:rStyle w:val="Hyperlink"/>
            <w:noProof/>
            <w:spacing w:val="-7"/>
          </w:rPr>
          <w:t xml:space="preserve"> </w:t>
        </w:r>
        <w:r w:rsidR="00EE515C" w:rsidRPr="00601768">
          <w:rPr>
            <w:rStyle w:val="Hyperlink"/>
            <w:noProof/>
          </w:rPr>
          <w:t>of</w:t>
        </w:r>
        <w:r w:rsidR="00EE515C" w:rsidRPr="00601768">
          <w:rPr>
            <w:rStyle w:val="Hyperlink"/>
            <w:noProof/>
            <w:spacing w:val="-1"/>
          </w:rPr>
          <w:t xml:space="preserve"> </w:t>
        </w:r>
        <w:r w:rsidR="00EE515C" w:rsidRPr="00601768">
          <w:rPr>
            <w:rStyle w:val="Hyperlink"/>
            <w:noProof/>
          </w:rPr>
          <w:t>Ecology</w:t>
        </w:r>
        <w:r w:rsidR="00EE515C">
          <w:rPr>
            <w:noProof/>
            <w:webHidden/>
          </w:rPr>
          <w:tab/>
        </w:r>
        <w:r w:rsidR="00EE515C">
          <w:rPr>
            <w:noProof/>
            <w:webHidden/>
          </w:rPr>
          <w:fldChar w:fldCharType="begin"/>
        </w:r>
        <w:r w:rsidR="00EE515C">
          <w:rPr>
            <w:noProof/>
            <w:webHidden/>
          </w:rPr>
          <w:instrText xml:space="preserve"> PAGEREF _Toc148691315 \h </w:instrText>
        </w:r>
        <w:r w:rsidR="00EE515C">
          <w:rPr>
            <w:noProof/>
            <w:webHidden/>
          </w:rPr>
        </w:r>
        <w:r w:rsidR="00EE515C">
          <w:rPr>
            <w:noProof/>
            <w:webHidden/>
          </w:rPr>
          <w:fldChar w:fldCharType="separate"/>
        </w:r>
        <w:r w:rsidR="000E08A3">
          <w:rPr>
            <w:noProof/>
            <w:webHidden/>
          </w:rPr>
          <w:t>10-5</w:t>
        </w:r>
        <w:r w:rsidR="00EE515C">
          <w:rPr>
            <w:noProof/>
            <w:webHidden/>
          </w:rPr>
          <w:fldChar w:fldCharType="end"/>
        </w:r>
      </w:hyperlink>
    </w:p>
    <w:p w14:paraId="71E70495" w14:textId="6A794625" w:rsidR="00EE515C" w:rsidRDefault="00124C0A">
      <w:pPr>
        <w:pStyle w:val="TOC3"/>
        <w:rPr>
          <w:rFonts w:eastAsiaTheme="minorEastAsia"/>
          <w:noProof/>
          <w:kern w:val="2"/>
          <w:sz w:val="22"/>
          <w14:ligatures w14:val="standardContextual"/>
        </w:rPr>
      </w:pPr>
      <w:hyperlink w:anchor="_Toc148691316" w:history="1">
        <w:r w:rsidR="00EE515C" w:rsidRPr="00601768">
          <w:rPr>
            <w:rStyle w:val="Hyperlink"/>
            <w:noProof/>
          </w:rPr>
          <w:t>10.3.6</w:t>
        </w:r>
        <w:r w:rsidR="00EE515C">
          <w:rPr>
            <w:rFonts w:eastAsiaTheme="minorEastAsia"/>
            <w:noProof/>
            <w:kern w:val="2"/>
            <w:sz w:val="22"/>
            <w14:ligatures w14:val="standardContextual"/>
          </w:rPr>
          <w:tab/>
        </w:r>
        <w:r w:rsidR="00EE515C" w:rsidRPr="00601768">
          <w:rPr>
            <w:rStyle w:val="Hyperlink"/>
            <w:noProof/>
          </w:rPr>
          <w:t>Washingt</w:t>
        </w:r>
        <w:r w:rsidR="00EE515C" w:rsidRPr="00601768">
          <w:rPr>
            <w:rStyle w:val="Hyperlink"/>
            <w:noProof/>
            <w:spacing w:val="-1"/>
          </w:rPr>
          <w:t>o</w:t>
        </w:r>
        <w:r w:rsidR="00EE515C" w:rsidRPr="00601768">
          <w:rPr>
            <w:rStyle w:val="Hyperlink"/>
            <w:noProof/>
          </w:rPr>
          <w:t>n Utili</w:t>
        </w:r>
        <w:r w:rsidR="00EE515C" w:rsidRPr="00601768">
          <w:rPr>
            <w:rStyle w:val="Hyperlink"/>
            <w:noProof/>
            <w:spacing w:val="-1"/>
          </w:rPr>
          <w:t>t</w:t>
        </w:r>
        <w:r w:rsidR="00EE515C" w:rsidRPr="00601768">
          <w:rPr>
            <w:rStyle w:val="Hyperlink"/>
            <w:noProof/>
          </w:rPr>
          <w:t>ies</w:t>
        </w:r>
        <w:r w:rsidR="00EE515C" w:rsidRPr="00601768">
          <w:rPr>
            <w:rStyle w:val="Hyperlink"/>
            <w:noProof/>
            <w:spacing w:val="-8"/>
          </w:rPr>
          <w:t xml:space="preserve"> </w:t>
        </w:r>
        <w:r w:rsidR="00EE515C" w:rsidRPr="00601768">
          <w:rPr>
            <w:rStyle w:val="Hyperlink"/>
            <w:noProof/>
            <w:spacing w:val="-1"/>
          </w:rPr>
          <w:t>a</w:t>
        </w:r>
        <w:r w:rsidR="00EE515C" w:rsidRPr="00601768">
          <w:rPr>
            <w:rStyle w:val="Hyperlink"/>
            <w:noProof/>
          </w:rPr>
          <w:t>nd Transportation C</w:t>
        </w:r>
        <w:r w:rsidR="00EE515C" w:rsidRPr="00601768">
          <w:rPr>
            <w:rStyle w:val="Hyperlink"/>
            <w:noProof/>
            <w:spacing w:val="-1"/>
          </w:rPr>
          <w:t>o</w:t>
        </w:r>
        <w:r w:rsidR="00EE515C" w:rsidRPr="00601768">
          <w:rPr>
            <w:rStyle w:val="Hyperlink"/>
            <w:noProof/>
          </w:rPr>
          <w:t>mmi</w:t>
        </w:r>
        <w:r w:rsidR="00EE515C" w:rsidRPr="00601768">
          <w:rPr>
            <w:rStyle w:val="Hyperlink"/>
            <w:noProof/>
            <w:spacing w:val="-1"/>
          </w:rPr>
          <w:t>s</w:t>
        </w:r>
        <w:r w:rsidR="00EE515C" w:rsidRPr="00601768">
          <w:rPr>
            <w:rStyle w:val="Hyperlink"/>
            <w:noProof/>
          </w:rPr>
          <w:t>sion</w:t>
        </w:r>
        <w:r w:rsidR="00EE515C">
          <w:rPr>
            <w:noProof/>
            <w:webHidden/>
          </w:rPr>
          <w:tab/>
        </w:r>
        <w:r w:rsidR="00EE515C">
          <w:rPr>
            <w:noProof/>
            <w:webHidden/>
          </w:rPr>
          <w:fldChar w:fldCharType="begin"/>
        </w:r>
        <w:r w:rsidR="00EE515C">
          <w:rPr>
            <w:noProof/>
            <w:webHidden/>
          </w:rPr>
          <w:instrText xml:space="preserve"> PAGEREF _Toc148691316 \h </w:instrText>
        </w:r>
        <w:r w:rsidR="00EE515C">
          <w:rPr>
            <w:noProof/>
            <w:webHidden/>
          </w:rPr>
        </w:r>
        <w:r w:rsidR="00EE515C">
          <w:rPr>
            <w:noProof/>
            <w:webHidden/>
          </w:rPr>
          <w:fldChar w:fldCharType="separate"/>
        </w:r>
        <w:r w:rsidR="000E08A3">
          <w:rPr>
            <w:noProof/>
            <w:webHidden/>
          </w:rPr>
          <w:t>10-5</w:t>
        </w:r>
        <w:r w:rsidR="00EE515C">
          <w:rPr>
            <w:noProof/>
            <w:webHidden/>
          </w:rPr>
          <w:fldChar w:fldCharType="end"/>
        </w:r>
      </w:hyperlink>
    </w:p>
    <w:p w14:paraId="46A7BC31" w14:textId="0D7B3FD7" w:rsidR="00EE515C" w:rsidRDefault="00124C0A">
      <w:pPr>
        <w:pStyle w:val="TOC3"/>
        <w:rPr>
          <w:rFonts w:eastAsiaTheme="minorEastAsia"/>
          <w:noProof/>
          <w:kern w:val="2"/>
          <w:sz w:val="22"/>
          <w14:ligatures w14:val="standardContextual"/>
        </w:rPr>
      </w:pPr>
      <w:hyperlink w:anchor="_Toc148691317" w:history="1">
        <w:r w:rsidR="00EE515C" w:rsidRPr="00601768">
          <w:rPr>
            <w:rStyle w:val="Hyperlink"/>
            <w:noProof/>
          </w:rPr>
          <w:t>10.3.7</w:t>
        </w:r>
        <w:r w:rsidR="00EE515C">
          <w:rPr>
            <w:rFonts w:eastAsiaTheme="minorEastAsia"/>
            <w:noProof/>
            <w:kern w:val="2"/>
            <w:sz w:val="22"/>
            <w14:ligatures w14:val="standardContextual"/>
          </w:rPr>
          <w:tab/>
        </w:r>
        <w:r w:rsidR="00EE515C" w:rsidRPr="00601768">
          <w:rPr>
            <w:rStyle w:val="Hyperlink"/>
            <w:noProof/>
          </w:rPr>
          <w:t>United States Environmental</w:t>
        </w:r>
        <w:r w:rsidR="00EE515C" w:rsidRPr="00601768">
          <w:rPr>
            <w:rStyle w:val="Hyperlink"/>
            <w:noProof/>
            <w:spacing w:val="-15"/>
          </w:rPr>
          <w:t xml:space="preserve"> </w:t>
        </w:r>
        <w:r w:rsidR="00EE515C" w:rsidRPr="00601768">
          <w:rPr>
            <w:rStyle w:val="Hyperlink"/>
            <w:noProof/>
          </w:rPr>
          <w:t>Protection</w:t>
        </w:r>
        <w:r w:rsidR="00EE515C" w:rsidRPr="00601768">
          <w:rPr>
            <w:rStyle w:val="Hyperlink"/>
            <w:noProof/>
            <w:spacing w:val="-11"/>
          </w:rPr>
          <w:t xml:space="preserve"> </w:t>
        </w:r>
        <w:r w:rsidR="00EE515C" w:rsidRPr="00601768">
          <w:rPr>
            <w:rStyle w:val="Hyperlink"/>
            <w:noProof/>
          </w:rPr>
          <w:t>Agency</w:t>
        </w:r>
        <w:r w:rsidR="00EE515C">
          <w:rPr>
            <w:noProof/>
            <w:webHidden/>
          </w:rPr>
          <w:tab/>
        </w:r>
        <w:r w:rsidR="00EE515C">
          <w:rPr>
            <w:noProof/>
            <w:webHidden/>
          </w:rPr>
          <w:fldChar w:fldCharType="begin"/>
        </w:r>
        <w:r w:rsidR="00EE515C">
          <w:rPr>
            <w:noProof/>
            <w:webHidden/>
          </w:rPr>
          <w:instrText xml:space="preserve"> PAGEREF _Toc148691317 \h </w:instrText>
        </w:r>
        <w:r w:rsidR="00EE515C">
          <w:rPr>
            <w:noProof/>
            <w:webHidden/>
          </w:rPr>
        </w:r>
        <w:r w:rsidR="00EE515C">
          <w:rPr>
            <w:noProof/>
            <w:webHidden/>
          </w:rPr>
          <w:fldChar w:fldCharType="separate"/>
        </w:r>
        <w:r w:rsidR="000E08A3">
          <w:rPr>
            <w:noProof/>
            <w:webHidden/>
          </w:rPr>
          <w:t>10-6</w:t>
        </w:r>
        <w:r w:rsidR="00EE515C">
          <w:rPr>
            <w:noProof/>
            <w:webHidden/>
          </w:rPr>
          <w:fldChar w:fldCharType="end"/>
        </w:r>
      </w:hyperlink>
    </w:p>
    <w:p w14:paraId="2BEB8B94" w14:textId="3B97E50A" w:rsidR="00EE515C" w:rsidRDefault="00124C0A">
      <w:pPr>
        <w:pStyle w:val="TOC2"/>
        <w:rPr>
          <w:rFonts w:eastAsiaTheme="minorEastAsia"/>
          <w:noProof/>
          <w:kern w:val="2"/>
          <w:sz w:val="22"/>
          <w14:ligatures w14:val="standardContextual"/>
        </w:rPr>
      </w:pPr>
      <w:hyperlink w:anchor="_Toc148691318" w:history="1">
        <w:r w:rsidR="00EE515C" w:rsidRPr="00601768">
          <w:rPr>
            <w:rStyle w:val="Hyperlink"/>
            <w:noProof/>
          </w:rPr>
          <w:t>10.4</w:t>
        </w:r>
        <w:r w:rsidR="00EE515C">
          <w:rPr>
            <w:rFonts w:eastAsiaTheme="minorEastAsia"/>
            <w:noProof/>
            <w:kern w:val="2"/>
            <w:sz w:val="22"/>
            <w14:ligatures w14:val="standardContextual"/>
          </w:rPr>
          <w:tab/>
        </w:r>
        <w:r w:rsidR="00EE515C" w:rsidRPr="00601768">
          <w:rPr>
            <w:rStyle w:val="Hyperlink"/>
            <w:noProof/>
          </w:rPr>
          <w:t>Status of Previous Recommendations</w:t>
        </w:r>
        <w:r w:rsidR="00EE515C">
          <w:rPr>
            <w:noProof/>
            <w:webHidden/>
          </w:rPr>
          <w:tab/>
        </w:r>
        <w:r w:rsidR="00EE515C">
          <w:rPr>
            <w:noProof/>
            <w:webHidden/>
          </w:rPr>
          <w:fldChar w:fldCharType="begin"/>
        </w:r>
        <w:r w:rsidR="00EE515C">
          <w:rPr>
            <w:noProof/>
            <w:webHidden/>
          </w:rPr>
          <w:instrText xml:space="preserve"> PAGEREF _Toc148691318 \h </w:instrText>
        </w:r>
        <w:r w:rsidR="00EE515C">
          <w:rPr>
            <w:noProof/>
            <w:webHidden/>
          </w:rPr>
        </w:r>
        <w:r w:rsidR="00EE515C">
          <w:rPr>
            <w:noProof/>
            <w:webHidden/>
          </w:rPr>
          <w:fldChar w:fldCharType="separate"/>
        </w:r>
        <w:r w:rsidR="000E08A3">
          <w:rPr>
            <w:noProof/>
            <w:webHidden/>
          </w:rPr>
          <w:t>10-6</w:t>
        </w:r>
        <w:r w:rsidR="00EE515C">
          <w:rPr>
            <w:noProof/>
            <w:webHidden/>
          </w:rPr>
          <w:fldChar w:fldCharType="end"/>
        </w:r>
      </w:hyperlink>
    </w:p>
    <w:p w14:paraId="06567633" w14:textId="5A57D032" w:rsidR="00EE515C" w:rsidRDefault="00124C0A">
      <w:pPr>
        <w:pStyle w:val="TOC2"/>
        <w:rPr>
          <w:rFonts w:eastAsiaTheme="minorEastAsia"/>
          <w:noProof/>
          <w:kern w:val="2"/>
          <w:sz w:val="22"/>
          <w14:ligatures w14:val="standardContextual"/>
        </w:rPr>
      </w:pPr>
      <w:hyperlink w:anchor="_Toc148691319" w:history="1">
        <w:r w:rsidR="00EE515C" w:rsidRPr="00601768">
          <w:rPr>
            <w:rStyle w:val="Hyperlink"/>
            <w:noProof/>
          </w:rPr>
          <w:t>10.5</w:t>
        </w:r>
        <w:r w:rsidR="00EE515C">
          <w:rPr>
            <w:rFonts w:eastAsiaTheme="minorEastAsia"/>
            <w:noProof/>
            <w:kern w:val="2"/>
            <w:sz w:val="22"/>
            <w14:ligatures w14:val="standardContextual"/>
          </w:rPr>
          <w:tab/>
        </w:r>
        <w:r w:rsidR="00EE515C" w:rsidRPr="00601768">
          <w:rPr>
            <w:rStyle w:val="Hyperlink"/>
            <w:noProof/>
          </w:rPr>
          <w:t>Alternatives and Evaluations</w:t>
        </w:r>
        <w:r w:rsidR="00EE515C">
          <w:rPr>
            <w:noProof/>
            <w:webHidden/>
          </w:rPr>
          <w:tab/>
        </w:r>
        <w:r w:rsidR="00EE515C">
          <w:rPr>
            <w:noProof/>
            <w:webHidden/>
          </w:rPr>
          <w:fldChar w:fldCharType="begin"/>
        </w:r>
        <w:r w:rsidR="00EE515C">
          <w:rPr>
            <w:noProof/>
            <w:webHidden/>
          </w:rPr>
          <w:instrText xml:space="preserve"> PAGEREF _Toc148691319 \h </w:instrText>
        </w:r>
        <w:r w:rsidR="00EE515C">
          <w:rPr>
            <w:noProof/>
            <w:webHidden/>
          </w:rPr>
        </w:r>
        <w:r w:rsidR="00EE515C">
          <w:rPr>
            <w:noProof/>
            <w:webHidden/>
          </w:rPr>
          <w:fldChar w:fldCharType="separate"/>
        </w:r>
        <w:r w:rsidR="000E08A3">
          <w:rPr>
            <w:noProof/>
            <w:webHidden/>
          </w:rPr>
          <w:t>10-6</w:t>
        </w:r>
        <w:r w:rsidR="00EE515C">
          <w:rPr>
            <w:noProof/>
            <w:webHidden/>
          </w:rPr>
          <w:fldChar w:fldCharType="end"/>
        </w:r>
      </w:hyperlink>
    </w:p>
    <w:p w14:paraId="3E01364E" w14:textId="6CC0A07A" w:rsidR="00EE515C" w:rsidRDefault="00124C0A">
      <w:pPr>
        <w:pStyle w:val="TOC3"/>
        <w:rPr>
          <w:rFonts w:eastAsiaTheme="minorEastAsia"/>
          <w:noProof/>
          <w:kern w:val="2"/>
          <w:sz w:val="22"/>
          <w14:ligatures w14:val="standardContextual"/>
        </w:rPr>
      </w:pPr>
      <w:hyperlink w:anchor="_Toc148691320" w:history="1">
        <w:r w:rsidR="00EE515C" w:rsidRPr="00601768">
          <w:rPr>
            <w:rStyle w:val="Hyperlink"/>
            <w:noProof/>
          </w:rPr>
          <w:t>10.5.1</w:t>
        </w:r>
        <w:r w:rsidR="00EE515C">
          <w:rPr>
            <w:rFonts w:eastAsiaTheme="minorEastAsia"/>
            <w:noProof/>
            <w:kern w:val="2"/>
            <w:sz w:val="22"/>
            <w14:ligatures w14:val="standardContextual"/>
          </w:rPr>
          <w:tab/>
        </w:r>
        <w:r w:rsidR="00EE515C" w:rsidRPr="00601768">
          <w:rPr>
            <w:rStyle w:val="Hyperlink"/>
            <w:noProof/>
          </w:rPr>
          <w:t>Long-Term Funding Needs</w:t>
        </w:r>
        <w:r w:rsidR="00EE515C">
          <w:rPr>
            <w:noProof/>
            <w:webHidden/>
          </w:rPr>
          <w:tab/>
        </w:r>
        <w:r w:rsidR="00EE515C">
          <w:rPr>
            <w:noProof/>
            <w:webHidden/>
          </w:rPr>
          <w:fldChar w:fldCharType="begin"/>
        </w:r>
        <w:r w:rsidR="00EE515C">
          <w:rPr>
            <w:noProof/>
            <w:webHidden/>
          </w:rPr>
          <w:instrText xml:space="preserve"> PAGEREF _Toc148691320 \h </w:instrText>
        </w:r>
        <w:r w:rsidR="00EE515C">
          <w:rPr>
            <w:noProof/>
            <w:webHidden/>
          </w:rPr>
        </w:r>
        <w:r w:rsidR="00EE515C">
          <w:rPr>
            <w:noProof/>
            <w:webHidden/>
          </w:rPr>
          <w:fldChar w:fldCharType="separate"/>
        </w:r>
        <w:r w:rsidR="000E08A3">
          <w:rPr>
            <w:noProof/>
            <w:webHidden/>
          </w:rPr>
          <w:t>10-6</w:t>
        </w:r>
        <w:r w:rsidR="00EE515C">
          <w:rPr>
            <w:noProof/>
            <w:webHidden/>
          </w:rPr>
          <w:fldChar w:fldCharType="end"/>
        </w:r>
      </w:hyperlink>
    </w:p>
    <w:p w14:paraId="4F8D1584" w14:textId="1249BCEA" w:rsidR="00EE515C" w:rsidRDefault="00124C0A">
      <w:pPr>
        <w:pStyle w:val="TOC3"/>
        <w:rPr>
          <w:rFonts w:eastAsiaTheme="minorEastAsia"/>
          <w:noProof/>
          <w:kern w:val="2"/>
          <w:sz w:val="22"/>
          <w14:ligatures w14:val="standardContextual"/>
        </w:rPr>
      </w:pPr>
      <w:hyperlink w:anchor="_Toc148691321" w:history="1">
        <w:r w:rsidR="00EE515C" w:rsidRPr="00601768">
          <w:rPr>
            <w:rStyle w:val="Hyperlink"/>
            <w:noProof/>
          </w:rPr>
          <w:t>10.5.2</w:t>
        </w:r>
        <w:r w:rsidR="00EE515C">
          <w:rPr>
            <w:rFonts w:eastAsiaTheme="minorEastAsia"/>
            <w:noProof/>
            <w:kern w:val="2"/>
            <w:sz w:val="22"/>
            <w14:ligatures w14:val="standardContextual"/>
          </w:rPr>
          <w:tab/>
        </w:r>
        <w:r w:rsidR="00EE515C" w:rsidRPr="00601768">
          <w:rPr>
            <w:rStyle w:val="Hyperlink"/>
            <w:noProof/>
          </w:rPr>
          <w:t>Collection and Disposal Districts</w:t>
        </w:r>
        <w:r w:rsidR="00EE515C">
          <w:rPr>
            <w:noProof/>
            <w:webHidden/>
          </w:rPr>
          <w:tab/>
        </w:r>
        <w:r w:rsidR="00EE515C">
          <w:rPr>
            <w:noProof/>
            <w:webHidden/>
          </w:rPr>
          <w:fldChar w:fldCharType="begin"/>
        </w:r>
        <w:r w:rsidR="00EE515C">
          <w:rPr>
            <w:noProof/>
            <w:webHidden/>
          </w:rPr>
          <w:instrText xml:space="preserve"> PAGEREF _Toc148691321 \h </w:instrText>
        </w:r>
        <w:r w:rsidR="00EE515C">
          <w:rPr>
            <w:noProof/>
            <w:webHidden/>
          </w:rPr>
        </w:r>
        <w:r w:rsidR="00EE515C">
          <w:rPr>
            <w:noProof/>
            <w:webHidden/>
          </w:rPr>
          <w:fldChar w:fldCharType="separate"/>
        </w:r>
        <w:r w:rsidR="000E08A3">
          <w:rPr>
            <w:noProof/>
            <w:webHidden/>
          </w:rPr>
          <w:t>10-8</w:t>
        </w:r>
        <w:r w:rsidR="00EE515C">
          <w:rPr>
            <w:noProof/>
            <w:webHidden/>
          </w:rPr>
          <w:fldChar w:fldCharType="end"/>
        </w:r>
      </w:hyperlink>
    </w:p>
    <w:p w14:paraId="727F5838" w14:textId="236A4966" w:rsidR="00EE515C" w:rsidRDefault="00124C0A">
      <w:pPr>
        <w:pStyle w:val="TOC3"/>
        <w:rPr>
          <w:rFonts w:eastAsiaTheme="minorEastAsia"/>
          <w:noProof/>
          <w:kern w:val="2"/>
          <w:sz w:val="22"/>
          <w14:ligatures w14:val="standardContextual"/>
        </w:rPr>
      </w:pPr>
      <w:hyperlink w:anchor="_Toc148691322" w:history="1">
        <w:r w:rsidR="00EE515C" w:rsidRPr="00601768">
          <w:rPr>
            <w:rStyle w:val="Hyperlink"/>
            <w:noProof/>
          </w:rPr>
          <w:t>10.5.3</w:t>
        </w:r>
        <w:r w:rsidR="00EE515C">
          <w:rPr>
            <w:rFonts w:eastAsiaTheme="minorEastAsia"/>
            <w:noProof/>
            <w:kern w:val="2"/>
            <w:sz w:val="22"/>
            <w14:ligatures w14:val="standardContextual"/>
          </w:rPr>
          <w:tab/>
        </w:r>
        <w:r w:rsidR="00EE515C" w:rsidRPr="00601768">
          <w:rPr>
            <w:rStyle w:val="Hyperlink"/>
            <w:noProof/>
          </w:rPr>
          <w:t>Staffing</w:t>
        </w:r>
        <w:r w:rsidR="00EE515C">
          <w:rPr>
            <w:noProof/>
            <w:webHidden/>
          </w:rPr>
          <w:tab/>
        </w:r>
        <w:r w:rsidR="00EE515C">
          <w:rPr>
            <w:noProof/>
            <w:webHidden/>
          </w:rPr>
          <w:fldChar w:fldCharType="begin"/>
        </w:r>
        <w:r w:rsidR="00EE515C">
          <w:rPr>
            <w:noProof/>
            <w:webHidden/>
          </w:rPr>
          <w:instrText xml:space="preserve"> PAGEREF _Toc148691322 \h </w:instrText>
        </w:r>
        <w:r w:rsidR="00EE515C">
          <w:rPr>
            <w:noProof/>
            <w:webHidden/>
          </w:rPr>
        </w:r>
        <w:r w:rsidR="00EE515C">
          <w:rPr>
            <w:noProof/>
            <w:webHidden/>
          </w:rPr>
          <w:fldChar w:fldCharType="separate"/>
        </w:r>
        <w:r w:rsidR="000E08A3">
          <w:rPr>
            <w:noProof/>
            <w:webHidden/>
          </w:rPr>
          <w:t>10-9</w:t>
        </w:r>
        <w:r w:rsidR="00EE515C">
          <w:rPr>
            <w:noProof/>
            <w:webHidden/>
          </w:rPr>
          <w:fldChar w:fldCharType="end"/>
        </w:r>
      </w:hyperlink>
    </w:p>
    <w:p w14:paraId="1A68526F" w14:textId="5E5BB2E8" w:rsidR="00EE515C" w:rsidRDefault="00124C0A">
      <w:pPr>
        <w:pStyle w:val="TOC3"/>
        <w:rPr>
          <w:rFonts w:eastAsiaTheme="minorEastAsia"/>
          <w:noProof/>
          <w:kern w:val="2"/>
          <w:sz w:val="22"/>
          <w14:ligatures w14:val="standardContextual"/>
        </w:rPr>
      </w:pPr>
      <w:hyperlink w:anchor="_Toc148691323" w:history="1">
        <w:r w:rsidR="00EE515C" w:rsidRPr="00601768">
          <w:rPr>
            <w:rStyle w:val="Hyperlink"/>
            <w:noProof/>
          </w:rPr>
          <w:t>10.5.4</w:t>
        </w:r>
        <w:r w:rsidR="00EE515C">
          <w:rPr>
            <w:rFonts w:eastAsiaTheme="minorEastAsia"/>
            <w:noProof/>
            <w:kern w:val="2"/>
            <w:sz w:val="22"/>
            <w14:ligatures w14:val="standardContextual"/>
          </w:rPr>
          <w:tab/>
        </w:r>
        <w:r w:rsidR="00EE515C" w:rsidRPr="00601768">
          <w:rPr>
            <w:rStyle w:val="Hyperlink"/>
            <w:noProof/>
          </w:rPr>
          <w:t>Permit Review</w:t>
        </w:r>
        <w:r w:rsidR="00EE515C">
          <w:rPr>
            <w:noProof/>
            <w:webHidden/>
          </w:rPr>
          <w:tab/>
        </w:r>
        <w:r w:rsidR="00EE515C">
          <w:rPr>
            <w:noProof/>
            <w:webHidden/>
          </w:rPr>
          <w:fldChar w:fldCharType="begin"/>
        </w:r>
        <w:r w:rsidR="00EE515C">
          <w:rPr>
            <w:noProof/>
            <w:webHidden/>
          </w:rPr>
          <w:instrText xml:space="preserve"> PAGEREF _Toc148691323 \h </w:instrText>
        </w:r>
        <w:r w:rsidR="00EE515C">
          <w:rPr>
            <w:noProof/>
            <w:webHidden/>
          </w:rPr>
        </w:r>
        <w:r w:rsidR="00EE515C">
          <w:rPr>
            <w:noProof/>
            <w:webHidden/>
          </w:rPr>
          <w:fldChar w:fldCharType="separate"/>
        </w:r>
        <w:r w:rsidR="000E08A3">
          <w:rPr>
            <w:noProof/>
            <w:webHidden/>
          </w:rPr>
          <w:t>10-9</w:t>
        </w:r>
        <w:r w:rsidR="00EE515C">
          <w:rPr>
            <w:noProof/>
            <w:webHidden/>
          </w:rPr>
          <w:fldChar w:fldCharType="end"/>
        </w:r>
      </w:hyperlink>
    </w:p>
    <w:p w14:paraId="2F2F29FE" w14:textId="2440332B" w:rsidR="00EE515C" w:rsidRDefault="00124C0A">
      <w:pPr>
        <w:pStyle w:val="TOC2"/>
        <w:rPr>
          <w:rFonts w:eastAsiaTheme="minorEastAsia"/>
          <w:noProof/>
          <w:kern w:val="2"/>
          <w:sz w:val="22"/>
          <w14:ligatures w14:val="standardContextual"/>
        </w:rPr>
      </w:pPr>
      <w:hyperlink w:anchor="_Toc148691324" w:history="1">
        <w:r w:rsidR="00EE515C" w:rsidRPr="00601768">
          <w:rPr>
            <w:rStyle w:val="Hyperlink"/>
            <w:noProof/>
          </w:rPr>
          <w:t>10.6</w:t>
        </w:r>
        <w:r w:rsidR="00EE515C">
          <w:rPr>
            <w:rFonts w:eastAsiaTheme="minorEastAsia"/>
            <w:noProof/>
            <w:kern w:val="2"/>
            <w:sz w:val="22"/>
            <w14:ligatures w14:val="standardContextual"/>
          </w:rPr>
          <w:tab/>
        </w:r>
        <w:r w:rsidR="00EE515C" w:rsidRPr="00601768">
          <w:rPr>
            <w:rStyle w:val="Hyperlink"/>
            <w:noProof/>
          </w:rPr>
          <w:t>Recommended Actions</w:t>
        </w:r>
        <w:r w:rsidR="00EE515C">
          <w:rPr>
            <w:noProof/>
            <w:webHidden/>
          </w:rPr>
          <w:tab/>
        </w:r>
        <w:r w:rsidR="00EE515C">
          <w:rPr>
            <w:noProof/>
            <w:webHidden/>
          </w:rPr>
          <w:fldChar w:fldCharType="begin"/>
        </w:r>
        <w:r w:rsidR="00EE515C">
          <w:rPr>
            <w:noProof/>
            <w:webHidden/>
          </w:rPr>
          <w:instrText xml:space="preserve"> PAGEREF _Toc148691324 \h </w:instrText>
        </w:r>
        <w:r w:rsidR="00EE515C">
          <w:rPr>
            <w:noProof/>
            <w:webHidden/>
          </w:rPr>
        </w:r>
        <w:r w:rsidR="00EE515C">
          <w:rPr>
            <w:noProof/>
            <w:webHidden/>
          </w:rPr>
          <w:fldChar w:fldCharType="separate"/>
        </w:r>
        <w:r w:rsidR="000E08A3">
          <w:rPr>
            <w:noProof/>
            <w:webHidden/>
          </w:rPr>
          <w:t>10-9</w:t>
        </w:r>
        <w:r w:rsidR="00EE515C">
          <w:rPr>
            <w:noProof/>
            <w:webHidden/>
          </w:rPr>
          <w:fldChar w:fldCharType="end"/>
        </w:r>
      </w:hyperlink>
    </w:p>
    <w:p w14:paraId="3F6ABB8E" w14:textId="32CE3E87" w:rsidR="00EE515C" w:rsidRDefault="00124C0A">
      <w:pPr>
        <w:pStyle w:val="TOC1"/>
        <w:rPr>
          <w:rFonts w:eastAsiaTheme="minorEastAsia"/>
          <w:noProof/>
          <w:kern w:val="2"/>
          <w:sz w:val="22"/>
          <w14:ligatures w14:val="standardContextual"/>
        </w:rPr>
      </w:pPr>
      <w:hyperlink w:anchor="_Toc148691325" w:history="1">
        <w:r w:rsidR="00EE515C" w:rsidRPr="00601768">
          <w:rPr>
            <w:rStyle w:val="Hyperlink"/>
            <w:noProof/>
          </w:rPr>
          <w:t>11.0</w:t>
        </w:r>
        <w:r w:rsidR="00EE515C">
          <w:rPr>
            <w:rFonts w:eastAsiaTheme="minorEastAsia"/>
            <w:noProof/>
            <w:kern w:val="2"/>
            <w:sz w:val="22"/>
            <w14:ligatures w14:val="standardContextual"/>
          </w:rPr>
          <w:tab/>
        </w:r>
        <w:r w:rsidR="00EE515C" w:rsidRPr="00601768">
          <w:rPr>
            <w:rStyle w:val="Hyperlink"/>
            <w:noProof/>
          </w:rPr>
          <w:t>Implementation Plan</w:t>
        </w:r>
        <w:r w:rsidR="00EE515C">
          <w:rPr>
            <w:noProof/>
            <w:webHidden/>
          </w:rPr>
          <w:tab/>
        </w:r>
        <w:r w:rsidR="00EE515C">
          <w:rPr>
            <w:noProof/>
            <w:webHidden/>
          </w:rPr>
          <w:fldChar w:fldCharType="begin"/>
        </w:r>
        <w:r w:rsidR="00EE515C">
          <w:rPr>
            <w:noProof/>
            <w:webHidden/>
          </w:rPr>
          <w:instrText xml:space="preserve"> PAGEREF _Toc148691325 \h </w:instrText>
        </w:r>
        <w:r w:rsidR="00EE515C">
          <w:rPr>
            <w:noProof/>
            <w:webHidden/>
          </w:rPr>
        </w:r>
        <w:r w:rsidR="00EE515C">
          <w:rPr>
            <w:noProof/>
            <w:webHidden/>
          </w:rPr>
          <w:fldChar w:fldCharType="separate"/>
        </w:r>
        <w:r w:rsidR="000E08A3">
          <w:rPr>
            <w:noProof/>
            <w:webHidden/>
          </w:rPr>
          <w:t>11-1</w:t>
        </w:r>
        <w:r w:rsidR="00EE515C">
          <w:rPr>
            <w:noProof/>
            <w:webHidden/>
          </w:rPr>
          <w:fldChar w:fldCharType="end"/>
        </w:r>
      </w:hyperlink>
    </w:p>
    <w:p w14:paraId="7CAA1EF5" w14:textId="49DC9664" w:rsidR="00EE515C" w:rsidRDefault="00124C0A">
      <w:pPr>
        <w:pStyle w:val="TOC2"/>
        <w:rPr>
          <w:rFonts w:eastAsiaTheme="minorEastAsia"/>
          <w:noProof/>
          <w:kern w:val="2"/>
          <w:sz w:val="22"/>
          <w14:ligatures w14:val="standardContextual"/>
        </w:rPr>
      </w:pPr>
      <w:hyperlink w:anchor="_Toc148691326" w:history="1">
        <w:r w:rsidR="00EE515C" w:rsidRPr="00601768">
          <w:rPr>
            <w:rStyle w:val="Hyperlink"/>
            <w:noProof/>
          </w:rPr>
          <w:t>11.1</w:t>
        </w:r>
        <w:r w:rsidR="00EE515C">
          <w:rPr>
            <w:rFonts w:eastAsiaTheme="minorEastAsia"/>
            <w:noProof/>
            <w:kern w:val="2"/>
            <w:sz w:val="22"/>
            <w14:ligatures w14:val="standardContextual"/>
          </w:rPr>
          <w:tab/>
        </w:r>
        <w:r w:rsidR="00EE515C" w:rsidRPr="00601768">
          <w:rPr>
            <w:rStyle w:val="Hyperlink"/>
            <w:noProof/>
          </w:rPr>
          <w:t>Recommended Strategies, Implementation Schedule, and Budget</w:t>
        </w:r>
        <w:r w:rsidR="00EE515C">
          <w:rPr>
            <w:noProof/>
            <w:webHidden/>
          </w:rPr>
          <w:tab/>
        </w:r>
        <w:r w:rsidR="00EE515C">
          <w:rPr>
            <w:noProof/>
            <w:webHidden/>
          </w:rPr>
          <w:fldChar w:fldCharType="begin"/>
        </w:r>
        <w:r w:rsidR="00EE515C">
          <w:rPr>
            <w:noProof/>
            <w:webHidden/>
          </w:rPr>
          <w:instrText xml:space="preserve"> PAGEREF _Toc148691326 \h </w:instrText>
        </w:r>
        <w:r w:rsidR="00EE515C">
          <w:rPr>
            <w:noProof/>
            <w:webHidden/>
          </w:rPr>
        </w:r>
        <w:r w:rsidR="00EE515C">
          <w:rPr>
            <w:noProof/>
            <w:webHidden/>
          </w:rPr>
          <w:fldChar w:fldCharType="separate"/>
        </w:r>
        <w:r w:rsidR="000E08A3">
          <w:rPr>
            <w:noProof/>
            <w:webHidden/>
          </w:rPr>
          <w:t>11-1</w:t>
        </w:r>
        <w:r w:rsidR="00EE515C">
          <w:rPr>
            <w:noProof/>
            <w:webHidden/>
          </w:rPr>
          <w:fldChar w:fldCharType="end"/>
        </w:r>
      </w:hyperlink>
    </w:p>
    <w:p w14:paraId="25729E2F" w14:textId="5BF763DB" w:rsidR="00EE515C" w:rsidRDefault="00124C0A">
      <w:pPr>
        <w:pStyle w:val="TOC2"/>
        <w:rPr>
          <w:rFonts w:eastAsiaTheme="minorEastAsia"/>
          <w:noProof/>
          <w:kern w:val="2"/>
          <w:sz w:val="22"/>
          <w14:ligatures w14:val="standardContextual"/>
        </w:rPr>
      </w:pPr>
      <w:hyperlink w:anchor="_Toc148691327" w:history="1">
        <w:r w:rsidR="00EE515C" w:rsidRPr="00601768">
          <w:rPr>
            <w:rStyle w:val="Hyperlink"/>
            <w:noProof/>
          </w:rPr>
          <w:t>11.2</w:t>
        </w:r>
        <w:r w:rsidR="00EE515C">
          <w:rPr>
            <w:rFonts w:eastAsiaTheme="minorEastAsia"/>
            <w:noProof/>
            <w:kern w:val="2"/>
            <w:sz w:val="22"/>
            <w14:ligatures w14:val="standardContextual"/>
          </w:rPr>
          <w:tab/>
        </w:r>
        <w:r w:rsidR="00EE515C" w:rsidRPr="00601768">
          <w:rPr>
            <w:rStyle w:val="Hyperlink"/>
            <w:noProof/>
          </w:rPr>
          <w:t>State Environmental Policy Act</w:t>
        </w:r>
        <w:r w:rsidR="00EE515C">
          <w:rPr>
            <w:noProof/>
            <w:webHidden/>
          </w:rPr>
          <w:tab/>
        </w:r>
        <w:r w:rsidR="00EE515C">
          <w:rPr>
            <w:noProof/>
            <w:webHidden/>
          </w:rPr>
          <w:fldChar w:fldCharType="begin"/>
        </w:r>
        <w:r w:rsidR="00EE515C">
          <w:rPr>
            <w:noProof/>
            <w:webHidden/>
          </w:rPr>
          <w:instrText xml:space="preserve"> PAGEREF _Toc148691327 \h </w:instrText>
        </w:r>
        <w:r w:rsidR="00EE515C">
          <w:rPr>
            <w:noProof/>
            <w:webHidden/>
          </w:rPr>
        </w:r>
        <w:r w:rsidR="00EE515C">
          <w:rPr>
            <w:noProof/>
            <w:webHidden/>
          </w:rPr>
          <w:fldChar w:fldCharType="separate"/>
        </w:r>
        <w:r w:rsidR="000E08A3">
          <w:rPr>
            <w:noProof/>
            <w:webHidden/>
          </w:rPr>
          <w:t>11-6</w:t>
        </w:r>
        <w:r w:rsidR="00EE515C">
          <w:rPr>
            <w:noProof/>
            <w:webHidden/>
          </w:rPr>
          <w:fldChar w:fldCharType="end"/>
        </w:r>
      </w:hyperlink>
    </w:p>
    <w:p w14:paraId="392B2A3F" w14:textId="7B994FFF" w:rsidR="00EE515C" w:rsidRDefault="00124C0A">
      <w:pPr>
        <w:pStyle w:val="TOC2"/>
        <w:rPr>
          <w:rFonts w:eastAsiaTheme="minorEastAsia"/>
          <w:noProof/>
          <w:kern w:val="2"/>
          <w:sz w:val="22"/>
          <w14:ligatures w14:val="standardContextual"/>
        </w:rPr>
      </w:pPr>
      <w:hyperlink w:anchor="_Toc148691328" w:history="1">
        <w:r w:rsidR="00EE515C" w:rsidRPr="00601768">
          <w:rPr>
            <w:rStyle w:val="Hyperlink"/>
            <w:noProof/>
          </w:rPr>
          <w:t>11.3</w:t>
        </w:r>
        <w:r w:rsidR="00EE515C">
          <w:rPr>
            <w:rFonts w:eastAsiaTheme="minorEastAsia"/>
            <w:noProof/>
            <w:kern w:val="2"/>
            <w:sz w:val="22"/>
            <w14:ligatures w14:val="standardContextual"/>
          </w:rPr>
          <w:tab/>
        </w:r>
        <w:r w:rsidR="00EE515C" w:rsidRPr="00601768">
          <w:rPr>
            <w:rStyle w:val="Hyperlink"/>
            <w:noProof/>
          </w:rPr>
          <w:t>Twenty-Year Implementation Program</w:t>
        </w:r>
        <w:r w:rsidR="00EE515C">
          <w:rPr>
            <w:noProof/>
            <w:webHidden/>
          </w:rPr>
          <w:tab/>
        </w:r>
        <w:r w:rsidR="00EE515C">
          <w:rPr>
            <w:noProof/>
            <w:webHidden/>
          </w:rPr>
          <w:fldChar w:fldCharType="begin"/>
        </w:r>
        <w:r w:rsidR="00EE515C">
          <w:rPr>
            <w:noProof/>
            <w:webHidden/>
          </w:rPr>
          <w:instrText xml:space="preserve"> PAGEREF _Toc148691328 \h </w:instrText>
        </w:r>
        <w:r w:rsidR="00EE515C">
          <w:rPr>
            <w:noProof/>
            <w:webHidden/>
          </w:rPr>
        </w:r>
        <w:r w:rsidR="00EE515C">
          <w:rPr>
            <w:noProof/>
            <w:webHidden/>
          </w:rPr>
          <w:fldChar w:fldCharType="separate"/>
        </w:r>
        <w:r w:rsidR="000E08A3">
          <w:rPr>
            <w:noProof/>
            <w:webHidden/>
          </w:rPr>
          <w:t>11-6</w:t>
        </w:r>
        <w:r w:rsidR="00EE515C">
          <w:rPr>
            <w:noProof/>
            <w:webHidden/>
          </w:rPr>
          <w:fldChar w:fldCharType="end"/>
        </w:r>
      </w:hyperlink>
    </w:p>
    <w:p w14:paraId="48007D11" w14:textId="3F811141" w:rsidR="00EE515C" w:rsidRDefault="00124C0A">
      <w:pPr>
        <w:pStyle w:val="TOC2"/>
        <w:rPr>
          <w:rFonts w:eastAsiaTheme="minorEastAsia"/>
          <w:noProof/>
          <w:kern w:val="2"/>
          <w:sz w:val="22"/>
          <w14:ligatures w14:val="standardContextual"/>
        </w:rPr>
      </w:pPr>
      <w:hyperlink w:anchor="_Toc148691329" w:history="1">
        <w:r w:rsidR="00EE515C" w:rsidRPr="00601768">
          <w:rPr>
            <w:rStyle w:val="Hyperlink"/>
            <w:noProof/>
          </w:rPr>
          <w:t>11.4</w:t>
        </w:r>
        <w:r w:rsidR="00EE515C">
          <w:rPr>
            <w:rFonts w:eastAsiaTheme="minorEastAsia"/>
            <w:noProof/>
            <w:kern w:val="2"/>
            <w:sz w:val="22"/>
            <w14:ligatures w14:val="standardContextual"/>
          </w:rPr>
          <w:tab/>
        </w:r>
        <w:r w:rsidR="00EE515C" w:rsidRPr="00601768">
          <w:rPr>
            <w:rStyle w:val="Hyperlink"/>
            <w:noProof/>
          </w:rPr>
          <w:t>Draft Plan Review</w:t>
        </w:r>
        <w:r w:rsidR="00EE515C">
          <w:rPr>
            <w:noProof/>
            <w:webHidden/>
          </w:rPr>
          <w:tab/>
        </w:r>
        <w:r w:rsidR="00EE515C">
          <w:rPr>
            <w:noProof/>
            <w:webHidden/>
          </w:rPr>
          <w:fldChar w:fldCharType="begin"/>
        </w:r>
        <w:r w:rsidR="00EE515C">
          <w:rPr>
            <w:noProof/>
            <w:webHidden/>
          </w:rPr>
          <w:instrText xml:space="preserve"> PAGEREF _Toc148691329 \h </w:instrText>
        </w:r>
        <w:r w:rsidR="00EE515C">
          <w:rPr>
            <w:noProof/>
            <w:webHidden/>
          </w:rPr>
        </w:r>
        <w:r w:rsidR="00EE515C">
          <w:rPr>
            <w:noProof/>
            <w:webHidden/>
          </w:rPr>
          <w:fldChar w:fldCharType="separate"/>
        </w:r>
        <w:r w:rsidR="000E08A3">
          <w:rPr>
            <w:noProof/>
            <w:webHidden/>
          </w:rPr>
          <w:t>11-7</w:t>
        </w:r>
        <w:r w:rsidR="00EE515C">
          <w:rPr>
            <w:noProof/>
            <w:webHidden/>
          </w:rPr>
          <w:fldChar w:fldCharType="end"/>
        </w:r>
      </w:hyperlink>
    </w:p>
    <w:p w14:paraId="55CAC845" w14:textId="2027D8C2" w:rsidR="00EE515C" w:rsidRDefault="00124C0A">
      <w:pPr>
        <w:pStyle w:val="TOC2"/>
        <w:rPr>
          <w:rFonts w:eastAsiaTheme="minorEastAsia"/>
          <w:noProof/>
          <w:kern w:val="2"/>
          <w:sz w:val="22"/>
          <w14:ligatures w14:val="standardContextual"/>
        </w:rPr>
      </w:pPr>
      <w:hyperlink w:anchor="_Toc148691330" w:history="1">
        <w:r w:rsidR="00EE515C" w:rsidRPr="00601768">
          <w:rPr>
            <w:rStyle w:val="Hyperlink"/>
            <w:noProof/>
          </w:rPr>
          <w:t>11.5</w:t>
        </w:r>
        <w:r w:rsidR="00EE515C">
          <w:rPr>
            <w:rFonts w:eastAsiaTheme="minorEastAsia"/>
            <w:noProof/>
            <w:kern w:val="2"/>
            <w:sz w:val="22"/>
            <w14:ligatures w14:val="standardContextual"/>
          </w:rPr>
          <w:tab/>
        </w:r>
        <w:r w:rsidR="00EE515C" w:rsidRPr="00601768">
          <w:rPr>
            <w:rStyle w:val="Hyperlink"/>
            <w:noProof/>
          </w:rPr>
          <w:t>Procedures for Amending the Plan</w:t>
        </w:r>
        <w:r w:rsidR="00EE515C">
          <w:rPr>
            <w:noProof/>
            <w:webHidden/>
          </w:rPr>
          <w:tab/>
        </w:r>
        <w:r w:rsidR="00EE515C">
          <w:rPr>
            <w:noProof/>
            <w:webHidden/>
          </w:rPr>
          <w:fldChar w:fldCharType="begin"/>
        </w:r>
        <w:r w:rsidR="00EE515C">
          <w:rPr>
            <w:noProof/>
            <w:webHidden/>
          </w:rPr>
          <w:instrText xml:space="preserve"> PAGEREF _Toc148691330 \h </w:instrText>
        </w:r>
        <w:r w:rsidR="00EE515C">
          <w:rPr>
            <w:noProof/>
            <w:webHidden/>
          </w:rPr>
        </w:r>
        <w:r w:rsidR="00EE515C">
          <w:rPr>
            <w:noProof/>
            <w:webHidden/>
          </w:rPr>
          <w:fldChar w:fldCharType="separate"/>
        </w:r>
        <w:r w:rsidR="000E08A3">
          <w:rPr>
            <w:noProof/>
            <w:webHidden/>
          </w:rPr>
          <w:t>11-7</w:t>
        </w:r>
        <w:r w:rsidR="00EE515C">
          <w:rPr>
            <w:noProof/>
            <w:webHidden/>
          </w:rPr>
          <w:fldChar w:fldCharType="end"/>
        </w:r>
      </w:hyperlink>
    </w:p>
    <w:p w14:paraId="48092BF1" w14:textId="5F71E9C3" w:rsidR="00920FFE" w:rsidRDefault="007D032C">
      <w:pPr>
        <w:rPr>
          <w:noProof/>
        </w:rPr>
      </w:pPr>
      <w:r>
        <w:rPr>
          <w:noProof/>
        </w:rPr>
        <w:fldChar w:fldCharType="end"/>
      </w:r>
    </w:p>
    <w:p w14:paraId="1E5B63CF" w14:textId="10149158" w:rsidR="00920FFE" w:rsidRPr="00367CE4" w:rsidRDefault="00920FFE" w:rsidP="000F0511">
      <w:pPr>
        <w:pStyle w:val="TOCHeading"/>
      </w:pPr>
      <w:r w:rsidRPr="00367CE4">
        <w:t>List of Tables</w:t>
      </w:r>
    </w:p>
    <w:p w14:paraId="7236295E" w14:textId="476DC7A7" w:rsidR="00AE335D" w:rsidRDefault="007D032C">
      <w:pPr>
        <w:pStyle w:val="TableofFigures"/>
        <w:rPr>
          <w:rFonts w:eastAsiaTheme="minorEastAsia"/>
          <w:noProof/>
          <w:kern w:val="2"/>
          <w:sz w:val="22"/>
          <w14:ligatures w14:val="standardContextual"/>
        </w:rPr>
      </w:pPr>
      <w:r>
        <w:rPr>
          <w:noProof/>
        </w:rPr>
        <w:fldChar w:fldCharType="begin"/>
      </w:r>
      <w:r>
        <w:rPr>
          <w:noProof/>
        </w:rPr>
        <w:instrText xml:space="preserve"> TOC \h \z \c "Table" </w:instrText>
      </w:r>
      <w:r>
        <w:rPr>
          <w:noProof/>
        </w:rPr>
        <w:fldChar w:fldCharType="separate"/>
      </w:r>
      <w:hyperlink w:anchor="_Toc148691331" w:history="1">
        <w:r w:rsidR="00AE335D" w:rsidRPr="00722EC6">
          <w:rPr>
            <w:rStyle w:val="Hyperlink"/>
            <w:noProof/>
          </w:rPr>
          <w:t>Table 1</w:t>
        </w:r>
        <w:r w:rsidR="00AE335D" w:rsidRPr="00722EC6">
          <w:rPr>
            <w:rStyle w:val="Hyperlink"/>
            <w:noProof/>
          </w:rPr>
          <w:noBreakHyphen/>
          <w:t>1. Benton County Solid Waste Advisory Committee</w:t>
        </w:r>
        <w:r w:rsidR="00AE335D">
          <w:rPr>
            <w:noProof/>
            <w:webHidden/>
          </w:rPr>
          <w:tab/>
        </w:r>
        <w:r w:rsidR="00AE335D">
          <w:rPr>
            <w:noProof/>
            <w:webHidden/>
          </w:rPr>
          <w:fldChar w:fldCharType="begin"/>
        </w:r>
        <w:r w:rsidR="00AE335D">
          <w:rPr>
            <w:noProof/>
            <w:webHidden/>
          </w:rPr>
          <w:instrText xml:space="preserve"> PAGEREF _Toc148691331 \h </w:instrText>
        </w:r>
        <w:r w:rsidR="00AE335D">
          <w:rPr>
            <w:noProof/>
            <w:webHidden/>
          </w:rPr>
        </w:r>
        <w:r w:rsidR="00AE335D">
          <w:rPr>
            <w:noProof/>
            <w:webHidden/>
          </w:rPr>
          <w:fldChar w:fldCharType="separate"/>
        </w:r>
        <w:r w:rsidR="000E08A3">
          <w:rPr>
            <w:noProof/>
            <w:webHidden/>
          </w:rPr>
          <w:t>1-3</w:t>
        </w:r>
        <w:r w:rsidR="00AE335D">
          <w:rPr>
            <w:noProof/>
            <w:webHidden/>
          </w:rPr>
          <w:fldChar w:fldCharType="end"/>
        </w:r>
      </w:hyperlink>
    </w:p>
    <w:p w14:paraId="22DDFA9B" w14:textId="300599FF" w:rsidR="00AE335D" w:rsidRDefault="00124C0A">
      <w:pPr>
        <w:pStyle w:val="TableofFigures"/>
        <w:rPr>
          <w:rFonts w:eastAsiaTheme="minorEastAsia"/>
          <w:noProof/>
          <w:kern w:val="2"/>
          <w:sz w:val="22"/>
          <w14:ligatures w14:val="standardContextual"/>
        </w:rPr>
      </w:pPr>
      <w:hyperlink w:anchor="_Toc148691332" w:history="1">
        <w:r w:rsidR="00AE335D" w:rsidRPr="00722EC6">
          <w:rPr>
            <w:rStyle w:val="Hyperlink"/>
            <w:noProof/>
          </w:rPr>
          <w:t>Table 2</w:t>
        </w:r>
        <w:r w:rsidR="00AE335D" w:rsidRPr="00722EC6">
          <w:rPr>
            <w:rStyle w:val="Hyperlink"/>
            <w:noProof/>
          </w:rPr>
          <w:noBreakHyphen/>
          <w:t>1. Benton County Population Estimates</w:t>
        </w:r>
        <w:r w:rsidR="00AE335D">
          <w:rPr>
            <w:noProof/>
            <w:webHidden/>
          </w:rPr>
          <w:tab/>
        </w:r>
        <w:r w:rsidR="00AE335D">
          <w:rPr>
            <w:noProof/>
            <w:webHidden/>
          </w:rPr>
          <w:fldChar w:fldCharType="begin"/>
        </w:r>
        <w:r w:rsidR="00AE335D">
          <w:rPr>
            <w:noProof/>
            <w:webHidden/>
          </w:rPr>
          <w:instrText xml:space="preserve"> PAGEREF _Toc148691332 \h </w:instrText>
        </w:r>
        <w:r w:rsidR="00AE335D">
          <w:rPr>
            <w:noProof/>
            <w:webHidden/>
          </w:rPr>
        </w:r>
        <w:r w:rsidR="00AE335D">
          <w:rPr>
            <w:noProof/>
            <w:webHidden/>
          </w:rPr>
          <w:fldChar w:fldCharType="separate"/>
        </w:r>
        <w:r w:rsidR="000E08A3">
          <w:rPr>
            <w:noProof/>
            <w:webHidden/>
          </w:rPr>
          <w:t>2-1</w:t>
        </w:r>
        <w:r w:rsidR="00AE335D">
          <w:rPr>
            <w:noProof/>
            <w:webHidden/>
          </w:rPr>
          <w:fldChar w:fldCharType="end"/>
        </w:r>
      </w:hyperlink>
    </w:p>
    <w:p w14:paraId="38E3BEBC" w14:textId="0CA87F0B" w:rsidR="00AE335D" w:rsidRDefault="00124C0A">
      <w:pPr>
        <w:pStyle w:val="TableofFigures"/>
        <w:rPr>
          <w:rFonts w:eastAsiaTheme="minorEastAsia"/>
          <w:noProof/>
          <w:kern w:val="2"/>
          <w:sz w:val="22"/>
          <w14:ligatures w14:val="standardContextual"/>
        </w:rPr>
      </w:pPr>
      <w:hyperlink w:anchor="_Toc148691333" w:history="1">
        <w:r w:rsidR="00AE335D" w:rsidRPr="00722EC6">
          <w:rPr>
            <w:rStyle w:val="Hyperlink"/>
            <w:noProof/>
          </w:rPr>
          <w:t>Table 2</w:t>
        </w:r>
        <w:r w:rsidR="00AE335D" w:rsidRPr="00722EC6">
          <w:rPr>
            <w:rStyle w:val="Hyperlink"/>
            <w:noProof/>
          </w:rPr>
          <w:noBreakHyphen/>
          <w:t>2. Current Waste Generation Rate (2018)</w:t>
        </w:r>
        <w:r w:rsidR="00AE335D">
          <w:rPr>
            <w:noProof/>
            <w:webHidden/>
          </w:rPr>
          <w:tab/>
        </w:r>
        <w:r w:rsidR="00AE335D">
          <w:rPr>
            <w:noProof/>
            <w:webHidden/>
          </w:rPr>
          <w:fldChar w:fldCharType="begin"/>
        </w:r>
        <w:r w:rsidR="00AE335D">
          <w:rPr>
            <w:noProof/>
            <w:webHidden/>
          </w:rPr>
          <w:instrText xml:space="preserve"> PAGEREF _Toc148691333 \h </w:instrText>
        </w:r>
        <w:r w:rsidR="00AE335D">
          <w:rPr>
            <w:noProof/>
            <w:webHidden/>
          </w:rPr>
        </w:r>
        <w:r w:rsidR="00AE335D">
          <w:rPr>
            <w:noProof/>
            <w:webHidden/>
          </w:rPr>
          <w:fldChar w:fldCharType="separate"/>
        </w:r>
        <w:r w:rsidR="000E08A3">
          <w:rPr>
            <w:noProof/>
            <w:webHidden/>
          </w:rPr>
          <w:t>2-2</w:t>
        </w:r>
        <w:r w:rsidR="00AE335D">
          <w:rPr>
            <w:noProof/>
            <w:webHidden/>
          </w:rPr>
          <w:fldChar w:fldCharType="end"/>
        </w:r>
      </w:hyperlink>
    </w:p>
    <w:p w14:paraId="14191581" w14:textId="2586378E" w:rsidR="00AE335D" w:rsidRDefault="00124C0A">
      <w:pPr>
        <w:pStyle w:val="TableofFigures"/>
        <w:rPr>
          <w:rFonts w:eastAsiaTheme="minorEastAsia"/>
          <w:noProof/>
          <w:kern w:val="2"/>
          <w:sz w:val="22"/>
          <w14:ligatures w14:val="standardContextual"/>
        </w:rPr>
      </w:pPr>
      <w:hyperlink w:anchor="_Toc148691334" w:history="1">
        <w:r w:rsidR="00AE335D" w:rsidRPr="00722EC6">
          <w:rPr>
            <w:rStyle w:val="Hyperlink"/>
            <w:noProof/>
          </w:rPr>
          <w:t>Table 2</w:t>
        </w:r>
        <w:r w:rsidR="00AE335D" w:rsidRPr="00722EC6">
          <w:rPr>
            <w:rStyle w:val="Hyperlink"/>
            <w:noProof/>
          </w:rPr>
          <w:noBreakHyphen/>
          <w:t>3. Projected Waste Quantities</w:t>
        </w:r>
        <w:r w:rsidR="00AE335D">
          <w:rPr>
            <w:noProof/>
            <w:webHidden/>
          </w:rPr>
          <w:tab/>
        </w:r>
        <w:r w:rsidR="00AE335D">
          <w:rPr>
            <w:noProof/>
            <w:webHidden/>
          </w:rPr>
          <w:fldChar w:fldCharType="begin"/>
        </w:r>
        <w:r w:rsidR="00AE335D">
          <w:rPr>
            <w:noProof/>
            <w:webHidden/>
          </w:rPr>
          <w:instrText xml:space="preserve"> PAGEREF _Toc148691334 \h </w:instrText>
        </w:r>
        <w:r w:rsidR="00AE335D">
          <w:rPr>
            <w:noProof/>
            <w:webHidden/>
          </w:rPr>
        </w:r>
        <w:r w:rsidR="00AE335D">
          <w:rPr>
            <w:noProof/>
            <w:webHidden/>
          </w:rPr>
          <w:fldChar w:fldCharType="separate"/>
        </w:r>
        <w:r w:rsidR="000E08A3">
          <w:rPr>
            <w:noProof/>
            <w:webHidden/>
          </w:rPr>
          <w:t>2-3</w:t>
        </w:r>
        <w:r w:rsidR="00AE335D">
          <w:rPr>
            <w:noProof/>
            <w:webHidden/>
          </w:rPr>
          <w:fldChar w:fldCharType="end"/>
        </w:r>
      </w:hyperlink>
    </w:p>
    <w:p w14:paraId="215ABC39" w14:textId="1C993C74" w:rsidR="00AE335D" w:rsidRDefault="00124C0A">
      <w:pPr>
        <w:pStyle w:val="TableofFigures"/>
        <w:rPr>
          <w:rFonts w:eastAsiaTheme="minorEastAsia"/>
          <w:noProof/>
          <w:kern w:val="2"/>
          <w:sz w:val="22"/>
          <w14:ligatures w14:val="standardContextual"/>
        </w:rPr>
      </w:pPr>
      <w:hyperlink w:anchor="_Toc148691335" w:history="1">
        <w:r w:rsidR="00AE335D" w:rsidRPr="00722EC6">
          <w:rPr>
            <w:rStyle w:val="Hyperlink"/>
            <w:noProof/>
          </w:rPr>
          <w:t>Table 2</w:t>
        </w:r>
        <w:r w:rsidR="00AE335D" w:rsidRPr="00722EC6">
          <w:rPr>
            <w:rStyle w:val="Hyperlink"/>
            <w:noProof/>
          </w:rPr>
          <w:noBreakHyphen/>
          <w:t>4. Recycled and Diverted Materials (2018)</w:t>
        </w:r>
        <w:r w:rsidR="00AE335D">
          <w:rPr>
            <w:noProof/>
            <w:webHidden/>
          </w:rPr>
          <w:tab/>
        </w:r>
        <w:r w:rsidR="00AE335D">
          <w:rPr>
            <w:noProof/>
            <w:webHidden/>
          </w:rPr>
          <w:fldChar w:fldCharType="begin"/>
        </w:r>
        <w:r w:rsidR="00AE335D">
          <w:rPr>
            <w:noProof/>
            <w:webHidden/>
          </w:rPr>
          <w:instrText xml:space="preserve"> PAGEREF _Toc148691335 \h </w:instrText>
        </w:r>
        <w:r w:rsidR="00AE335D">
          <w:rPr>
            <w:noProof/>
            <w:webHidden/>
          </w:rPr>
        </w:r>
        <w:r w:rsidR="00AE335D">
          <w:rPr>
            <w:noProof/>
            <w:webHidden/>
          </w:rPr>
          <w:fldChar w:fldCharType="separate"/>
        </w:r>
        <w:r w:rsidR="000E08A3">
          <w:rPr>
            <w:noProof/>
            <w:webHidden/>
          </w:rPr>
          <w:t>2-4</w:t>
        </w:r>
        <w:r w:rsidR="00AE335D">
          <w:rPr>
            <w:noProof/>
            <w:webHidden/>
          </w:rPr>
          <w:fldChar w:fldCharType="end"/>
        </w:r>
      </w:hyperlink>
    </w:p>
    <w:p w14:paraId="30F39FB0" w14:textId="4955B355" w:rsidR="00AE335D" w:rsidRDefault="00124C0A">
      <w:pPr>
        <w:pStyle w:val="TableofFigures"/>
        <w:rPr>
          <w:rFonts w:eastAsiaTheme="minorEastAsia"/>
          <w:noProof/>
          <w:kern w:val="2"/>
          <w:sz w:val="22"/>
          <w14:ligatures w14:val="standardContextual"/>
        </w:rPr>
      </w:pPr>
      <w:hyperlink w:anchor="_Toc148691336" w:history="1">
        <w:r w:rsidR="00AE335D" w:rsidRPr="00722EC6">
          <w:rPr>
            <w:rStyle w:val="Hyperlink"/>
            <w:noProof/>
          </w:rPr>
          <w:t>Table 2</w:t>
        </w:r>
        <w:r w:rsidR="00AE335D" w:rsidRPr="00722EC6">
          <w:rPr>
            <w:rStyle w:val="Hyperlink"/>
            <w:noProof/>
          </w:rPr>
          <w:noBreakHyphen/>
          <w:t>5. Benton County Waste Stream Composition (2018)</w:t>
        </w:r>
        <w:r w:rsidR="00AE335D">
          <w:rPr>
            <w:noProof/>
            <w:webHidden/>
          </w:rPr>
          <w:tab/>
        </w:r>
        <w:r w:rsidR="00AE335D">
          <w:rPr>
            <w:noProof/>
            <w:webHidden/>
          </w:rPr>
          <w:fldChar w:fldCharType="begin"/>
        </w:r>
        <w:r w:rsidR="00AE335D">
          <w:rPr>
            <w:noProof/>
            <w:webHidden/>
          </w:rPr>
          <w:instrText xml:space="preserve"> PAGEREF _Toc148691336 \h </w:instrText>
        </w:r>
        <w:r w:rsidR="00AE335D">
          <w:rPr>
            <w:noProof/>
            <w:webHidden/>
          </w:rPr>
        </w:r>
        <w:r w:rsidR="00AE335D">
          <w:rPr>
            <w:noProof/>
            <w:webHidden/>
          </w:rPr>
          <w:fldChar w:fldCharType="separate"/>
        </w:r>
        <w:r w:rsidR="000E08A3">
          <w:rPr>
            <w:noProof/>
            <w:webHidden/>
          </w:rPr>
          <w:t>2-5</w:t>
        </w:r>
        <w:r w:rsidR="00AE335D">
          <w:rPr>
            <w:noProof/>
            <w:webHidden/>
          </w:rPr>
          <w:fldChar w:fldCharType="end"/>
        </w:r>
      </w:hyperlink>
    </w:p>
    <w:p w14:paraId="0D41F9A2" w14:textId="2705C38F" w:rsidR="00AE335D" w:rsidRDefault="00124C0A">
      <w:pPr>
        <w:pStyle w:val="TableofFigures"/>
        <w:rPr>
          <w:rFonts w:eastAsiaTheme="minorEastAsia"/>
          <w:noProof/>
          <w:kern w:val="2"/>
          <w:sz w:val="22"/>
          <w14:ligatures w14:val="standardContextual"/>
        </w:rPr>
      </w:pPr>
      <w:hyperlink w:anchor="_Toc148691337" w:history="1">
        <w:r w:rsidR="00AE335D" w:rsidRPr="00722EC6">
          <w:rPr>
            <w:rStyle w:val="Hyperlink"/>
            <w:noProof/>
          </w:rPr>
          <w:t>Table 3</w:t>
        </w:r>
        <w:r w:rsidR="00AE335D" w:rsidRPr="00722EC6">
          <w:rPr>
            <w:rStyle w:val="Hyperlink"/>
            <w:noProof/>
          </w:rPr>
          <w:noBreakHyphen/>
          <w:t>1. Solid Waste Collection Data (December 2022)</w:t>
        </w:r>
        <w:r w:rsidR="00AE335D">
          <w:rPr>
            <w:noProof/>
            <w:webHidden/>
          </w:rPr>
          <w:tab/>
        </w:r>
        <w:r w:rsidR="00AE335D">
          <w:rPr>
            <w:noProof/>
            <w:webHidden/>
          </w:rPr>
          <w:fldChar w:fldCharType="begin"/>
        </w:r>
        <w:r w:rsidR="00AE335D">
          <w:rPr>
            <w:noProof/>
            <w:webHidden/>
          </w:rPr>
          <w:instrText xml:space="preserve"> PAGEREF _Toc148691337 \h </w:instrText>
        </w:r>
        <w:r w:rsidR="00AE335D">
          <w:rPr>
            <w:noProof/>
            <w:webHidden/>
          </w:rPr>
        </w:r>
        <w:r w:rsidR="00AE335D">
          <w:rPr>
            <w:noProof/>
            <w:webHidden/>
          </w:rPr>
          <w:fldChar w:fldCharType="separate"/>
        </w:r>
        <w:r w:rsidR="000E08A3">
          <w:rPr>
            <w:noProof/>
            <w:webHidden/>
          </w:rPr>
          <w:t>3-4</w:t>
        </w:r>
        <w:r w:rsidR="00AE335D">
          <w:rPr>
            <w:noProof/>
            <w:webHidden/>
          </w:rPr>
          <w:fldChar w:fldCharType="end"/>
        </w:r>
      </w:hyperlink>
    </w:p>
    <w:p w14:paraId="37127566" w14:textId="6D080FAD" w:rsidR="00AE335D" w:rsidRDefault="00124C0A">
      <w:pPr>
        <w:pStyle w:val="TableofFigures"/>
        <w:rPr>
          <w:rFonts w:eastAsiaTheme="minorEastAsia"/>
          <w:noProof/>
          <w:kern w:val="2"/>
          <w:sz w:val="22"/>
          <w14:ligatures w14:val="standardContextual"/>
        </w:rPr>
      </w:pPr>
      <w:hyperlink w:anchor="_Toc148691338" w:history="1">
        <w:r w:rsidR="00AE335D" w:rsidRPr="00722EC6">
          <w:rPr>
            <w:rStyle w:val="Hyperlink"/>
            <w:noProof/>
          </w:rPr>
          <w:t>Table 4</w:t>
        </w:r>
        <w:r w:rsidR="00AE335D" w:rsidRPr="00722EC6">
          <w:rPr>
            <w:rStyle w:val="Hyperlink"/>
            <w:noProof/>
          </w:rPr>
          <w:noBreakHyphen/>
          <w:t>1. Transfer Station Tipping Fees (2022)</w:t>
        </w:r>
        <w:r w:rsidR="00AE335D">
          <w:rPr>
            <w:noProof/>
            <w:webHidden/>
          </w:rPr>
          <w:tab/>
        </w:r>
        <w:r w:rsidR="00AE335D">
          <w:rPr>
            <w:noProof/>
            <w:webHidden/>
          </w:rPr>
          <w:fldChar w:fldCharType="begin"/>
        </w:r>
        <w:r w:rsidR="00AE335D">
          <w:rPr>
            <w:noProof/>
            <w:webHidden/>
          </w:rPr>
          <w:instrText xml:space="preserve"> PAGEREF _Toc148691338 \h </w:instrText>
        </w:r>
        <w:r w:rsidR="00AE335D">
          <w:rPr>
            <w:noProof/>
            <w:webHidden/>
          </w:rPr>
        </w:r>
        <w:r w:rsidR="00AE335D">
          <w:rPr>
            <w:noProof/>
            <w:webHidden/>
          </w:rPr>
          <w:fldChar w:fldCharType="separate"/>
        </w:r>
        <w:r w:rsidR="000E08A3">
          <w:rPr>
            <w:noProof/>
            <w:webHidden/>
          </w:rPr>
          <w:t>4-3</w:t>
        </w:r>
        <w:r w:rsidR="00AE335D">
          <w:rPr>
            <w:noProof/>
            <w:webHidden/>
          </w:rPr>
          <w:fldChar w:fldCharType="end"/>
        </w:r>
      </w:hyperlink>
    </w:p>
    <w:p w14:paraId="5A2E90B6" w14:textId="7BA8886B" w:rsidR="00AE335D" w:rsidRDefault="00124C0A">
      <w:pPr>
        <w:pStyle w:val="TableofFigures"/>
        <w:rPr>
          <w:rFonts w:eastAsiaTheme="minorEastAsia"/>
          <w:noProof/>
          <w:kern w:val="2"/>
          <w:sz w:val="22"/>
          <w14:ligatures w14:val="standardContextual"/>
        </w:rPr>
      </w:pPr>
      <w:hyperlink w:anchor="_Toc148691339" w:history="1">
        <w:r w:rsidR="00AE335D" w:rsidRPr="00722EC6">
          <w:rPr>
            <w:rStyle w:val="Hyperlink"/>
            <w:noProof/>
          </w:rPr>
          <w:t>Table 5</w:t>
        </w:r>
        <w:r w:rsidR="00AE335D" w:rsidRPr="00722EC6">
          <w:rPr>
            <w:rStyle w:val="Hyperlink"/>
            <w:noProof/>
          </w:rPr>
          <w:noBreakHyphen/>
          <w:t>1. Recycling Operations in Benton County (2022)</w:t>
        </w:r>
        <w:r w:rsidR="00AE335D">
          <w:rPr>
            <w:noProof/>
            <w:webHidden/>
          </w:rPr>
          <w:tab/>
        </w:r>
        <w:r w:rsidR="00AE335D">
          <w:rPr>
            <w:noProof/>
            <w:webHidden/>
          </w:rPr>
          <w:fldChar w:fldCharType="begin"/>
        </w:r>
        <w:r w:rsidR="00AE335D">
          <w:rPr>
            <w:noProof/>
            <w:webHidden/>
          </w:rPr>
          <w:instrText xml:space="preserve"> PAGEREF _Toc148691339 \h </w:instrText>
        </w:r>
        <w:r w:rsidR="00AE335D">
          <w:rPr>
            <w:noProof/>
            <w:webHidden/>
          </w:rPr>
        </w:r>
        <w:r w:rsidR="00AE335D">
          <w:rPr>
            <w:noProof/>
            <w:webHidden/>
          </w:rPr>
          <w:fldChar w:fldCharType="separate"/>
        </w:r>
        <w:r w:rsidR="000E08A3">
          <w:rPr>
            <w:noProof/>
            <w:webHidden/>
          </w:rPr>
          <w:t>5-4</w:t>
        </w:r>
        <w:r w:rsidR="00AE335D">
          <w:rPr>
            <w:noProof/>
            <w:webHidden/>
          </w:rPr>
          <w:fldChar w:fldCharType="end"/>
        </w:r>
      </w:hyperlink>
    </w:p>
    <w:p w14:paraId="47727AF8" w14:textId="3FDD9560" w:rsidR="00AE335D" w:rsidRDefault="00124C0A">
      <w:pPr>
        <w:pStyle w:val="TableofFigures"/>
        <w:rPr>
          <w:rFonts w:eastAsiaTheme="minorEastAsia"/>
          <w:noProof/>
          <w:kern w:val="2"/>
          <w:sz w:val="22"/>
          <w14:ligatures w14:val="standardContextual"/>
        </w:rPr>
      </w:pPr>
      <w:hyperlink w:anchor="_Toc148691340" w:history="1">
        <w:r w:rsidR="00AE335D" w:rsidRPr="00722EC6">
          <w:rPr>
            <w:rStyle w:val="Hyperlink"/>
            <w:noProof/>
          </w:rPr>
          <w:t>Table 5</w:t>
        </w:r>
        <w:r w:rsidR="00AE335D" w:rsidRPr="00722EC6">
          <w:rPr>
            <w:rStyle w:val="Hyperlink"/>
            <w:noProof/>
          </w:rPr>
          <w:noBreakHyphen/>
          <w:t>2. List of Designated Recyclable Materials</w:t>
        </w:r>
        <w:r w:rsidR="00AE335D">
          <w:rPr>
            <w:noProof/>
            <w:webHidden/>
          </w:rPr>
          <w:tab/>
        </w:r>
        <w:r w:rsidR="00AE335D">
          <w:rPr>
            <w:noProof/>
            <w:webHidden/>
          </w:rPr>
          <w:fldChar w:fldCharType="begin"/>
        </w:r>
        <w:r w:rsidR="00AE335D">
          <w:rPr>
            <w:noProof/>
            <w:webHidden/>
          </w:rPr>
          <w:instrText xml:space="preserve"> PAGEREF _Toc148691340 \h </w:instrText>
        </w:r>
        <w:r w:rsidR="00AE335D">
          <w:rPr>
            <w:noProof/>
            <w:webHidden/>
          </w:rPr>
        </w:r>
        <w:r w:rsidR="00AE335D">
          <w:rPr>
            <w:noProof/>
            <w:webHidden/>
          </w:rPr>
          <w:fldChar w:fldCharType="separate"/>
        </w:r>
        <w:r w:rsidR="000E08A3">
          <w:rPr>
            <w:noProof/>
            <w:webHidden/>
          </w:rPr>
          <w:t>5-7</w:t>
        </w:r>
        <w:r w:rsidR="00AE335D">
          <w:rPr>
            <w:noProof/>
            <w:webHidden/>
          </w:rPr>
          <w:fldChar w:fldCharType="end"/>
        </w:r>
      </w:hyperlink>
    </w:p>
    <w:p w14:paraId="0DE468AB" w14:textId="66DE9C6B" w:rsidR="00AE335D" w:rsidRDefault="00124C0A">
      <w:pPr>
        <w:pStyle w:val="TableofFigures"/>
        <w:rPr>
          <w:rFonts w:eastAsiaTheme="minorEastAsia"/>
          <w:noProof/>
          <w:kern w:val="2"/>
          <w:sz w:val="22"/>
          <w14:ligatures w14:val="standardContextual"/>
        </w:rPr>
      </w:pPr>
      <w:hyperlink w:anchor="_Toc148691341" w:history="1">
        <w:r w:rsidR="00AE335D" w:rsidRPr="00722EC6">
          <w:rPr>
            <w:rStyle w:val="Hyperlink"/>
            <w:noProof/>
          </w:rPr>
          <w:t>Table 5</w:t>
        </w:r>
        <w:r w:rsidR="00AE335D" w:rsidRPr="00722EC6">
          <w:rPr>
            <w:rStyle w:val="Hyperlink"/>
            <w:noProof/>
          </w:rPr>
          <w:noBreakHyphen/>
          <w:t>3. Markets for Recyclable Materials (as of December 2022)</w:t>
        </w:r>
        <w:r w:rsidR="00AE335D">
          <w:rPr>
            <w:noProof/>
            <w:webHidden/>
          </w:rPr>
          <w:tab/>
        </w:r>
        <w:r w:rsidR="00AE335D">
          <w:rPr>
            <w:noProof/>
            <w:webHidden/>
          </w:rPr>
          <w:fldChar w:fldCharType="begin"/>
        </w:r>
        <w:r w:rsidR="00AE335D">
          <w:rPr>
            <w:noProof/>
            <w:webHidden/>
          </w:rPr>
          <w:instrText xml:space="preserve"> PAGEREF _Toc148691341 \h </w:instrText>
        </w:r>
        <w:r w:rsidR="00AE335D">
          <w:rPr>
            <w:noProof/>
            <w:webHidden/>
          </w:rPr>
        </w:r>
        <w:r w:rsidR="00AE335D">
          <w:rPr>
            <w:noProof/>
            <w:webHidden/>
          </w:rPr>
          <w:fldChar w:fldCharType="separate"/>
        </w:r>
        <w:r w:rsidR="000E08A3">
          <w:rPr>
            <w:noProof/>
            <w:webHidden/>
          </w:rPr>
          <w:t>5-11</w:t>
        </w:r>
        <w:r w:rsidR="00AE335D">
          <w:rPr>
            <w:noProof/>
            <w:webHidden/>
          </w:rPr>
          <w:fldChar w:fldCharType="end"/>
        </w:r>
      </w:hyperlink>
    </w:p>
    <w:p w14:paraId="0E90232B" w14:textId="40910901" w:rsidR="00AE335D" w:rsidRDefault="00124C0A">
      <w:pPr>
        <w:pStyle w:val="TableofFigures"/>
        <w:rPr>
          <w:rFonts w:eastAsiaTheme="minorEastAsia"/>
          <w:noProof/>
          <w:kern w:val="2"/>
          <w:sz w:val="22"/>
          <w14:ligatures w14:val="standardContextual"/>
        </w:rPr>
      </w:pPr>
      <w:hyperlink w:anchor="_Toc148691342" w:history="1">
        <w:r w:rsidR="00AE335D" w:rsidRPr="00722EC6">
          <w:rPr>
            <w:rStyle w:val="Hyperlink"/>
            <w:noProof/>
          </w:rPr>
          <w:t>Table 7</w:t>
        </w:r>
        <w:r w:rsidR="00AE335D" w:rsidRPr="00722EC6">
          <w:rPr>
            <w:rStyle w:val="Hyperlink"/>
            <w:noProof/>
          </w:rPr>
          <w:noBreakHyphen/>
          <w:t>1. Miscellaneous Wastes</w:t>
        </w:r>
        <w:r w:rsidR="00AE335D">
          <w:rPr>
            <w:noProof/>
            <w:webHidden/>
          </w:rPr>
          <w:tab/>
        </w:r>
        <w:r w:rsidR="00AE335D">
          <w:rPr>
            <w:noProof/>
            <w:webHidden/>
          </w:rPr>
          <w:fldChar w:fldCharType="begin"/>
        </w:r>
        <w:r w:rsidR="00AE335D">
          <w:rPr>
            <w:noProof/>
            <w:webHidden/>
          </w:rPr>
          <w:instrText xml:space="preserve"> PAGEREF _Toc148691342 \h </w:instrText>
        </w:r>
        <w:r w:rsidR="00AE335D">
          <w:rPr>
            <w:noProof/>
            <w:webHidden/>
          </w:rPr>
        </w:r>
        <w:r w:rsidR="00AE335D">
          <w:rPr>
            <w:noProof/>
            <w:webHidden/>
          </w:rPr>
          <w:fldChar w:fldCharType="separate"/>
        </w:r>
        <w:r w:rsidR="000E08A3">
          <w:rPr>
            <w:noProof/>
            <w:webHidden/>
          </w:rPr>
          <w:t>7-1</w:t>
        </w:r>
        <w:r w:rsidR="00AE335D">
          <w:rPr>
            <w:noProof/>
            <w:webHidden/>
          </w:rPr>
          <w:fldChar w:fldCharType="end"/>
        </w:r>
      </w:hyperlink>
    </w:p>
    <w:p w14:paraId="4AA1E131" w14:textId="5966CCA8" w:rsidR="00AE335D" w:rsidRDefault="00124C0A">
      <w:pPr>
        <w:pStyle w:val="TableofFigures"/>
        <w:rPr>
          <w:rFonts w:eastAsiaTheme="minorEastAsia"/>
          <w:noProof/>
          <w:kern w:val="2"/>
          <w:sz w:val="22"/>
          <w14:ligatures w14:val="standardContextual"/>
        </w:rPr>
      </w:pPr>
      <w:hyperlink w:anchor="_Toc148691343" w:history="1">
        <w:r w:rsidR="00AE335D" w:rsidRPr="00722EC6">
          <w:rPr>
            <w:rStyle w:val="Hyperlink"/>
            <w:noProof/>
          </w:rPr>
          <w:t>Table 7</w:t>
        </w:r>
        <w:r w:rsidR="00AE335D" w:rsidRPr="00722EC6">
          <w:rPr>
            <w:rStyle w:val="Hyperlink"/>
            <w:noProof/>
          </w:rPr>
          <w:noBreakHyphen/>
          <w:t>2. Potential Disasters and Resultant Debris</w:t>
        </w:r>
        <w:r w:rsidR="00AE335D">
          <w:rPr>
            <w:noProof/>
            <w:webHidden/>
          </w:rPr>
          <w:tab/>
        </w:r>
        <w:r w:rsidR="00AE335D">
          <w:rPr>
            <w:noProof/>
            <w:webHidden/>
          </w:rPr>
          <w:fldChar w:fldCharType="begin"/>
        </w:r>
        <w:r w:rsidR="00AE335D">
          <w:rPr>
            <w:noProof/>
            <w:webHidden/>
          </w:rPr>
          <w:instrText xml:space="preserve"> PAGEREF _Toc148691343 \h </w:instrText>
        </w:r>
        <w:r w:rsidR="00AE335D">
          <w:rPr>
            <w:noProof/>
            <w:webHidden/>
          </w:rPr>
        </w:r>
        <w:r w:rsidR="00AE335D">
          <w:rPr>
            <w:noProof/>
            <w:webHidden/>
          </w:rPr>
          <w:fldChar w:fldCharType="separate"/>
        </w:r>
        <w:r w:rsidR="000E08A3">
          <w:rPr>
            <w:noProof/>
            <w:webHidden/>
          </w:rPr>
          <w:t>7-8</w:t>
        </w:r>
        <w:r w:rsidR="00AE335D">
          <w:rPr>
            <w:noProof/>
            <w:webHidden/>
          </w:rPr>
          <w:fldChar w:fldCharType="end"/>
        </w:r>
      </w:hyperlink>
    </w:p>
    <w:p w14:paraId="3F48F3F6" w14:textId="68906708" w:rsidR="00AE335D" w:rsidRDefault="00124C0A">
      <w:pPr>
        <w:pStyle w:val="TableofFigures"/>
        <w:rPr>
          <w:rFonts w:eastAsiaTheme="minorEastAsia"/>
          <w:noProof/>
          <w:kern w:val="2"/>
          <w:sz w:val="22"/>
          <w14:ligatures w14:val="standardContextual"/>
        </w:rPr>
      </w:pPr>
      <w:hyperlink w:anchor="_Toc148691344" w:history="1">
        <w:r w:rsidR="00AE335D" w:rsidRPr="00722EC6">
          <w:rPr>
            <w:rStyle w:val="Hyperlink"/>
            <w:noProof/>
          </w:rPr>
          <w:t>Table 8</w:t>
        </w:r>
        <w:r w:rsidR="00AE335D" w:rsidRPr="00722EC6">
          <w:rPr>
            <w:rStyle w:val="Hyperlink"/>
            <w:noProof/>
          </w:rPr>
          <w:noBreakHyphen/>
          <w:t>1. Hazardous Household Substances List</w:t>
        </w:r>
        <w:r w:rsidR="00AE335D">
          <w:rPr>
            <w:noProof/>
            <w:webHidden/>
          </w:rPr>
          <w:tab/>
        </w:r>
        <w:r w:rsidR="00AE335D">
          <w:rPr>
            <w:noProof/>
            <w:webHidden/>
          </w:rPr>
          <w:fldChar w:fldCharType="begin"/>
        </w:r>
        <w:r w:rsidR="00AE335D">
          <w:rPr>
            <w:noProof/>
            <w:webHidden/>
          </w:rPr>
          <w:instrText xml:space="preserve"> PAGEREF _Toc148691344 \h </w:instrText>
        </w:r>
        <w:r w:rsidR="00AE335D">
          <w:rPr>
            <w:noProof/>
            <w:webHidden/>
          </w:rPr>
        </w:r>
        <w:r w:rsidR="00AE335D">
          <w:rPr>
            <w:noProof/>
            <w:webHidden/>
          </w:rPr>
          <w:fldChar w:fldCharType="separate"/>
        </w:r>
        <w:r w:rsidR="000E08A3">
          <w:rPr>
            <w:noProof/>
            <w:webHidden/>
          </w:rPr>
          <w:t>8-1</w:t>
        </w:r>
        <w:r w:rsidR="00AE335D">
          <w:rPr>
            <w:noProof/>
            <w:webHidden/>
          </w:rPr>
          <w:fldChar w:fldCharType="end"/>
        </w:r>
      </w:hyperlink>
    </w:p>
    <w:p w14:paraId="6CC3F211" w14:textId="19290A7E" w:rsidR="00AE335D" w:rsidRDefault="00124C0A">
      <w:pPr>
        <w:pStyle w:val="TableofFigures"/>
        <w:rPr>
          <w:rFonts w:eastAsiaTheme="minorEastAsia"/>
          <w:noProof/>
          <w:kern w:val="2"/>
          <w:sz w:val="22"/>
          <w14:ligatures w14:val="standardContextual"/>
        </w:rPr>
      </w:pPr>
      <w:hyperlink w:anchor="_Toc148691345" w:history="1">
        <w:r w:rsidR="00AE335D" w:rsidRPr="00722EC6">
          <w:rPr>
            <w:rStyle w:val="Hyperlink"/>
            <w:noProof/>
          </w:rPr>
          <w:t>Table 8</w:t>
        </w:r>
        <w:r w:rsidR="00AE335D" w:rsidRPr="00722EC6">
          <w:rPr>
            <w:rStyle w:val="Hyperlink"/>
            <w:noProof/>
          </w:rPr>
          <w:noBreakHyphen/>
          <w:t>2. MRW Collection Event Quantities Shipped (in pounds)</w:t>
        </w:r>
        <w:r w:rsidR="00AE335D">
          <w:rPr>
            <w:noProof/>
            <w:webHidden/>
          </w:rPr>
          <w:tab/>
        </w:r>
        <w:r w:rsidR="00AE335D">
          <w:rPr>
            <w:noProof/>
            <w:webHidden/>
          </w:rPr>
          <w:fldChar w:fldCharType="begin"/>
        </w:r>
        <w:r w:rsidR="00AE335D">
          <w:rPr>
            <w:noProof/>
            <w:webHidden/>
          </w:rPr>
          <w:instrText xml:space="preserve"> PAGEREF _Toc148691345 \h </w:instrText>
        </w:r>
        <w:r w:rsidR="00AE335D">
          <w:rPr>
            <w:noProof/>
            <w:webHidden/>
          </w:rPr>
        </w:r>
        <w:r w:rsidR="00AE335D">
          <w:rPr>
            <w:noProof/>
            <w:webHidden/>
          </w:rPr>
          <w:fldChar w:fldCharType="separate"/>
        </w:r>
        <w:r w:rsidR="000E08A3">
          <w:rPr>
            <w:noProof/>
            <w:webHidden/>
          </w:rPr>
          <w:t>8-8</w:t>
        </w:r>
        <w:r w:rsidR="00AE335D">
          <w:rPr>
            <w:noProof/>
            <w:webHidden/>
          </w:rPr>
          <w:fldChar w:fldCharType="end"/>
        </w:r>
      </w:hyperlink>
    </w:p>
    <w:p w14:paraId="342A5DE1" w14:textId="2C4DA122" w:rsidR="00AE335D" w:rsidRDefault="00124C0A">
      <w:pPr>
        <w:pStyle w:val="TableofFigures"/>
        <w:rPr>
          <w:rFonts w:eastAsiaTheme="minorEastAsia"/>
          <w:noProof/>
          <w:kern w:val="2"/>
          <w:sz w:val="22"/>
          <w14:ligatures w14:val="standardContextual"/>
        </w:rPr>
      </w:pPr>
      <w:hyperlink w:anchor="_Toc148691346" w:history="1">
        <w:r w:rsidR="00AE335D" w:rsidRPr="00722EC6">
          <w:rPr>
            <w:rStyle w:val="Hyperlink"/>
            <w:noProof/>
          </w:rPr>
          <w:t>Table 10</w:t>
        </w:r>
        <w:r w:rsidR="00AE335D" w:rsidRPr="00722EC6">
          <w:rPr>
            <w:rStyle w:val="Hyperlink"/>
            <w:noProof/>
          </w:rPr>
          <w:noBreakHyphen/>
          <w:t>1. Benton County Solid Waste Financial Information</w:t>
        </w:r>
        <w:r w:rsidR="00AE335D">
          <w:rPr>
            <w:noProof/>
            <w:webHidden/>
          </w:rPr>
          <w:tab/>
        </w:r>
        <w:r w:rsidR="00AE335D">
          <w:rPr>
            <w:noProof/>
            <w:webHidden/>
          </w:rPr>
          <w:fldChar w:fldCharType="begin"/>
        </w:r>
        <w:r w:rsidR="00AE335D">
          <w:rPr>
            <w:noProof/>
            <w:webHidden/>
          </w:rPr>
          <w:instrText xml:space="preserve"> PAGEREF _Toc148691346 \h </w:instrText>
        </w:r>
        <w:r w:rsidR="00AE335D">
          <w:rPr>
            <w:noProof/>
            <w:webHidden/>
          </w:rPr>
        </w:r>
        <w:r w:rsidR="00AE335D">
          <w:rPr>
            <w:noProof/>
            <w:webHidden/>
          </w:rPr>
          <w:fldChar w:fldCharType="separate"/>
        </w:r>
        <w:r w:rsidR="000E08A3">
          <w:rPr>
            <w:noProof/>
            <w:webHidden/>
          </w:rPr>
          <w:t>10-3</w:t>
        </w:r>
        <w:r w:rsidR="00AE335D">
          <w:rPr>
            <w:noProof/>
            <w:webHidden/>
          </w:rPr>
          <w:fldChar w:fldCharType="end"/>
        </w:r>
      </w:hyperlink>
    </w:p>
    <w:p w14:paraId="58604333" w14:textId="52DC9665" w:rsidR="00AE335D" w:rsidRDefault="00124C0A">
      <w:pPr>
        <w:pStyle w:val="TableofFigures"/>
        <w:rPr>
          <w:rFonts w:eastAsiaTheme="minorEastAsia"/>
          <w:noProof/>
          <w:kern w:val="2"/>
          <w:sz w:val="22"/>
          <w14:ligatures w14:val="standardContextual"/>
        </w:rPr>
      </w:pPr>
      <w:hyperlink w:anchor="_Toc148691347" w:history="1">
        <w:r w:rsidR="00AE335D" w:rsidRPr="00722EC6">
          <w:rPr>
            <w:rStyle w:val="Hyperlink"/>
            <w:noProof/>
          </w:rPr>
          <w:t>Table 10</w:t>
        </w:r>
        <w:r w:rsidR="00AE335D" w:rsidRPr="00722EC6">
          <w:rPr>
            <w:rStyle w:val="Hyperlink"/>
            <w:noProof/>
          </w:rPr>
          <w:noBreakHyphen/>
          <w:t>2. Benton County Solid Waste Financial Information</w:t>
        </w:r>
        <w:r w:rsidR="00AE335D">
          <w:rPr>
            <w:noProof/>
            <w:webHidden/>
          </w:rPr>
          <w:tab/>
        </w:r>
        <w:r w:rsidR="00AE335D">
          <w:rPr>
            <w:noProof/>
            <w:webHidden/>
          </w:rPr>
          <w:fldChar w:fldCharType="begin"/>
        </w:r>
        <w:r w:rsidR="00AE335D">
          <w:rPr>
            <w:noProof/>
            <w:webHidden/>
          </w:rPr>
          <w:instrText xml:space="preserve"> PAGEREF _Toc148691347 \h </w:instrText>
        </w:r>
        <w:r w:rsidR="00AE335D">
          <w:rPr>
            <w:noProof/>
            <w:webHidden/>
          </w:rPr>
        </w:r>
        <w:r w:rsidR="00AE335D">
          <w:rPr>
            <w:noProof/>
            <w:webHidden/>
          </w:rPr>
          <w:fldChar w:fldCharType="separate"/>
        </w:r>
        <w:r w:rsidR="000E08A3">
          <w:rPr>
            <w:noProof/>
            <w:webHidden/>
          </w:rPr>
          <w:t>10-7</w:t>
        </w:r>
        <w:r w:rsidR="00AE335D">
          <w:rPr>
            <w:noProof/>
            <w:webHidden/>
          </w:rPr>
          <w:fldChar w:fldCharType="end"/>
        </w:r>
      </w:hyperlink>
    </w:p>
    <w:p w14:paraId="7FFED9C9" w14:textId="6F4A6916" w:rsidR="00AE335D" w:rsidRDefault="00124C0A">
      <w:pPr>
        <w:pStyle w:val="TableofFigures"/>
        <w:rPr>
          <w:rFonts w:eastAsiaTheme="minorEastAsia"/>
          <w:noProof/>
          <w:kern w:val="2"/>
          <w:sz w:val="22"/>
          <w14:ligatures w14:val="standardContextual"/>
        </w:rPr>
      </w:pPr>
      <w:hyperlink w:anchor="_Toc148691348" w:history="1">
        <w:r w:rsidR="00AE335D" w:rsidRPr="00722EC6">
          <w:rPr>
            <w:rStyle w:val="Hyperlink"/>
            <w:noProof/>
          </w:rPr>
          <w:t>Table 11</w:t>
        </w:r>
        <w:r w:rsidR="00AE335D" w:rsidRPr="00722EC6">
          <w:rPr>
            <w:rStyle w:val="Hyperlink"/>
            <w:noProof/>
          </w:rPr>
          <w:noBreakHyphen/>
          <w:t>1. Summary of Recommendations, Implementation Schedule, and Budget</w:t>
        </w:r>
        <w:r w:rsidR="00AE335D">
          <w:rPr>
            <w:noProof/>
            <w:webHidden/>
          </w:rPr>
          <w:tab/>
        </w:r>
        <w:r w:rsidR="00AE335D">
          <w:rPr>
            <w:noProof/>
            <w:webHidden/>
          </w:rPr>
          <w:fldChar w:fldCharType="begin"/>
        </w:r>
        <w:r w:rsidR="00AE335D">
          <w:rPr>
            <w:noProof/>
            <w:webHidden/>
          </w:rPr>
          <w:instrText xml:space="preserve"> PAGEREF _Toc148691348 \h </w:instrText>
        </w:r>
        <w:r w:rsidR="00AE335D">
          <w:rPr>
            <w:noProof/>
            <w:webHidden/>
          </w:rPr>
        </w:r>
        <w:r w:rsidR="00AE335D">
          <w:rPr>
            <w:noProof/>
            <w:webHidden/>
          </w:rPr>
          <w:fldChar w:fldCharType="separate"/>
        </w:r>
        <w:r w:rsidR="000E08A3">
          <w:rPr>
            <w:noProof/>
            <w:webHidden/>
          </w:rPr>
          <w:t>11-1</w:t>
        </w:r>
        <w:r w:rsidR="00AE335D">
          <w:rPr>
            <w:noProof/>
            <w:webHidden/>
          </w:rPr>
          <w:fldChar w:fldCharType="end"/>
        </w:r>
      </w:hyperlink>
    </w:p>
    <w:p w14:paraId="267A601E" w14:textId="6EF5E130" w:rsidR="00920FFE" w:rsidRDefault="007D032C">
      <w:pPr>
        <w:rPr>
          <w:noProof/>
        </w:rPr>
      </w:pPr>
      <w:r>
        <w:rPr>
          <w:noProof/>
        </w:rPr>
        <w:fldChar w:fldCharType="end"/>
      </w:r>
    </w:p>
    <w:p w14:paraId="2D302EED" w14:textId="45A71C89" w:rsidR="00920FFE" w:rsidRPr="00920FFE" w:rsidRDefault="00920FFE" w:rsidP="000F0511">
      <w:pPr>
        <w:pStyle w:val="TOCHeading"/>
      </w:pPr>
      <w:r w:rsidRPr="00920FFE">
        <w:t>List of Figures</w:t>
      </w:r>
    </w:p>
    <w:p w14:paraId="4454548D" w14:textId="7F5109EA" w:rsidR="00AE335D" w:rsidRDefault="007D032C">
      <w:pPr>
        <w:pStyle w:val="TableofFigures"/>
        <w:rPr>
          <w:rFonts w:eastAsiaTheme="minorEastAsia"/>
          <w:noProof/>
          <w:kern w:val="2"/>
          <w:sz w:val="22"/>
          <w14:ligatures w14:val="standardContextual"/>
        </w:rPr>
      </w:pPr>
      <w:r>
        <w:rPr>
          <w:noProof/>
        </w:rPr>
        <w:fldChar w:fldCharType="begin"/>
      </w:r>
      <w:r>
        <w:rPr>
          <w:noProof/>
        </w:rPr>
        <w:instrText xml:space="preserve"> TOC \h \z \c "Figure" </w:instrText>
      </w:r>
      <w:r>
        <w:rPr>
          <w:noProof/>
        </w:rPr>
        <w:fldChar w:fldCharType="separate"/>
      </w:r>
      <w:hyperlink w:anchor="_Toc148691349" w:history="1">
        <w:r w:rsidR="00AE335D" w:rsidRPr="008331D9">
          <w:rPr>
            <w:rStyle w:val="Hyperlink"/>
            <w:noProof/>
          </w:rPr>
          <w:t>Figure 1</w:t>
        </w:r>
        <w:r w:rsidR="00AE335D" w:rsidRPr="008331D9">
          <w:rPr>
            <w:rStyle w:val="Hyperlink"/>
            <w:noProof/>
          </w:rPr>
          <w:noBreakHyphen/>
          <w:t>1. Benton County Solid Waste Planning Area</w:t>
        </w:r>
        <w:r w:rsidR="00AE335D">
          <w:rPr>
            <w:noProof/>
            <w:webHidden/>
          </w:rPr>
          <w:tab/>
        </w:r>
        <w:r w:rsidR="00AE335D">
          <w:rPr>
            <w:noProof/>
            <w:webHidden/>
          </w:rPr>
          <w:fldChar w:fldCharType="begin"/>
        </w:r>
        <w:r w:rsidR="00AE335D">
          <w:rPr>
            <w:noProof/>
            <w:webHidden/>
          </w:rPr>
          <w:instrText xml:space="preserve"> PAGEREF _Toc148691349 \h </w:instrText>
        </w:r>
        <w:r w:rsidR="00AE335D">
          <w:rPr>
            <w:noProof/>
            <w:webHidden/>
          </w:rPr>
        </w:r>
        <w:r w:rsidR="00AE335D">
          <w:rPr>
            <w:noProof/>
            <w:webHidden/>
          </w:rPr>
          <w:fldChar w:fldCharType="separate"/>
        </w:r>
        <w:r w:rsidR="000E08A3">
          <w:rPr>
            <w:noProof/>
            <w:webHidden/>
          </w:rPr>
          <w:t>1-4</w:t>
        </w:r>
        <w:r w:rsidR="00AE335D">
          <w:rPr>
            <w:noProof/>
            <w:webHidden/>
          </w:rPr>
          <w:fldChar w:fldCharType="end"/>
        </w:r>
      </w:hyperlink>
    </w:p>
    <w:p w14:paraId="723C7219" w14:textId="1CC3E50F" w:rsidR="00AE335D" w:rsidRDefault="00124C0A">
      <w:pPr>
        <w:pStyle w:val="TableofFigures"/>
        <w:rPr>
          <w:rFonts w:eastAsiaTheme="minorEastAsia"/>
          <w:noProof/>
          <w:kern w:val="2"/>
          <w:sz w:val="22"/>
          <w14:ligatures w14:val="standardContextual"/>
        </w:rPr>
      </w:pPr>
      <w:hyperlink w:anchor="_Toc148691350" w:history="1">
        <w:r w:rsidR="00AE335D" w:rsidRPr="008331D9">
          <w:rPr>
            <w:rStyle w:val="Hyperlink"/>
            <w:noProof/>
          </w:rPr>
          <w:t>Figure 2</w:t>
        </w:r>
        <w:r w:rsidR="00AE335D" w:rsidRPr="008331D9">
          <w:rPr>
            <w:rStyle w:val="Hyperlink"/>
            <w:noProof/>
          </w:rPr>
          <w:noBreakHyphen/>
          <w:t>1. 2015–2016 Central Washington Region Waste Composition Study</w:t>
        </w:r>
        <w:r w:rsidR="00AE335D">
          <w:rPr>
            <w:noProof/>
            <w:webHidden/>
          </w:rPr>
          <w:tab/>
        </w:r>
        <w:r w:rsidR="00AE335D">
          <w:rPr>
            <w:noProof/>
            <w:webHidden/>
          </w:rPr>
          <w:fldChar w:fldCharType="begin"/>
        </w:r>
        <w:r w:rsidR="00AE335D">
          <w:rPr>
            <w:noProof/>
            <w:webHidden/>
          </w:rPr>
          <w:instrText xml:space="preserve"> PAGEREF _Toc148691350 \h </w:instrText>
        </w:r>
        <w:r w:rsidR="00AE335D">
          <w:rPr>
            <w:noProof/>
            <w:webHidden/>
          </w:rPr>
        </w:r>
        <w:r w:rsidR="00AE335D">
          <w:rPr>
            <w:noProof/>
            <w:webHidden/>
          </w:rPr>
          <w:fldChar w:fldCharType="separate"/>
        </w:r>
        <w:r w:rsidR="000E08A3">
          <w:rPr>
            <w:noProof/>
            <w:webHidden/>
          </w:rPr>
          <w:t>2-5</w:t>
        </w:r>
        <w:r w:rsidR="00AE335D">
          <w:rPr>
            <w:noProof/>
            <w:webHidden/>
          </w:rPr>
          <w:fldChar w:fldCharType="end"/>
        </w:r>
      </w:hyperlink>
    </w:p>
    <w:p w14:paraId="13F210DC" w14:textId="38223001" w:rsidR="00AE335D" w:rsidRDefault="00124C0A">
      <w:pPr>
        <w:pStyle w:val="TableofFigures"/>
        <w:rPr>
          <w:rFonts w:eastAsiaTheme="minorEastAsia"/>
          <w:noProof/>
          <w:kern w:val="2"/>
          <w:sz w:val="22"/>
          <w14:ligatures w14:val="standardContextual"/>
        </w:rPr>
      </w:pPr>
      <w:hyperlink w:anchor="_Toc148691351" w:history="1">
        <w:r w:rsidR="00AE335D" w:rsidRPr="008331D9">
          <w:rPr>
            <w:rStyle w:val="Hyperlink"/>
            <w:noProof/>
          </w:rPr>
          <w:t>Figure 3</w:t>
        </w:r>
        <w:r w:rsidR="00AE335D" w:rsidRPr="008331D9">
          <w:rPr>
            <w:rStyle w:val="Hyperlink"/>
            <w:noProof/>
          </w:rPr>
          <w:noBreakHyphen/>
          <w:t>1. WUTC Solid Waste Certificated Collection Areas</w:t>
        </w:r>
        <w:r w:rsidR="00AE335D">
          <w:rPr>
            <w:noProof/>
            <w:webHidden/>
          </w:rPr>
          <w:tab/>
        </w:r>
        <w:r w:rsidR="00AE335D">
          <w:rPr>
            <w:noProof/>
            <w:webHidden/>
          </w:rPr>
          <w:fldChar w:fldCharType="begin"/>
        </w:r>
        <w:r w:rsidR="00AE335D">
          <w:rPr>
            <w:noProof/>
            <w:webHidden/>
          </w:rPr>
          <w:instrText xml:space="preserve"> PAGEREF _Toc148691351 \h </w:instrText>
        </w:r>
        <w:r w:rsidR="00AE335D">
          <w:rPr>
            <w:noProof/>
            <w:webHidden/>
          </w:rPr>
        </w:r>
        <w:r w:rsidR="00AE335D">
          <w:rPr>
            <w:noProof/>
            <w:webHidden/>
          </w:rPr>
          <w:fldChar w:fldCharType="separate"/>
        </w:r>
        <w:r w:rsidR="000E08A3">
          <w:rPr>
            <w:noProof/>
            <w:webHidden/>
          </w:rPr>
          <w:t>3-3</w:t>
        </w:r>
        <w:r w:rsidR="00AE335D">
          <w:rPr>
            <w:noProof/>
            <w:webHidden/>
          </w:rPr>
          <w:fldChar w:fldCharType="end"/>
        </w:r>
      </w:hyperlink>
    </w:p>
    <w:p w14:paraId="487D916D" w14:textId="7B354228" w:rsidR="00AE335D" w:rsidRDefault="00124C0A">
      <w:pPr>
        <w:pStyle w:val="TableofFigures"/>
        <w:rPr>
          <w:rFonts w:eastAsiaTheme="minorEastAsia"/>
          <w:noProof/>
          <w:kern w:val="2"/>
          <w:sz w:val="22"/>
          <w14:ligatures w14:val="standardContextual"/>
        </w:rPr>
      </w:pPr>
      <w:hyperlink w:anchor="_Toc148691352" w:history="1">
        <w:r w:rsidR="00AE335D" w:rsidRPr="008331D9">
          <w:rPr>
            <w:rStyle w:val="Hyperlink"/>
            <w:noProof/>
          </w:rPr>
          <w:t>Figure 4</w:t>
        </w:r>
        <w:r w:rsidR="00AE335D" w:rsidRPr="008331D9">
          <w:rPr>
            <w:rStyle w:val="Hyperlink"/>
            <w:noProof/>
          </w:rPr>
          <w:noBreakHyphen/>
          <w:t>1. Benton County Solid Waste Facilities</w:t>
        </w:r>
        <w:r w:rsidR="00AE335D">
          <w:rPr>
            <w:noProof/>
            <w:webHidden/>
          </w:rPr>
          <w:tab/>
        </w:r>
        <w:r w:rsidR="00AE335D">
          <w:rPr>
            <w:noProof/>
            <w:webHidden/>
          </w:rPr>
          <w:fldChar w:fldCharType="begin"/>
        </w:r>
        <w:r w:rsidR="00AE335D">
          <w:rPr>
            <w:noProof/>
            <w:webHidden/>
          </w:rPr>
          <w:instrText xml:space="preserve"> PAGEREF _Toc148691352 \h </w:instrText>
        </w:r>
        <w:r w:rsidR="00AE335D">
          <w:rPr>
            <w:noProof/>
            <w:webHidden/>
          </w:rPr>
        </w:r>
        <w:r w:rsidR="00AE335D">
          <w:rPr>
            <w:noProof/>
            <w:webHidden/>
          </w:rPr>
          <w:fldChar w:fldCharType="separate"/>
        </w:r>
        <w:r w:rsidR="000E08A3">
          <w:rPr>
            <w:noProof/>
            <w:webHidden/>
          </w:rPr>
          <w:t>4-2</w:t>
        </w:r>
        <w:r w:rsidR="00AE335D">
          <w:rPr>
            <w:noProof/>
            <w:webHidden/>
          </w:rPr>
          <w:fldChar w:fldCharType="end"/>
        </w:r>
      </w:hyperlink>
    </w:p>
    <w:p w14:paraId="1440E3B5" w14:textId="0EE3BAE8" w:rsidR="00AE335D" w:rsidRDefault="00124C0A">
      <w:pPr>
        <w:pStyle w:val="TableofFigures"/>
        <w:rPr>
          <w:rFonts w:eastAsiaTheme="minorEastAsia"/>
          <w:noProof/>
          <w:kern w:val="2"/>
          <w:sz w:val="22"/>
          <w14:ligatures w14:val="standardContextual"/>
        </w:rPr>
      </w:pPr>
      <w:hyperlink r:id="rId17" w:anchor="_Toc148691353" w:history="1">
        <w:r w:rsidR="00AE335D" w:rsidRPr="008331D9">
          <w:rPr>
            <w:rStyle w:val="Hyperlink"/>
            <w:noProof/>
          </w:rPr>
          <w:t>Figure 4</w:t>
        </w:r>
        <w:r w:rsidR="00AE335D" w:rsidRPr="008331D9">
          <w:rPr>
            <w:rStyle w:val="Hyperlink"/>
            <w:noProof/>
          </w:rPr>
          <w:noBreakHyphen/>
          <w:t>2. WM Kennewick Transfer Station</w:t>
        </w:r>
        <w:r w:rsidR="00AE335D">
          <w:rPr>
            <w:noProof/>
            <w:webHidden/>
          </w:rPr>
          <w:tab/>
        </w:r>
        <w:r w:rsidR="00AE335D">
          <w:rPr>
            <w:noProof/>
            <w:webHidden/>
          </w:rPr>
          <w:fldChar w:fldCharType="begin"/>
        </w:r>
        <w:r w:rsidR="00AE335D">
          <w:rPr>
            <w:noProof/>
            <w:webHidden/>
          </w:rPr>
          <w:instrText xml:space="preserve"> PAGEREF _Toc148691353 \h </w:instrText>
        </w:r>
        <w:r w:rsidR="00AE335D">
          <w:rPr>
            <w:noProof/>
            <w:webHidden/>
          </w:rPr>
        </w:r>
        <w:r w:rsidR="00AE335D">
          <w:rPr>
            <w:noProof/>
            <w:webHidden/>
          </w:rPr>
          <w:fldChar w:fldCharType="separate"/>
        </w:r>
        <w:r w:rsidR="000E08A3">
          <w:rPr>
            <w:noProof/>
            <w:webHidden/>
          </w:rPr>
          <w:t>4-3</w:t>
        </w:r>
        <w:r w:rsidR="00AE335D">
          <w:rPr>
            <w:noProof/>
            <w:webHidden/>
          </w:rPr>
          <w:fldChar w:fldCharType="end"/>
        </w:r>
      </w:hyperlink>
    </w:p>
    <w:p w14:paraId="186C59D1" w14:textId="2011338E" w:rsidR="00AE335D" w:rsidRDefault="00124C0A">
      <w:pPr>
        <w:pStyle w:val="TableofFigures"/>
        <w:rPr>
          <w:rFonts w:eastAsiaTheme="minorEastAsia"/>
          <w:noProof/>
          <w:kern w:val="2"/>
          <w:sz w:val="22"/>
          <w14:ligatures w14:val="standardContextual"/>
        </w:rPr>
      </w:pPr>
      <w:hyperlink r:id="rId18" w:anchor="_Toc148691354" w:history="1">
        <w:r w:rsidR="00AE335D" w:rsidRPr="008331D9">
          <w:rPr>
            <w:rStyle w:val="Hyperlink"/>
            <w:noProof/>
          </w:rPr>
          <w:t>Figure 4</w:t>
        </w:r>
        <w:r w:rsidR="00AE335D" w:rsidRPr="008331D9">
          <w:rPr>
            <w:rStyle w:val="Hyperlink"/>
            <w:noProof/>
          </w:rPr>
          <w:noBreakHyphen/>
          <w:t>3.  City of Richland Horn Rapids Landfill</w:t>
        </w:r>
        <w:r w:rsidR="00AE335D">
          <w:rPr>
            <w:noProof/>
            <w:webHidden/>
          </w:rPr>
          <w:tab/>
        </w:r>
        <w:r w:rsidR="00AE335D">
          <w:rPr>
            <w:noProof/>
            <w:webHidden/>
          </w:rPr>
          <w:fldChar w:fldCharType="begin"/>
        </w:r>
        <w:r w:rsidR="00AE335D">
          <w:rPr>
            <w:noProof/>
            <w:webHidden/>
          </w:rPr>
          <w:instrText xml:space="preserve"> PAGEREF _Toc148691354 \h </w:instrText>
        </w:r>
        <w:r w:rsidR="00AE335D">
          <w:rPr>
            <w:noProof/>
            <w:webHidden/>
          </w:rPr>
        </w:r>
        <w:r w:rsidR="00AE335D">
          <w:rPr>
            <w:noProof/>
            <w:webHidden/>
          </w:rPr>
          <w:fldChar w:fldCharType="separate"/>
        </w:r>
        <w:r w:rsidR="000E08A3">
          <w:rPr>
            <w:noProof/>
            <w:webHidden/>
          </w:rPr>
          <w:t>4-4</w:t>
        </w:r>
        <w:r w:rsidR="00AE335D">
          <w:rPr>
            <w:noProof/>
            <w:webHidden/>
          </w:rPr>
          <w:fldChar w:fldCharType="end"/>
        </w:r>
      </w:hyperlink>
    </w:p>
    <w:p w14:paraId="0FBE7035" w14:textId="6F194E40" w:rsidR="00AE335D" w:rsidRDefault="00124C0A">
      <w:pPr>
        <w:pStyle w:val="TableofFigures"/>
        <w:rPr>
          <w:rFonts w:eastAsiaTheme="minorEastAsia"/>
          <w:noProof/>
          <w:kern w:val="2"/>
          <w:sz w:val="22"/>
          <w14:ligatures w14:val="standardContextual"/>
        </w:rPr>
      </w:pPr>
      <w:hyperlink r:id="rId19" w:anchor="_Toc148691355" w:history="1">
        <w:r w:rsidR="00AE335D" w:rsidRPr="008331D9">
          <w:rPr>
            <w:rStyle w:val="Hyperlink"/>
            <w:noProof/>
          </w:rPr>
          <w:t>Figure 5</w:t>
        </w:r>
        <w:r w:rsidR="00AE335D" w:rsidRPr="008331D9">
          <w:rPr>
            <w:rStyle w:val="Hyperlink"/>
            <w:noProof/>
          </w:rPr>
          <w:noBreakHyphen/>
          <w:t>1. EPA Waste Hierarchy</w:t>
        </w:r>
        <w:r w:rsidR="00AE335D">
          <w:rPr>
            <w:noProof/>
            <w:webHidden/>
          </w:rPr>
          <w:tab/>
        </w:r>
        <w:r w:rsidR="00AE335D">
          <w:rPr>
            <w:noProof/>
            <w:webHidden/>
          </w:rPr>
          <w:fldChar w:fldCharType="begin"/>
        </w:r>
        <w:r w:rsidR="00AE335D">
          <w:rPr>
            <w:noProof/>
            <w:webHidden/>
          </w:rPr>
          <w:instrText xml:space="preserve"> PAGEREF _Toc148691355 \h </w:instrText>
        </w:r>
        <w:r w:rsidR="00AE335D">
          <w:rPr>
            <w:noProof/>
            <w:webHidden/>
          </w:rPr>
        </w:r>
        <w:r w:rsidR="00AE335D">
          <w:rPr>
            <w:noProof/>
            <w:webHidden/>
          </w:rPr>
          <w:fldChar w:fldCharType="separate"/>
        </w:r>
        <w:r w:rsidR="000E08A3">
          <w:rPr>
            <w:noProof/>
            <w:webHidden/>
          </w:rPr>
          <w:t>5-1</w:t>
        </w:r>
        <w:r w:rsidR="00AE335D">
          <w:rPr>
            <w:noProof/>
            <w:webHidden/>
          </w:rPr>
          <w:fldChar w:fldCharType="end"/>
        </w:r>
      </w:hyperlink>
    </w:p>
    <w:p w14:paraId="17E36D75" w14:textId="642F1B21" w:rsidR="00AE335D" w:rsidRDefault="00124C0A">
      <w:pPr>
        <w:pStyle w:val="TableofFigures"/>
        <w:rPr>
          <w:rFonts w:eastAsiaTheme="minorEastAsia"/>
          <w:noProof/>
          <w:kern w:val="2"/>
          <w:sz w:val="22"/>
          <w14:ligatures w14:val="standardContextual"/>
        </w:rPr>
      </w:pPr>
      <w:hyperlink r:id="rId20" w:anchor="_Toc148691356" w:history="1">
        <w:r w:rsidR="00AE335D" w:rsidRPr="008331D9">
          <w:rPr>
            <w:rStyle w:val="Hyperlink"/>
            <w:noProof/>
          </w:rPr>
          <w:t>Figure 8</w:t>
        </w:r>
        <w:r w:rsidR="00AE335D" w:rsidRPr="008331D9">
          <w:rPr>
            <w:rStyle w:val="Hyperlink"/>
            <w:noProof/>
          </w:rPr>
          <w:noBreakHyphen/>
          <w:t>1. Benton County MRW Facility</w:t>
        </w:r>
        <w:r w:rsidR="00AE335D">
          <w:rPr>
            <w:noProof/>
            <w:webHidden/>
          </w:rPr>
          <w:tab/>
        </w:r>
        <w:r w:rsidR="00AE335D">
          <w:rPr>
            <w:noProof/>
            <w:webHidden/>
          </w:rPr>
          <w:fldChar w:fldCharType="begin"/>
        </w:r>
        <w:r w:rsidR="00AE335D">
          <w:rPr>
            <w:noProof/>
            <w:webHidden/>
          </w:rPr>
          <w:instrText xml:space="preserve"> PAGEREF _Toc148691356 \h </w:instrText>
        </w:r>
        <w:r w:rsidR="00AE335D">
          <w:rPr>
            <w:noProof/>
            <w:webHidden/>
          </w:rPr>
        </w:r>
        <w:r w:rsidR="00AE335D">
          <w:rPr>
            <w:noProof/>
            <w:webHidden/>
          </w:rPr>
          <w:fldChar w:fldCharType="separate"/>
        </w:r>
        <w:r w:rsidR="000E08A3">
          <w:rPr>
            <w:noProof/>
            <w:webHidden/>
          </w:rPr>
          <w:t>8-6</w:t>
        </w:r>
        <w:r w:rsidR="00AE335D">
          <w:rPr>
            <w:noProof/>
            <w:webHidden/>
          </w:rPr>
          <w:fldChar w:fldCharType="end"/>
        </w:r>
      </w:hyperlink>
    </w:p>
    <w:p w14:paraId="0AEAF0EE" w14:textId="2DB87A43" w:rsidR="00AE335D" w:rsidRDefault="00124C0A">
      <w:pPr>
        <w:pStyle w:val="TableofFigures"/>
        <w:rPr>
          <w:rFonts w:eastAsiaTheme="minorEastAsia"/>
          <w:noProof/>
          <w:kern w:val="2"/>
          <w:sz w:val="22"/>
          <w14:ligatures w14:val="standardContextual"/>
        </w:rPr>
      </w:pPr>
      <w:hyperlink r:id="rId21" w:anchor="_Toc148691357" w:history="1">
        <w:r w:rsidR="00AE335D" w:rsidRPr="008331D9">
          <w:rPr>
            <w:rStyle w:val="Hyperlink"/>
            <w:noProof/>
          </w:rPr>
          <w:t>Figure 9</w:t>
        </w:r>
        <w:r w:rsidR="00AE335D" w:rsidRPr="008331D9">
          <w:rPr>
            <w:rStyle w:val="Hyperlink"/>
            <w:noProof/>
          </w:rPr>
          <w:noBreakHyphen/>
          <w:t>1. City of Spokane Waste-to-Energy Plant</w:t>
        </w:r>
        <w:r w:rsidR="00AE335D">
          <w:rPr>
            <w:noProof/>
            <w:webHidden/>
          </w:rPr>
          <w:tab/>
        </w:r>
        <w:r w:rsidR="00AE335D">
          <w:rPr>
            <w:noProof/>
            <w:webHidden/>
          </w:rPr>
          <w:fldChar w:fldCharType="begin"/>
        </w:r>
        <w:r w:rsidR="00AE335D">
          <w:rPr>
            <w:noProof/>
            <w:webHidden/>
          </w:rPr>
          <w:instrText xml:space="preserve"> PAGEREF _Toc148691357 \h </w:instrText>
        </w:r>
        <w:r w:rsidR="00AE335D">
          <w:rPr>
            <w:noProof/>
            <w:webHidden/>
          </w:rPr>
        </w:r>
        <w:r w:rsidR="00AE335D">
          <w:rPr>
            <w:noProof/>
            <w:webHidden/>
          </w:rPr>
          <w:fldChar w:fldCharType="separate"/>
        </w:r>
        <w:r w:rsidR="000E08A3">
          <w:rPr>
            <w:noProof/>
            <w:webHidden/>
          </w:rPr>
          <w:t>9-1</w:t>
        </w:r>
        <w:r w:rsidR="00AE335D">
          <w:rPr>
            <w:noProof/>
            <w:webHidden/>
          </w:rPr>
          <w:fldChar w:fldCharType="end"/>
        </w:r>
      </w:hyperlink>
    </w:p>
    <w:p w14:paraId="7229A29D" w14:textId="72D93A67" w:rsidR="00AE335D" w:rsidRDefault="00124C0A">
      <w:pPr>
        <w:pStyle w:val="TableofFigures"/>
        <w:rPr>
          <w:rFonts w:eastAsiaTheme="minorEastAsia"/>
          <w:noProof/>
          <w:kern w:val="2"/>
          <w:sz w:val="22"/>
          <w14:ligatures w14:val="standardContextual"/>
        </w:rPr>
      </w:pPr>
      <w:hyperlink w:anchor="_Toc148691358" w:history="1">
        <w:r w:rsidR="00AE335D" w:rsidRPr="008331D9">
          <w:rPr>
            <w:rStyle w:val="Hyperlink"/>
            <w:noProof/>
          </w:rPr>
          <w:t>Figure 10</w:t>
        </w:r>
        <w:r w:rsidR="00AE335D" w:rsidRPr="008331D9">
          <w:rPr>
            <w:rStyle w:val="Hyperlink"/>
            <w:noProof/>
          </w:rPr>
          <w:noBreakHyphen/>
          <w:t>1. Benton County Public Works Department - Solid Waste Organizational Structure</w:t>
        </w:r>
        <w:r w:rsidR="00AE335D">
          <w:rPr>
            <w:noProof/>
            <w:webHidden/>
          </w:rPr>
          <w:tab/>
        </w:r>
        <w:r w:rsidR="00AE335D">
          <w:rPr>
            <w:noProof/>
            <w:webHidden/>
          </w:rPr>
          <w:fldChar w:fldCharType="begin"/>
        </w:r>
        <w:r w:rsidR="00AE335D">
          <w:rPr>
            <w:noProof/>
            <w:webHidden/>
          </w:rPr>
          <w:instrText xml:space="preserve"> PAGEREF _Toc148691358 \h </w:instrText>
        </w:r>
        <w:r w:rsidR="00AE335D">
          <w:rPr>
            <w:noProof/>
            <w:webHidden/>
          </w:rPr>
        </w:r>
        <w:r w:rsidR="00AE335D">
          <w:rPr>
            <w:noProof/>
            <w:webHidden/>
          </w:rPr>
          <w:fldChar w:fldCharType="separate"/>
        </w:r>
        <w:r w:rsidR="000E08A3">
          <w:rPr>
            <w:noProof/>
            <w:webHidden/>
          </w:rPr>
          <w:t>10-2</w:t>
        </w:r>
        <w:r w:rsidR="00AE335D">
          <w:rPr>
            <w:noProof/>
            <w:webHidden/>
          </w:rPr>
          <w:fldChar w:fldCharType="end"/>
        </w:r>
      </w:hyperlink>
    </w:p>
    <w:p w14:paraId="0D997B91" w14:textId="31E8A21D" w:rsidR="00920FFE" w:rsidRDefault="007D032C">
      <w:pPr>
        <w:rPr>
          <w:noProof/>
        </w:rPr>
      </w:pPr>
      <w:r>
        <w:rPr>
          <w:noProof/>
        </w:rPr>
        <w:fldChar w:fldCharType="end"/>
      </w:r>
    </w:p>
    <w:p w14:paraId="21A6D1E3" w14:textId="77777777" w:rsidR="00920FFE" w:rsidRPr="00920FFE" w:rsidRDefault="00920FFE" w:rsidP="000F0511">
      <w:pPr>
        <w:pStyle w:val="TOCHeading"/>
      </w:pPr>
      <w:r w:rsidRPr="00920FFE">
        <w:t>List of Appendices</w:t>
      </w:r>
    </w:p>
    <w:p w14:paraId="528ED1C0" w14:textId="7B310A16" w:rsidR="0078292F" w:rsidRDefault="000F6A5E">
      <w:pPr>
        <w:pStyle w:val="TableofFigures"/>
        <w:rPr>
          <w:rFonts w:eastAsiaTheme="minorEastAsia"/>
          <w:noProof/>
          <w:kern w:val="2"/>
          <w:sz w:val="22"/>
          <w14:ligatures w14:val="standardContextual"/>
        </w:rPr>
      </w:pPr>
      <w:r>
        <w:rPr>
          <w:szCs w:val="20"/>
        </w:rPr>
        <w:fldChar w:fldCharType="begin"/>
      </w:r>
      <w:r>
        <w:rPr>
          <w:szCs w:val="20"/>
        </w:rPr>
        <w:instrText xml:space="preserve"> TOC \n \h \z \c "Appendix" </w:instrText>
      </w:r>
      <w:r>
        <w:rPr>
          <w:szCs w:val="20"/>
        </w:rPr>
        <w:fldChar w:fldCharType="separate"/>
      </w:r>
      <w:hyperlink w:anchor="_Toc148691359" w:history="1">
        <w:r w:rsidR="0078292F" w:rsidRPr="00884243">
          <w:rPr>
            <w:rStyle w:val="Hyperlink"/>
            <w:noProof/>
          </w:rPr>
          <w:t>Appendix A: Executed Solid Waste Interlocal Agreements</w:t>
        </w:r>
      </w:hyperlink>
    </w:p>
    <w:p w14:paraId="4C11888B" w14:textId="3C59464C" w:rsidR="0078292F" w:rsidRDefault="00124C0A">
      <w:pPr>
        <w:pStyle w:val="TableofFigures"/>
        <w:rPr>
          <w:rFonts w:eastAsiaTheme="minorEastAsia"/>
          <w:noProof/>
          <w:kern w:val="2"/>
          <w:sz w:val="22"/>
          <w14:ligatures w14:val="standardContextual"/>
        </w:rPr>
      </w:pPr>
      <w:hyperlink w:anchor="_Toc148691360" w:history="1">
        <w:r w:rsidR="0078292F" w:rsidRPr="00884243">
          <w:rPr>
            <w:rStyle w:val="Hyperlink"/>
            <w:noProof/>
          </w:rPr>
          <w:t>Appendix B: Resolutions of Adoption for this Plan</w:t>
        </w:r>
      </w:hyperlink>
    </w:p>
    <w:p w14:paraId="57B01583" w14:textId="10784FB0" w:rsidR="0078292F" w:rsidRDefault="00124C0A">
      <w:pPr>
        <w:pStyle w:val="TableofFigures"/>
        <w:rPr>
          <w:rFonts w:eastAsiaTheme="minorEastAsia"/>
          <w:noProof/>
          <w:kern w:val="2"/>
          <w:sz w:val="22"/>
          <w14:ligatures w14:val="standardContextual"/>
        </w:rPr>
      </w:pPr>
      <w:hyperlink w:anchor="_Toc148691361" w:history="1">
        <w:r w:rsidR="0078292F" w:rsidRPr="00884243">
          <w:rPr>
            <w:rStyle w:val="Hyperlink"/>
            <w:noProof/>
          </w:rPr>
          <w:t>Appendix C: Information on the SWAC</w:t>
        </w:r>
      </w:hyperlink>
    </w:p>
    <w:p w14:paraId="19361457" w14:textId="750997C6" w:rsidR="0078292F" w:rsidRDefault="00124C0A">
      <w:pPr>
        <w:pStyle w:val="TableofFigures"/>
        <w:rPr>
          <w:rFonts w:eastAsiaTheme="minorEastAsia"/>
          <w:noProof/>
          <w:kern w:val="2"/>
          <w:sz w:val="22"/>
          <w14:ligatures w14:val="standardContextual"/>
        </w:rPr>
      </w:pPr>
      <w:hyperlink w:anchor="_Toc148691362" w:history="1">
        <w:r w:rsidR="0078292F" w:rsidRPr="00884243">
          <w:rPr>
            <w:rStyle w:val="Hyperlink"/>
            <w:noProof/>
          </w:rPr>
          <w:t>Appendix D: Status of 2013 Plan Recommendations</w:t>
        </w:r>
      </w:hyperlink>
    </w:p>
    <w:p w14:paraId="4AB7079A" w14:textId="70B579C0" w:rsidR="0078292F" w:rsidRDefault="00124C0A">
      <w:pPr>
        <w:pStyle w:val="TableofFigures"/>
        <w:rPr>
          <w:rFonts w:eastAsiaTheme="minorEastAsia"/>
          <w:noProof/>
          <w:kern w:val="2"/>
          <w:sz w:val="22"/>
          <w14:ligatures w14:val="standardContextual"/>
        </w:rPr>
      </w:pPr>
      <w:hyperlink w:anchor="_Toc148691363" w:history="1">
        <w:r w:rsidR="0078292F" w:rsidRPr="00884243">
          <w:rPr>
            <w:rStyle w:val="Hyperlink"/>
            <w:noProof/>
          </w:rPr>
          <w:t>Appendix E: SEPA Checklist</w:t>
        </w:r>
      </w:hyperlink>
    </w:p>
    <w:p w14:paraId="6AAB690C" w14:textId="6CA39201" w:rsidR="0078292F" w:rsidRDefault="00124C0A">
      <w:pPr>
        <w:pStyle w:val="TableofFigures"/>
        <w:rPr>
          <w:rFonts w:eastAsiaTheme="minorEastAsia"/>
          <w:noProof/>
          <w:kern w:val="2"/>
          <w:sz w:val="22"/>
          <w14:ligatures w14:val="standardContextual"/>
        </w:rPr>
      </w:pPr>
      <w:hyperlink w:anchor="_Toc148691364" w:history="1">
        <w:r w:rsidR="0078292F" w:rsidRPr="00884243">
          <w:rPr>
            <w:rStyle w:val="Hyperlink"/>
            <w:noProof/>
          </w:rPr>
          <w:t>Appendix F: WUTC Cost Assessment</w:t>
        </w:r>
      </w:hyperlink>
    </w:p>
    <w:p w14:paraId="4CE9E3D9" w14:textId="5BD129F2" w:rsidR="0078292F" w:rsidRDefault="00124C0A">
      <w:pPr>
        <w:pStyle w:val="TableofFigures"/>
        <w:rPr>
          <w:rFonts w:eastAsiaTheme="minorEastAsia"/>
          <w:noProof/>
          <w:kern w:val="2"/>
          <w:sz w:val="22"/>
          <w14:ligatures w14:val="standardContextual"/>
        </w:rPr>
      </w:pPr>
      <w:hyperlink w:anchor="_Toc148691365" w:history="1">
        <w:r w:rsidR="0078292F" w:rsidRPr="00884243">
          <w:rPr>
            <w:rStyle w:val="Hyperlink"/>
            <w:noProof/>
          </w:rPr>
          <w:t>Appendix G: Determination of Non-significance</w:t>
        </w:r>
      </w:hyperlink>
    </w:p>
    <w:p w14:paraId="43D6EAA7" w14:textId="5FB398F3" w:rsidR="0078292F" w:rsidRDefault="00124C0A">
      <w:pPr>
        <w:pStyle w:val="TableofFigures"/>
        <w:rPr>
          <w:rFonts w:eastAsiaTheme="minorEastAsia"/>
          <w:noProof/>
          <w:kern w:val="2"/>
          <w:sz w:val="22"/>
          <w14:ligatures w14:val="standardContextual"/>
        </w:rPr>
      </w:pPr>
      <w:hyperlink w:anchor="_Toc148691366" w:history="1">
        <w:r w:rsidR="0078292F" w:rsidRPr="00884243">
          <w:rPr>
            <w:rStyle w:val="Hyperlink"/>
            <w:noProof/>
          </w:rPr>
          <w:t>Appendix H: Comments and Responses on the Draft Plan</w:t>
        </w:r>
      </w:hyperlink>
    </w:p>
    <w:p w14:paraId="22F91033" w14:textId="26F4D4F2" w:rsidR="00920FFE" w:rsidRDefault="000F6A5E">
      <w:pPr>
        <w:rPr>
          <w:noProof/>
        </w:rPr>
      </w:pPr>
      <w:r>
        <w:rPr>
          <w:sz w:val="20"/>
          <w:szCs w:val="20"/>
        </w:rPr>
        <w:fldChar w:fldCharType="end"/>
      </w:r>
      <w:r w:rsidR="00920FFE">
        <w:rPr>
          <w:noProof/>
        </w:rPr>
        <w:br w:type="page"/>
      </w:r>
    </w:p>
    <w:p w14:paraId="01F79BB6" w14:textId="573B4021" w:rsidR="00920FFE" w:rsidRDefault="00920FFE" w:rsidP="000F0511">
      <w:pPr>
        <w:pStyle w:val="TOCHeading"/>
      </w:pPr>
      <w:r w:rsidRPr="00367CE4">
        <w:t>Acronyms and Abbreviations</w:t>
      </w:r>
    </w:p>
    <w:p w14:paraId="44C24FDE" w14:textId="77777777" w:rsidR="00463357" w:rsidRDefault="00463357" w:rsidP="00463357">
      <w:pPr>
        <w:pStyle w:val="Acronyms"/>
      </w:pPr>
      <w:r>
        <w:t>BDI</w:t>
      </w:r>
      <w:r>
        <w:tab/>
        <w:t>Basin Disposal, Inc.</w:t>
      </w:r>
    </w:p>
    <w:p w14:paraId="6D7ED77B" w14:textId="77777777" w:rsidR="00463357" w:rsidRDefault="00463357" w:rsidP="00463357">
      <w:pPr>
        <w:pStyle w:val="Acronyms"/>
      </w:pPr>
      <w:r>
        <w:t>BSE</w:t>
      </w:r>
      <w:r>
        <w:tab/>
        <w:t>Bovine Spongiform Encephalopathy</w:t>
      </w:r>
    </w:p>
    <w:p w14:paraId="361D6FBD" w14:textId="77777777" w:rsidR="00463357" w:rsidRDefault="00463357" w:rsidP="00463357">
      <w:pPr>
        <w:pStyle w:val="Acronyms"/>
      </w:pPr>
      <w:r>
        <w:t>C&amp;D</w:t>
      </w:r>
      <w:r>
        <w:tab/>
        <w:t>construction and demolition</w:t>
      </w:r>
    </w:p>
    <w:p w14:paraId="2254686C" w14:textId="77777777" w:rsidR="00463357" w:rsidRDefault="00463357" w:rsidP="00463357">
      <w:pPr>
        <w:pStyle w:val="Acronyms"/>
      </w:pPr>
      <w:r>
        <w:t>CFCs</w:t>
      </w:r>
      <w:r>
        <w:tab/>
        <w:t>chlorofluorocarbons</w:t>
      </w:r>
    </w:p>
    <w:p w14:paraId="1B36CB02" w14:textId="77777777" w:rsidR="00463357" w:rsidRDefault="00463357" w:rsidP="00463357">
      <w:pPr>
        <w:pStyle w:val="Acronyms"/>
      </w:pPr>
      <w:r>
        <w:t>Commerce</w:t>
      </w:r>
      <w:r>
        <w:tab/>
        <w:t>Washington Department of Commerce</w:t>
      </w:r>
    </w:p>
    <w:p w14:paraId="2016C20D" w14:textId="77777777" w:rsidR="00463357" w:rsidRDefault="00463357" w:rsidP="00463357">
      <w:pPr>
        <w:pStyle w:val="Acronyms"/>
      </w:pPr>
      <w:r>
        <w:t>County</w:t>
      </w:r>
      <w:r>
        <w:tab/>
        <w:t>Benton County</w:t>
      </w:r>
    </w:p>
    <w:p w14:paraId="241F3AA6" w14:textId="5FB75F88" w:rsidR="00463357" w:rsidRDefault="00463357" w:rsidP="00463357">
      <w:pPr>
        <w:pStyle w:val="Acronyms"/>
      </w:pPr>
      <w:r>
        <w:t>CPG</w:t>
      </w:r>
      <w:r>
        <w:tab/>
        <w:t>Coordinated Prevention Grant</w:t>
      </w:r>
    </w:p>
    <w:p w14:paraId="5D19C88C" w14:textId="112EA560" w:rsidR="00463357" w:rsidRPr="001E3746" w:rsidRDefault="00463357" w:rsidP="00463357">
      <w:pPr>
        <w:pStyle w:val="Acronyms"/>
      </w:pPr>
      <w:r>
        <w:t>CROP</w:t>
      </w:r>
      <w:r>
        <w:tab/>
      </w:r>
      <w:r w:rsidRPr="002421D4">
        <w:t>Contamination Reduction and Outreach Plan</w:t>
      </w:r>
    </w:p>
    <w:p w14:paraId="412F7F52" w14:textId="77777777" w:rsidR="00463357" w:rsidRDefault="00463357" w:rsidP="00463357">
      <w:pPr>
        <w:pStyle w:val="Acronyms"/>
      </w:pPr>
      <w:r>
        <w:t>DDMP</w:t>
      </w:r>
      <w:r>
        <w:tab/>
        <w:t>disaster debris management plan</w:t>
      </w:r>
    </w:p>
    <w:p w14:paraId="56344C2C" w14:textId="44A4690C" w:rsidR="00463357" w:rsidRDefault="00463357" w:rsidP="00463357">
      <w:pPr>
        <w:pStyle w:val="Acronyms"/>
      </w:pPr>
      <w:r>
        <w:t>Ecology</w:t>
      </w:r>
      <w:r>
        <w:tab/>
        <w:t>Washington State Department of Ecology</w:t>
      </w:r>
    </w:p>
    <w:p w14:paraId="2F5B1697" w14:textId="77777777" w:rsidR="00463357" w:rsidRDefault="00463357" w:rsidP="00463357">
      <w:pPr>
        <w:pStyle w:val="Acronyms"/>
      </w:pPr>
      <w:r>
        <w:t>EIS</w:t>
      </w:r>
      <w:r>
        <w:tab/>
        <w:t>Environmental Impact Statement</w:t>
      </w:r>
    </w:p>
    <w:p w14:paraId="547E7A31" w14:textId="28355A92" w:rsidR="00463357" w:rsidRDefault="00463357" w:rsidP="00463357">
      <w:pPr>
        <w:pStyle w:val="Acronyms"/>
      </w:pPr>
      <w:r>
        <w:t>EMP</w:t>
      </w:r>
      <w:r>
        <w:tab/>
        <w:t>Emergency Management Plan</w:t>
      </w:r>
    </w:p>
    <w:p w14:paraId="132293C1" w14:textId="1AB2BDDD" w:rsidR="00463357" w:rsidRDefault="00463357" w:rsidP="00463357">
      <w:pPr>
        <w:pStyle w:val="Acronyms"/>
      </w:pPr>
      <w:r>
        <w:t>EPA</w:t>
      </w:r>
      <w:r>
        <w:tab/>
        <w:t>United States Environmental Protection Agency</w:t>
      </w:r>
    </w:p>
    <w:p w14:paraId="308B0072" w14:textId="77777777" w:rsidR="00463357" w:rsidRDefault="00463357" w:rsidP="00463357">
      <w:pPr>
        <w:pStyle w:val="Acronyms"/>
      </w:pPr>
      <w:r>
        <w:t>EPR</w:t>
      </w:r>
      <w:r>
        <w:tab/>
        <w:t>extended producer responsibility</w:t>
      </w:r>
    </w:p>
    <w:p w14:paraId="5F9CEB21" w14:textId="71957ABE" w:rsidR="00463357" w:rsidRDefault="00463357" w:rsidP="00463357">
      <w:pPr>
        <w:pStyle w:val="Acronyms"/>
      </w:pPr>
      <w:r>
        <w:t>ESHB</w:t>
      </w:r>
      <w:r>
        <w:tab/>
        <w:t>Engrossed Substitute House Bill</w:t>
      </w:r>
    </w:p>
    <w:p w14:paraId="21F54966" w14:textId="77777777" w:rsidR="00463357" w:rsidRDefault="00463357" w:rsidP="00463357">
      <w:pPr>
        <w:pStyle w:val="Acronyms"/>
      </w:pPr>
      <w:r>
        <w:t>FEMA</w:t>
      </w:r>
      <w:r>
        <w:tab/>
        <w:t>Federal Emergency Management Agency</w:t>
      </w:r>
    </w:p>
    <w:p w14:paraId="5A0DA3EC" w14:textId="77777777" w:rsidR="00463357" w:rsidRDefault="00463357" w:rsidP="00463357">
      <w:pPr>
        <w:pStyle w:val="Acronyms"/>
      </w:pPr>
      <w:r>
        <w:t>H5N1</w:t>
      </w:r>
      <w:r>
        <w:tab/>
      </w:r>
      <w:r w:rsidRPr="001E22DF">
        <w:t>Highly Pathogenic Asian Avian Influenza A</w:t>
      </w:r>
    </w:p>
    <w:p w14:paraId="585674B7" w14:textId="77777777" w:rsidR="00463357" w:rsidRDefault="00463357" w:rsidP="00463357">
      <w:pPr>
        <w:pStyle w:val="Acronyms"/>
      </w:pPr>
      <w:r>
        <w:t>HB</w:t>
      </w:r>
      <w:r>
        <w:tab/>
        <w:t>House Bill</w:t>
      </w:r>
    </w:p>
    <w:p w14:paraId="07C88479" w14:textId="77777777" w:rsidR="00463357" w:rsidRDefault="00463357" w:rsidP="00463357">
      <w:pPr>
        <w:pStyle w:val="Acronyms"/>
      </w:pPr>
      <w:r>
        <w:t>HDPE</w:t>
      </w:r>
      <w:r>
        <w:tab/>
        <w:t>high-density polyethylene</w:t>
      </w:r>
    </w:p>
    <w:p w14:paraId="328ED054" w14:textId="77777777" w:rsidR="00463357" w:rsidRDefault="00463357" w:rsidP="00463357">
      <w:pPr>
        <w:pStyle w:val="Acronyms"/>
      </w:pPr>
      <w:r>
        <w:t>HDR</w:t>
      </w:r>
      <w:r>
        <w:tab/>
        <w:t>HDR Engineering, Inc.</w:t>
      </w:r>
    </w:p>
    <w:p w14:paraId="2BDAED1A" w14:textId="77777777" w:rsidR="00463357" w:rsidRDefault="00463357" w:rsidP="00463357">
      <w:pPr>
        <w:pStyle w:val="Acronyms"/>
      </w:pPr>
      <w:r>
        <w:t>Health District</w:t>
      </w:r>
      <w:r>
        <w:tab/>
        <w:t>Benton-Franklin</w:t>
      </w:r>
      <w:r w:rsidRPr="00026C89">
        <w:t xml:space="preserve"> Health D</w:t>
      </w:r>
      <w:r>
        <w:t>istrict</w:t>
      </w:r>
    </w:p>
    <w:p w14:paraId="08C6B5F9" w14:textId="77777777" w:rsidR="00463357" w:rsidRDefault="00463357" w:rsidP="00463357">
      <w:pPr>
        <w:pStyle w:val="Acronyms"/>
      </w:pPr>
      <w:r>
        <w:t>HHW</w:t>
      </w:r>
      <w:r>
        <w:tab/>
        <w:t>household hazardous waste</w:t>
      </w:r>
    </w:p>
    <w:p w14:paraId="4A3FB56C" w14:textId="77777777" w:rsidR="00463357" w:rsidRDefault="00463357" w:rsidP="00463357">
      <w:pPr>
        <w:pStyle w:val="Acronyms"/>
      </w:pPr>
      <w:r>
        <w:t>LSWFA</w:t>
      </w:r>
      <w:r>
        <w:tab/>
      </w:r>
      <w:r w:rsidRPr="00026C89">
        <w:t>Local Solid Waste Financial Assistance</w:t>
      </w:r>
    </w:p>
    <w:p w14:paraId="091FD145" w14:textId="77777777" w:rsidR="00463357" w:rsidRDefault="00463357" w:rsidP="00463357">
      <w:pPr>
        <w:pStyle w:val="Acronyms"/>
      </w:pPr>
      <w:r>
        <w:t>MRW</w:t>
      </w:r>
      <w:r>
        <w:tab/>
        <w:t>moderate risk waste</w:t>
      </w:r>
    </w:p>
    <w:p w14:paraId="24AC0029" w14:textId="5F0A0D68" w:rsidR="00463357" w:rsidRDefault="00463357" w:rsidP="00463357">
      <w:pPr>
        <w:pStyle w:val="Acronyms"/>
      </w:pPr>
      <w:r>
        <w:t>MSW</w:t>
      </w:r>
      <w:r>
        <w:tab/>
        <w:t>municipal solid waste</w:t>
      </w:r>
    </w:p>
    <w:p w14:paraId="758EF24B" w14:textId="77777777" w:rsidR="00463357" w:rsidRDefault="00463357" w:rsidP="00463357">
      <w:pPr>
        <w:pStyle w:val="Acronyms"/>
      </w:pPr>
      <w:r>
        <w:t>MTCA</w:t>
      </w:r>
      <w:r>
        <w:tab/>
        <w:t>Model Toxics Control Act</w:t>
      </w:r>
    </w:p>
    <w:p w14:paraId="07F21971" w14:textId="6DF87AB2" w:rsidR="00463357" w:rsidRDefault="00463357" w:rsidP="00463357">
      <w:pPr>
        <w:pStyle w:val="Acronyms"/>
      </w:pPr>
      <w:r>
        <w:t>MW</w:t>
      </w:r>
      <w:r>
        <w:tab/>
        <w:t>megawatts</w:t>
      </w:r>
    </w:p>
    <w:p w14:paraId="6DC6B0A1" w14:textId="77777777" w:rsidR="00463357" w:rsidRDefault="00463357" w:rsidP="00463357">
      <w:pPr>
        <w:pStyle w:val="Acronyms"/>
      </w:pPr>
      <w:r>
        <w:t>OFM</w:t>
      </w:r>
      <w:r>
        <w:tab/>
        <w:t>Washington Office of Financial Management</w:t>
      </w:r>
    </w:p>
    <w:p w14:paraId="7A73139C" w14:textId="77777777" w:rsidR="00463357" w:rsidRDefault="00463357" w:rsidP="00463357">
      <w:pPr>
        <w:pStyle w:val="Acronyms"/>
      </w:pPr>
      <w:r>
        <w:t>ORS</w:t>
      </w:r>
      <w:r>
        <w:tab/>
        <w:t>Oregon Revised Statute</w:t>
      </w:r>
    </w:p>
    <w:p w14:paraId="2BC44315" w14:textId="77777777" w:rsidR="00463357" w:rsidRDefault="00463357" w:rsidP="00463357">
      <w:pPr>
        <w:pStyle w:val="Acronyms"/>
      </w:pPr>
      <w:r>
        <w:t>PCS</w:t>
      </w:r>
      <w:r>
        <w:tab/>
        <w:t>petroleum-contaminated soils</w:t>
      </w:r>
    </w:p>
    <w:p w14:paraId="234E3667" w14:textId="0BC8B736" w:rsidR="00463357" w:rsidRPr="00775D7D" w:rsidRDefault="00463357" w:rsidP="00463357">
      <w:pPr>
        <w:pStyle w:val="Acronyms"/>
        <w:rPr>
          <w:b/>
          <w:bCs/>
        </w:rPr>
      </w:pPr>
      <w:r>
        <w:t>PET</w:t>
      </w:r>
      <w:r>
        <w:tab/>
        <w:t>p</w:t>
      </w:r>
      <w:r w:rsidRPr="00E04BC3">
        <w:t xml:space="preserve">olyethylene </w:t>
      </w:r>
      <w:r>
        <w:t>t</w:t>
      </w:r>
      <w:r w:rsidRPr="00E04BC3">
        <w:t>erephthalate</w:t>
      </w:r>
    </w:p>
    <w:p w14:paraId="0A89C29F" w14:textId="77777777" w:rsidR="00463357" w:rsidRPr="002421D4" w:rsidRDefault="00463357" w:rsidP="00463357">
      <w:pPr>
        <w:pStyle w:val="Acronyms"/>
      </w:pPr>
      <w:r>
        <w:t>Plan</w:t>
      </w:r>
      <w:r>
        <w:tab/>
      </w:r>
      <w:r w:rsidRPr="002421D4">
        <w:t>Benton County Solid Waste and Moderate Risk Waste Management Plan</w:t>
      </w:r>
    </w:p>
    <w:p w14:paraId="61FBFFE3" w14:textId="1460C44E" w:rsidR="00463357" w:rsidRDefault="00463357" w:rsidP="00463357">
      <w:pPr>
        <w:pStyle w:val="Acronyms"/>
      </w:pPr>
      <w:r>
        <w:t>RCRA</w:t>
      </w:r>
      <w:r>
        <w:tab/>
        <w:t>Resource Conservation and Recovery Act</w:t>
      </w:r>
    </w:p>
    <w:p w14:paraId="1B94952A" w14:textId="77777777" w:rsidR="00463357" w:rsidRDefault="00463357" w:rsidP="00463357">
      <w:pPr>
        <w:pStyle w:val="Acronyms"/>
      </w:pPr>
      <w:r>
        <w:t>RCW</w:t>
      </w:r>
      <w:r>
        <w:tab/>
        <w:t>Revised Code of Washington</w:t>
      </w:r>
    </w:p>
    <w:p w14:paraId="46FA4624" w14:textId="7E1AB62B" w:rsidR="00463357" w:rsidRDefault="00463357" w:rsidP="00463357">
      <w:pPr>
        <w:pStyle w:val="Acronyms"/>
      </w:pPr>
      <w:r>
        <w:t>SEPA</w:t>
      </w:r>
      <w:r>
        <w:tab/>
        <w:t>State Environmental Policy Act</w:t>
      </w:r>
    </w:p>
    <w:p w14:paraId="0A61B7DC" w14:textId="77777777" w:rsidR="00463357" w:rsidRDefault="00463357" w:rsidP="00463357">
      <w:pPr>
        <w:pStyle w:val="Acronyms"/>
      </w:pPr>
      <w:r>
        <w:t>SHB</w:t>
      </w:r>
      <w:r>
        <w:tab/>
        <w:t>Substitute House Bill</w:t>
      </w:r>
    </w:p>
    <w:p w14:paraId="61D73229" w14:textId="77777777" w:rsidR="00463357" w:rsidRDefault="00463357" w:rsidP="00463357">
      <w:pPr>
        <w:pStyle w:val="Acronyms"/>
      </w:pPr>
      <w:r>
        <w:t>SQG</w:t>
      </w:r>
      <w:r>
        <w:tab/>
        <w:t>Small-Quantity Generator</w:t>
      </w:r>
    </w:p>
    <w:p w14:paraId="17AC346D" w14:textId="77777777" w:rsidR="00463357" w:rsidRDefault="00463357" w:rsidP="00463357">
      <w:pPr>
        <w:pStyle w:val="Acronyms"/>
      </w:pPr>
      <w:r>
        <w:t>SWAC</w:t>
      </w:r>
      <w:r>
        <w:tab/>
        <w:t>Solid Waste Advisory Committee</w:t>
      </w:r>
    </w:p>
    <w:p w14:paraId="4463F1CB" w14:textId="77777777" w:rsidR="00463357" w:rsidRDefault="00463357" w:rsidP="00463357">
      <w:pPr>
        <w:pStyle w:val="Acronyms"/>
      </w:pPr>
      <w:r>
        <w:t>TPY</w:t>
      </w:r>
      <w:r>
        <w:tab/>
        <w:t>tons per year</w:t>
      </w:r>
    </w:p>
    <w:p w14:paraId="493FDB6D" w14:textId="5C0D4C8F" w:rsidR="00463357" w:rsidRDefault="00463357" w:rsidP="00463357">
      <w:pPr>
        <w:pStyle w:val="Acronyms"/>
      </w:pPr>
      <w:r>
        <w:t>UGA</w:t>
      </w:r>
      <w:r>
        <w:tab/>
        <w:t>Urban Growth Area</w:t>
      </w:r>
    </w:p>
    <w:p w14:paraId="31D1C6E8" w14:textId="77777777" w:rsidR="00463357" w:rsidRDefault="00463357" w:rsidP="00463357">
      <w:pPr>
        <w:pStyle w:val="Acronyms"/>
      </w:pPr>
      <w:r>
        <w:t>WAC</w:t>
      </w:r>
      <w:r>
        <w:tab/>
        <w:t>Washington Administrative Code</w:t>
      </w:r>
    </w:p>
    <w:p w14:paraId="57C871BF" w14:textId="77777777" w:rsidR="00463357" w:rsidRDefault="00463357" w:rsidP="00463357">
      <w:pPr>
        <w:pStyle w:val="Acronyms"/>
      </w:pPr>
      <w:r>
        <w:t>WM</w:t>
      </w:r>
      <w:r>
        <w:tab/>
        <w:t>Waste Management of Washington, Inc.</w:t>
      </w:r>
    </w:p>
    <w:p w14:paraId="3FC08075" w14:textId="64648920" w:rsidR="00463357" w:rsidRDefault="00463357" w:rsidP="00463357">
      <w:pPr>
        <w:pStyle w:val="Acronyms"/>
      </w:pPr>
      <w:r>
        <w:t>WSDA</w:t>
      </w:r>
      <w:r>
        <w:tab/>
        <w:t>Washington State Department of Agriculture</w:t>
      </w:r>
    </w:p>
    <w:p w14:paraId="570CDAB3" w14:textId="42908C97" w:rsidR="00463357" w:rsidRDefault="00463357" w:rsidP="00463357">
      <w:pPr>
        <w:pStyle w:val="Acronyms"/>
      </w:pPr>
      <w:r>
        <w:t>WUTC</w:t>
      </w:r>
      <w:r>
        <w:tab/>
      </w:r>
      <w:r w:rsidRPr="00026C89">
        <w:t>Washington Utilities and Transportation Commission</w:t>
      </w:r>
    </w:p>
    <w:p w14:paraId="137FF439" w14:textId="77777777" w:rsidR="007C3DA1" w:rsidRDefault="007C3DA1">
      <w:pPr>
        <w:sectPr w:rsidR="007C3DA1" w:rsidSect="007D032C">
          <w:headerReference w:type="even" r:id="rId22"/>
          <w:headerReference w:type="default" r:id="rId23"/>
          <w:footerReference w:type="even" r:id="rId24"/>
          <w:headerReference w:type="first" r:id="rId25"/>
          <w:footerReference w:type="first" r:id="rId26"/>
          <w:pgSz w:w="12240" w:h="15840" w:code="1"/>
          <w:pgMar w:top="1440" w:right="1440" w:bottom="1440" w:left="1440" w:header="576" w:footer="576" w:gutter="0"/>
          <w:pgNumType w:fmt="lowerRoman" w:start="1"/>
          <w:cols w:space="720"/>
          <w:titlePg/>
          <w:docGrid w:linePitch="299"/>
        </w:sectPr>
      </w:pPr>
    </w:p>
    <w:p w14:paraId="49E4C4FA" w14:textId="0B6BF585" w:rsidR="007C3DA1" w:rsidRDefault="00BE0E98" w:rsidP="00BE0E98">
      <w:pPr>
        <w:pStyle w:val="Heading1"/>
        <w:numPr>
          <w:ilvl w:val="0"/>
          <w:numId w:val="0"/>
        </w:numPr>
      </w:pPr>
      <w:bookmarkStart w:id="0" w:name="_Toc148691080"/>
      <w:r>
        <w:rPr>
          <w:noProof/>
        </w:rPr>
        <w:drawing>
          <wp:anchor distT="0" distB="0" distL="114300" distR="114300" simplePos="0" relativeHeight="251706368" behindDoc="0" locked="0" layoutInCell="1" allowOverlap="1" wp14:anchorId="5545B684" wp14:editId="790A19A4">
            <wp:simplePos x="0" y="0"/>
            <wp:positionH relativeFrom="page">
              <wp:align>left</wp:align>
            </wp:positionH>
            <wp:positionV relativeFrom="margin">
              <wp:posOffset>63973</wp:posOffset>
            </wp:positionV>
            <wp:extent cx="3616325" cy="8245475"/>
            <wp:effectExtent l="0" t="0" r="3175" b="3175"/>
            <wp:wrapSquare wrapText="bothSides"/>
            <wp:docPr id="2781" name="Picture 278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10;&#10;Description automatically generated"/>
                    <pic:cNvPicPr/>
                  </pic:nvPicPr>
                  <pic:blipFill rotWithShape="1">
                    <a:blip r:embed="rId27" cstate="print">
                      <a:extLst>
                        <a:ext uri="{28A0092B-C50C-407E-A947-70E740481C1C}">
                          <a14:useLocalDpi xmlns:a14="http://schemas.microsoft.com/office/drawing/2010/main" val="0"/>
                        </a:ext>
                      </a:extLst>
                    </a:blip>
                    <a:srcRect l="1793" t="11937" r="51648" b="6070"/>
                    <a:stretch/>
                  </pic:blipFill>
                  <pic:spPr bwMode="auto">
                    <a:xfrm>
                      <a:off x="0" y="0"/>
                      <a:ext cx="3616325" cy="8245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7C3DA1">
        <w:t>Executive Summary</w:t>
      </w:r>
      <w:bookmarkEnd w:id="0"/>
    </w:p>
    <w:p w14:paraId="5EF95322" w14:textId="1E1333FC" w:rsidR="00B62EBC" w:rsidRPr="003170A7" w:rsidRDefault="00B62EBC" w:rsidP="00BE0E98">
      <w:pPr>
        <w:rPr>
          <w:rFonts w:ascii="Arial" w:hAnsi="Arial" w:cs="Arial"/>
        </w:rPr>
      </w:pPr>
      <w:r w:rsidRPr="003170A7">
        <w:rPr>
          <w:rFonts w:ascii="Arial" w:hAnsi="Arial" w:cs="Arial"/>
        </w:rPr>
        <w:t xml:space="preserve">This Solid Waste Management Plan (Plan) recommends strategies to manage solid waste generated in </w:t>
      </w:r>
      <w:r>
        <w:rPr>
          <w:rFonts w:ascii="Arial" w:hAnsi="Arial" w:cs="Arial"/>
        </w:rPr>
        <w:t>Benton</w:t>
      </w:r>
      <w:r w:rsidRPr="003170A7">
        <w:rPr>
          <w:rFonts w:ascii="Arial" w:hAnsi="Arial" w:cs="Arial"/>
        </w:rPr>
        <w:t xml:space="preserve"> County over the next </w:t>
      </w:r>
      <w:r w:rsidR="004B4FF1">
        <w:rPr>
          <w:rFonts w:ascii="Arial" w:hAnsi="Arial" w:cs="Arial"/>
        </w:rPr>
        <w:t>6</w:t>
      </w:r>
      <w:r w:rsidRPr="003170A7">
        <w:rPr>
          <w:rFonts w:ascii="Arial" w:hAnsi="Arial" w:cs="Arial"/>
        </w:rPr>
        <w:t xml:space="preserve"> to </w:t>
      </w:r>
      <w:r w:rsidR="004B4FF1">
        <w:rPr>
          <w:rFonts w:ascii="Arial" w:hAnsi="Arial" w:cs="Arial"/>
        </w:rPr>
        <w:t xml:space="preserve">20 </w:t>
      </w:r>
      <w:r w:rsidRPr="003170A7">
        <w:rPr>
          <w:rFonts w:ascii="Arial" w:hAnsi="Arial" w:cs="Arial"/>
        </w:rPr>
        <w:t>years as required by the Revised Code of Washington (RCW) 70</w:t>
      </w:r>
      <w:r>
        <w:rPr>
          <w:rFonts w:ascii="Arial" w:hAnsi="Arial" w:cs="Arial"/>
        </w:rPr>
        <w:t>A</w:t>
      </w:r>
      <w:r w:rsidRPr="003170A7">
        <w:rPr>
          <w:rFonts w:ascii="Arial" w:hAnsi="Arial" w:cs="Arial"/>
        </w:rPr>
        <w:t>.</w:t>
      </w:r>
      <w:r>
        <w:rPr>
          <w:rFonts w:ascii="Arial" w:hAnsi="Arial" w:cs="Arial"/>
        </w:rPr>
        <w:t>205</w:t>
      </w:r>
      <w:r w:rsidRPr="003170A7">
        <w:rPr>
          <w:rFonts w:ascii="Arial" w:hAnsi="Arial" w:cs="Arial"/>
        </w:rPr>
        <w:t xml:space="preserve">. This Plan will guide the actions of </w:t>
      </w:r>
      <w:r>
        <w:rPr>
          <w:rFonts w:ascii="Arial" w:hAnsi="Arial" w:cs="Arial"/>
        </w:rPr>
        <w:t>Benton</w:t>
      </w:r>
      <w:r w:rsidRPr="003170A7">
        <w:rPr>
          <w:rFonts w:ascii="Arial" w:hAnsi="Arial" w:cs="Arial"/>
        </w:rPr>
        <w:t xml:space="preserve"> County and the participating cities of </w:t>
      </w:r>
      <w:r>
        <w:rPr>
          <w:rFonts w:ascii="Arial" w:hAnsi="Arial" w:cs="Arial"/>
        </w:rPr>
        <w:t xml:space="preserve">Benton City, Kennewick, Prosser, Richland and West Richland </w:t>
      </w:r>
      <w:r w:rsidRPr="003170A7">
        <w:rPr>
          <w:rFonts w:ascii="Arial" w:hAnsi="Arial" w:cs="Arial"/>
        </w:rPr>
        <w:t xml:space="preserve">and Waste </w:t>
      </w:r>
      <w:r>
        <w:rPr>
          <w:rFonts w:ascii="Arial" w:hAnsi="Arial" w:cs="Arial"/>
        </w:rPr>
        <w:t>Management and Basin Disposal, Inc.</w:t>
      </w:r>
      <w:r w:rsidRPr="003170A7">
        <w:rPr>
          <w:rFonts w:ascii="Arial" w:hAnsi="Arial" w:cs="Arial"/>
        </w:rPr>
        <w:t xml:space="preserve"> that provide curbside collection and processing and municipal solid waste and recyclable materials. It is the collaborative effort of participating cities’ and industry representatives, thought leaders and subject matter experts in the solid waste field, and incorporates a balanced approach to solid waste management in </w:t>
      </w:r>
      <w:r>
        <w:rPr>
          <w:rFonts w:ascii="Arial" w:hAnsi="Arial" w:cs="Arial"/>
        </w:rPr>
        <w:t>Benton</w:t>
      </w:r>
      <w:r w:rsidRPr="003170A7">
        <w:rPr>
          <w:rFonts w:ascii="Arial" w:hAnsi="Arial" w:cs="Arial"/>
        </w:rPr>
        <w:t xml:space="preserve"> County. </w:t>
      </w:r>
    </w:p>
    <w:p w14:paraId="2F1D757A" w14:textId="29E578AC" w:rsidR="00B62EBC" w:rsidRPr="003170A7" w:rsidRDefault="00B62EBC" w:rsidP="00BE0E98">
      <w:pPr>
        <w:rPr>
          <w:rFonts w:ascii="Arial" w:hAnsi="Arial" w:cs="Arial"/>
        </w:rPr>
      </w:pPr>
      <w:r w:rsidRPr="003170A7">
        <w:rPr>
          <w:rFonts w:ascii="Arial" w:hAnsi="Arial" w:cs="Arial"/>
        </w:rPr>
        <w:t>The overriding mission statement for the Plan is:</w:t>
      </w:r>
    </w:p>
    <w:p w14:paraId="1C9151D6" w14:textId="77A21D06" w:rsidR="00B62EBC" w:rsidRPr="00085A09" w:rsidRDefault="00B62EBC" w:rsidP="00BE0E98">
      <w:pPr>
        <w:ind w:left="720"/>
        <w:rPr>
          <w:rFonts w:ascii="Arial" w:hAnsi="Arial" w:cs="Arial"/>
        </w:rPr>
      </w:pPr>
      <w:r w:rsidRPr="003170A7">
        <w:rPr>
          <w:rFonts w:ascii="Arial" w:hAnsi="Arial" w:cs="Arial"/>
          <w:i/>
        </w:rPr>
        <w:t>“</w:t>
      </w:r>
      <w:r>
        <w:rPr>
          <w:rFonts w:ascii="Arial" w:hAnsi="Arial" w:cs="Arial"/>
          <w:i/>
        </w:rPr>
        <w:t>Benton</w:t>
      </w:r>
      <w:r w:rsidRPr="003170A7">
        <w:rPr>
          <w:rFonts w:ascii="Arial" w:hAnsi="Arial" w:cs="Arial"/>
          <w:i/>
        </w:rPr>
        <w:t xml:space="preserve"> County and the participating jurisdictions provide citizens with efficient, reliable, and affordable solid waste collection, handling, recycling and disposal services in order to improve the quality of life while protecting and preserving human health, environmental quality and natural resources.” </w:t>
      </w:r>
    </w:p>
    <w:p w14:paraId="488D1CB6" w14:textId="2E33E34E" w:rsidR="00B62EBC" w:rsidRPr="003170A7" w:rsidRDefault="00B62EBC" w:rsidP="00BE0E98">
      <w:pPr>
        <w:rPr>
          <w:rFonts w:ascii="Arial" w:hAnsi="Arial" w:cs="Arial"/>
        </w:rPr>
      </w:pPr>
      <w:r w:rsidRPr="003170A7">
        <w:rPr>
          <w:rFonts w:ascii="Arial" w:hAnsi="Arial" w:cs="Arial"/>
        </w:rPr>
        <w:t>To further this mission, the Plan proposes a comprehensive set of recommended strategies for implementation over the six-year planning period.  Highlights include:</w:t>
      </w:r>
    </w:p>
    <w:p w14:paraId="73E47E0C" w14:textId="3E35559F" w:rsidR="00B62EBC" w:rsidRPr="003170A7" w:rsidRDefault="00B62EBC" w:rsidP="00BE0E98">
      <w:pPr>
        <w:rPr>
          <w:rFonts w:ascii="Arial" w:hAnsi="Arial" w:cs="Arial"/>
        </w:rPr>
      </w:pPr>
      <w:r>
        <w:rPr>
          <w:rFonts w:ascii="Arial" w:hAnsi="Arial" w:cs="Arial"/>
          <w:b/>
        </w:rPr>
        <w:t>Staffing</w:t>
      </w:r>
      <w:r w:rsidRPr="003170A7">
        <w:rPr>
          <w:rFonts w:ascii="Arial" w:hAnsi="Arial" w:cs="Arial"/>
          <w:b/>
        </w:rPr>
        <w:t xml:space="preserve"> –</w:t>
      </w:r>
      <w:r w:rsidRPr="003170A7">
        <w:rPr>
          <w:rFonts w:ascii="Arial" w:hAnsi="Arial" w:cs="Arial"/>
        </w:rPr>
        <w:t xml:space="preserve"> The Plan recommends </w:t>
      </w:r>
      <w:r>
        <w:rPr>
          <w:rFonts w:ascii="Arial" w:hAnsi="Arial" w:cs="Arial"/>
        </w:rPr>
        <w:t>adequate staffing be maintained to implement programs and educational outreach initiatives through a cooperative effort with the County, cities and towns, waste haulers and other stakeholders</w:t>
      </w:r>
      <w:r w:rsidRPr="003170A7">
        <w:rPr>
          <w:rFonts w:ascii="Arial" w:hAnsi="Arial" w:cs="Arial"/>
        </w:rPr>
        <w:t>.</w:t>
      </w:r>
      <w:r>
        <w:rPr>
          <w:rFonts w:ascii="Arial" w:hAnsi="Arial" w:cs="Arial"/>
        </w:rPr>
        <w:t xml:space="preserve"> Staffing priorities are critical to the operations of the new Household Hazardous Waste Facility operations and implementation and compliance with regulatory requirements related to organics management reduction of contaminants in the recycling waste stream.</w:t>
      </w:r>
    </w:p>
    <w:p w14:paraId="50C1EC4E" w14:textId="79C17C0D" w:rsidR="00B62EBC" w:rsidRPr="003170A7" w:rsidRDefault="00BE0E98" w:rsidP="00BE0E98">
      <w:pPr>
        <w:rPr>
          <w:rFonts w:ascii="Arial" w:hAnsi="Arial" w:cs="Arial"/>
        </w:rPr>
      </w:pPr>
      <w:r>
        <w:rPr>
          <w:noProof/>
        </w:rPr>
        <w:drawing>
          <wp:anchor distT="0" distB="0" distL="114300" distR="114300" simplePos="0" relativeHeight="251707392" behindDoc="0" locked="0" layoutInCell="1" allowOverlap="1" wp14:anchorId="6E3AB3A9" wp14:editId="6A75398A">
            <wp:simplePos x="0" y="0"/>
            <wp:positionH relativeFrom="page">
              <wp:posOffset>4114800</wp:posOffset>
            </wp:positionH>
            <wp:positionV relativeFrom="margin">
              <wp:posOffset>-24765</wp:posOffset>
            </wp:positionV>
            <wp:extent cx="3657600" cy="8268970"/>
            <wp:effectExtent l="0" t="0" r="0" b="0"/>
            <wp:wrapSquare wrapText="bothSides"/>
            <wp:docPr id="2789" name="Picture 278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rotWithShape="1">
                    <a:blip r:embed="rId28" cstate="print">
                      <a:extLst>
                        <a:ext uri="{28A0092B-C50C-407E-A947-70E740481C1C}">
                          <a14:useLocalDpi xmlns:a14="http://schemas.microsoft.com/office/drawing/2010/main" val="0"/>
                        </a:ext>
                      </a:extLst>
                    </a:blip>
                    <a:srcRect l="51466" t="11779" r="1460" b="5985"/>
                    <a:stretch/>
                  </pic:blipFill>
                  <pic:spPr bwMode="auto">
                    <a:xfrm>
                      <a:off x="0" y="0"/>
                      <a:ext cx="3657600" cy="8268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B62EBC">
        <w:rPr>
          <w:rFonts w:ascii="Arial" w:hAnsi="Arial" w:cs="Arial"/>
          <w:b/>
        </w:rPr>
        <w:t xml:space="preserve">Waste Reduction and </w:t>
      </w:r>
      <w:r w:rsidR="00B62EBC" w:rsidRPr="003170A7">
        <w:rPr>
          <w:rFonts w:ascii="Arial" w:hAnsi="Arial" w:cs="Arial"/>
          <w:b/>
        </w:rPr>
        <w:t>Recycling –</w:t>
      </w:r>
      <w:r w:rsidR="00B62EBC" w:rsidRPr="003170A7">
        <w:rPr>
          <w:rFonts w:ascii="Arial" w:hAnsi="Arial" w:cs="Arial"/>
        </w:rPr>
        <w:t xml:space="preserve"> Waste prevention, reduction and recycling are continuing priorities for this Plan. Promoting a variety of education and outreach initiatives, while dealing with changing recycling markets, will continue to be a priority through harmonization of programs and working cooperatively with jurisdictional and private partners.</w:t>
      </w:r>
    </w:p>
    <w:p w14:paraId="41EBFC02" w14:textId="47C8A76E" w:rsidR="00B62EBC" w:rsidRPr="003170A7" w:rsidRDefault="00B62EBC" w:rsidP="00BE0E98">
      <w:pPr>
        <w:rPr>
          <w:rFonts w:ascii="Arial" w:hAnsi="Arial" w:cs="Arial"/>
        </w:rPr>
      </w:pPr>
      <w:r w:rsidRPr="003170A7">
        <w:rPr>
          <w:rFonts w:ascii="Arial" w:hAnsi="Arial" w:cs="Arial"/>
          <w:b/>
        </w:rPr>
        <w:t>System Enhancements –</w:t>
      </w:r>
      <w:r>
        <w:rPr>
          <w:rFonts w:ascii="Arial" w:hAnsi="Arial" w:cs="Arial"/>
          <w:b/>
        </w:rPr>
        <w:t xml:space="preserve"> </w:t>
      </w:r>
      <w:r>
        <w:rPr>
          <w:rFonts w:ascii="Arial" w:hAnsi="Arial" w:cs="Arial"/>
          <w:bCs/>
        </w:rPr>
        <w:t>Modernization of curbside recycling programs to carted services that increase worker safety while diverting materials from disposal is a vital component to this Plan. Increasing marketable recyclable materials collected at the curb will provide a long-term benefit to the community through extended landfill life</w:t>
      </w:r>
      <w:r w:rsidRPr="003170A7">
        <w:rPr>
          <w:rFonts w:ascii="Arial" w:hAnsi="Arial" w:cs="Arial"/>
        </w:rPr>
        <w:t xml:space="preserve">. </w:t>
      </w:r>
    </w:p>
    <w:p w14:paraId="4018AF25" w14:textId="20D1834B" w:rsidR="00B62EBC" w:rsidRDefault="00B62EBC" w:rsidP="00BE0E98">
      <w:pPr>
        <w:rPr>
          <w:rFonts w:ascii="Arial" w:hAnsi="Arial" w:cs="Arial"/>
        </w:rPr>
      </w:pPr>
      <w:r w:rsidRPr="003170A7">
        <w:rPr>
          <w:rFonts w:ascii="Arial" w:hAnsi="Arial" w:cs="Arial"/>
        </w:rPr>
        <w:t>Long-range planning is essential to achieving a cost-effective and environmentally sound</w:t>
      </w:r>
      <w:r>
        <w:rPr>
          <w:rFonts w:ascii="Arial" w:hAnsi="Arial" w:cs="Arial"/>
        </w:rPr>
        <w:t xml:space="preserve"> integrated solid waste system.</w:t>
      </w:r>
      <w:r w:rsidRPr="003170A7">
        <w:rPr>
          <w:rFonts w:ascii="Arial" w:hAnsi="Arial" w:cs="Arial"/>
        </w:rPr>
        <w:t xml:space="preserve"> To this end, this Plan facilitates a cooperative effort between partners and provides a framework for infrastructure planning, short-term and long-term management of solid waste and recyclables, policy making and funding for the system.</w:t>
      </w:r>
      <w:r>
        <w:rPr>
          <w:rFonts w:ascii="Arial" w:hAnsi="Arial" w:cs="Arial"/>
        </w:rPr>
        <w:t xml:space="preserve"> The summary of recommendations and implementation costs can be found in Chapter 11 – Implementation Plan.</w:t>
      </w:r>
    </w:p>
    <w:p w14:paraId="1729F67C" w14:textId="2C47B22A" w:rsidR="00B62EBC" w:rsidRPr="003170A7" w:rsidRDefault="00B62EBC" w:rsidP="00BE0E98">
      <w:pPr>
        <w:rPr>
          <w:rFonts w:ascii="Arial" w:hAnsi="Arial" w:cs="Arial"/>
        </w:rPr>
      </w:pPr>
      <w:r w:rsidRPr="003170A7">
        <w:rPr>
          <w:rFonts w:ascii="Arial" w:hAnsi="Arial" w:cs="Arial"/>
        </w:rPr>
        <w:t>This Plan is intended to be a “living document” to be revisited on a regular basis to evaluate progress, reassess initiatives and implementation plans, and consider potential updates to the Plan in response to emerging data and information and future conditions.</w:t>
      </w:r>
    </w:p>
    <w:p w14:paraId="5B344B82" w14:textId="569248D1" w:rsidR="000A7AB5" w:rsidRPr="007C3DA1" w:rsidRDefault="000A7AB5" w:rsidP="007C3DA1"/>
    <w:p w14:paraId="30BD74DC" w14:textId="01F8F73D" w:rsidR="007C3DA1" w:rsidRPr="007C3DA1" w:rsidRDefault="007C3DA1" w:rsidP="007C3DA1"/>
    <w:p w14:paraId="51B61A58" w14:textId="7303328D" w:rsidR="007C3DA1" w:rsidRDefault="007C3DA1" w:rsidP="00463357">
      <w:pPr>
        <w:pStyle w:val="Acronyms"/>
      </w:pPr>
    </w:p>
    <w:p w14:paraId="52F684FF" w14:textId="4DA65AD6" w:rsidR="00463357" w:rsidRPr="00463357" w:rsidRDefault="00463357" w:rsidP="00463357">
      <w:pPr>
        <w:sectPr w:rsidR="00463357" w:rsidRPr="00463357" w:rsidSect="007C3DA1">
          <w:headerReference w:type="even" r:id="rId29"/>
          <w:headerReference w:type="default" r:id="rId30"/>
          <w:headerReference w:type="first" r:id="rId31"/>
          <w:pgSz w:w="12240" w:h="15840" w:code="1"/>
          <w:pgMar w:top="1440" w:right="1440" w:bottom="1440" w:left="1440" w:header="576" w:footer="576" w:gutter="0"/>
          <w:pgNumType w:fmt="lowerRoman"/>
          <w:cols w:space="720"/>
          <w:docGrid w:linePitch="299"/>
        </w:sectPr>
      </w:pPr>
    </w:p>
    <w:p w14:paraId="3CA7E60B" w14:textId="62DA9728" w:rsidR="007511EE" w:rsidRDefault="004A5113" w:rsidP="00320F77">
      <w:pPr>
        <w:rPr>
          <w:noProof/>
        </w:rPr>
      </w:pPr>
      <w:r>
        <w:rPr>
          <w:noProof/>
        </w:rPr>
        <mc:AlternateContent>
          <mc:Choice Requires="wps">
            <w:drawing>
              <wp:anchor distT="0" distB="0" distL="114300" distR="114300" simplePos="0" relativeHeight="251660288" behindDoc="1" locked="0" layoutInCell="1" allowOverlap="1" wp14:anchorId="46AC76D2" wp14:editId="5A93ED6B">
                <wp:simplePos x="0" y="0"/>
                <wp:positionH relativeFrom="margin">
                  <wp:align>right</wp:align>
                </wp:positionH>
                <wp:positionV relativeFrom="paragraph">
                  <wp:posOffset>2208362</wp:posOffset>
                </wp:positionV>
                <wp:extent cx="5943600" cy="2865552"/>
                <wp:effectExtent l="0" t="0" r="0" b="0"/>
                <wp:wrapNone/>
                <wp:docPr id="15" name="Rectangle 15"/>
                <wp:cNvGraphicFramePr/>
                <a:graphic xmlns:a="http://schemas.openxmlformats.org/drawingml/2006/main">
                  <a:graphicData uri="http://schemas.microsoft.com/office/word/2010/wordprocessingShape">
                    <wps:wsp>
                      <wps:cNvSpPr/>
                      <wps:spPr>
                        <a:xfrm>
                          <a:off x="0" y="0"/>
                          <a:ext cx="5943600" cy="2865552"/>
                        </a:xfrm>
                        <a:prstGeom prst="rect">
                          <a:avLst/>
                        </a:prstGeom>
                        <a:solidFill>
                          <a:srgbClr val="0280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4465F29" id="Rectangle 15" o:spid="_x0000_s1026" style="position:absolute;margin-left:416.8pt;margin-top:173.9pt;width:468pt;height:225.65pt;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" fillcolor="#028005" stroked="f" strokeweight="2pt">
                <w10:wrap anchorx="margin"/>
              </v:rect>
            </w:pict>
          </mc:Fallback>
        </mc:AlternateContent>
      </w:r>
      <w:r w:rsidR="007511EE">
        <w:rPr>
          <w:noProof/>
        </w:rPr>
        <w:drawing>
          <wp:inline distT="0" distB="0" distL="0" distR="0" wp14:anchorId="71143F8A" wp14:editId="02A85C2E">
            <wp:extent cx="5943600" cy="22751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2275195"/>
                    </a:xfrm>
                    <a:prstGeom prst="rect">
                      <a:avLst/>
                    </a:prstGeom>
                    <a:noFill/>
                  </pic:spPr>
                </pic:pic>
              </a:graphicData>
            </a:graphic>
          </wp:inline>
        </w:drawing>
      </w:r>
    </w:p>
    <w:p w14:paraId="4296B750" w14:textId="4E6A6612" w:rsidR="007511EE" w:rsidRPr="007511EE" w:rsidRDefault="007511EE" w:rsidP="007511EE">
      <w:r>
        <w:rPr>
          <w:noProof/>
        </w:rPr>
        <w:drawing>
          <wp:anchor distT="0" distB="0" distL="114300" distR="114300" simplePos="0" relativeHeight="251661312" behindDoc="0" locked="0" layoutInCell="1" allowOverlap="1" wp14:anchorId="644FCB7D" wp14:editId="5D6E440B">
            <wp:simplePos x="0" y="0"/>
            <wp:positionH relativeFrom="column">
              <wp:posOffset>3484245</wp:posOffset>
            </wp:positionH>
            <wp:positionV relativeFrom="paragraph">
              <wp:posOffset>105249</wp:posOffset>
            </wp:positionV>
            <wp:extent cx="2262278" cy="2262278"/>
            <wp:effectExtent l="0" t="0" r="5080" b="508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62278" cy="2262278"/>
                    </a:xfrm>
                    <a:prstGeom prst="rect">
                      <a:avLst/>
                    </a:prstGeom>
                    <a:noFill/>
                  </pic:spPr>
                </pic:pic>
              </a:graphicData>
            </a:graphic>
            <wp14:sizeRelH relativeFrom="page">
              <wp14:pctWidth>0</wp14:pctWidth>
            </wp14:sizeRelH>
            <wp14:sizeRelV relativeFrom="page">
              <wp14:pctHeight>0</wp14:pctHeight>
            </wp14:sizeRelV>
          </wp:anchor>
        </w:drawing>
      </w:r>
    </w:p>
    <w:p w14:paraId="3B52869B" w14:textId="77777777" w:rsidR="007511EE" w:rsidRPr="007511EE" w:rsidRDefault="007511EE" w:rsidP="007511EE"/>
    <w:p w14:paraId="4B4C8F95" w14:textId="77777777" w:rsidR="007511EE" w:rsidRPr="007511EE" w:rsidRDefault="007511EE" w:rsidP="007511EE"/>
    <w:p w14:paraId="057ED9F5" w14:textId="77777777" w:rsidR="007511EE" w:rsidRPr="007511EE" w:rsidRDefault="007511EE" w:rsidP="007511EE"/>
    <w:p w14:paraId="32650349" w14:textId="77777777" w:rsidR="007511EE" w:rsidRPr="007511EE" w:rsidRDefault="007511EE" w:rsidP="007511EE"/>
    <w:p w14:paraId="58870307" w14:textId="6F447F13" w:rsidR="007511EE" w:rsidRDefault="007511EE" w:rsidP="007511EE">
      <w:pPr>
        <w:tabs>
          <w:tab w:val="left" w:pos="3804"/>
        </w:tabs>
        <w:rPr>
          <w:rFonts w:asciiTheme="majorHAnsi" w:eastAsiaTheme="majorEastAsia" w:hAnsiTheme="majorHAnsi" w:cstheme="majorBidi"/>
          <w:bCs/>
          <w:noProof/>
          <w:sz w:val="42"/>
          <w:szCs w:val="28"/>
        </w:rPr>
      </w:pPr>
      <w:r>
        <w:rPr>
          <w:rFonts w:asciiTheme="majorHAnsi" w:eastAsiaTheme="majorEastAsia" w:hAnsiTheme="majorHAnsi" w:cstheme="majorBidi"/>
          <w:bCs/>
          <w:noProof/>
          <w:sz w:val="42"/>
          <w:szCs w:val="28"/>
        </w:rPr>
        <w:tab/>
      </w:r>
    </w:p>
    <w:p w14:paraId="37D1F87D" w14:textId="77777777" w:rsidR="007511EE" w:rsidRDefault="007511EE" w:rsidP="007511EE">
      <w:pPr>
        <w:tabs>
          <w:tab w:val="left" w:pos="3804"/>
        </w:tabs>
      </w:pPr>
    </w:p>
    <w:p w14:paraId="03345DDC" w14:textId="77777777" w:rsidR="007511EE" w:rsidRDefault="007511EE" w:rsidP="007511EE">
      <w:pPr>
        <w:tabs>
          <w:tab w:val="left" w:pos="3804"/>
        </w:tabs>
      </w:pPr>
    </w:p>
    <w:p w14:paraId="7D0357F6" w14:textId="77777777" w:rsidR="007511EE" w:rsidRDefault="007511EE" w:rsidP="007511EE"/>
    <w:p w14:paraId="3CE11003" w14:textId="54413F3C" w:rsidR="00052C58" w:rsidRDefault="007511EE" w:rsidP="00FF4F04">
      <w:pPr>
        <w:pStyle w:val="ChapterHeading"/>
      </w:pPr>
      <w:r w:rsidRPr="0036619D">
        <w:t>Chapter 1.0 Background</w:t>
      </w:r>
      <w:r w:rsidRPr="0036619D">
        <w:tab/>
      </w:r>
    </w:p>
    <w:p w14:paraId="6623D41C" w14:textId="77777777" w:rsidR="00052C58" w:rsidRDefault="00052C58" w:rsidP="00052C58">
      <w:pPr>
        <w:pStyle w:val="BodyText"/>
      </w:pPr>
      <w:r>
        <w:br w:type="page"/>
      </w:r>
    </w:p>
    <w:p w14:paraId="46E484F1" w14:textId="6B334ECB" w:rsidR="00052C58" w:rsidRDefault="007430A2" w:rsidP="007430A2">
      <w:pPr>
        <w:pStyle w:val="BlankPagePortrait"/>
        <w:tabs>
          <w:tab w:val="left" w:pos="7313"/>
        </w:tabs>
        <w:jc w:val="left"/>
      </w:pPr>
      <w:r>
        <w:tab/>
      </w:r>
    </w:p>
    <w:p w14:paraId="2303038B" w14:textId="1F597B86" w:rsidR="007511EE" w:rsidRDefault="00052C58" w:rsidP="00052C58">
      <w:pPr>
        <w:pStyle w:val="BlankPagePortrait"/>
      </w:pPr>
      <w:r>
        <w:t>This page intentionally left blank.</w:t>
      </w:r>
    </w:p>
    <w:p w14:paraId="0401CDCF" w14:textId="27F2A725" w:rsidR="00052C58" w:rsidRPr="0036619D" w:rsidRDefault="00052C58" w:rsidP="007511EE">
      <w:pPr>
        <w:spacing w:before="240" w:after="240"/>
        <w:rPr>
          <w:rFonts w:ascii="Arial Black" w:hAnsi="Arial Black" w:cstheme="majorHAnsi"/>
          <w:b/>
          <w:caps/>
          <w:color w:val="003760"/>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ectPr w:rsidR="00052C58" w:rsidRPr="0036619D" w:rsidSect="0036619D">
          <w:headerReference w:type="even" r:id="rId34"/>
          <w:headerReference w:type="default" r:id="rId35"/>
          <w:footerReference w:type="even" r:id="rId36"/>
          <w:footerReference w:type="default" r:id="rId37"/>
          <w:headerReference w:type="first" r:id="rId38"/>
          <w:footerReference w:type="first" r:id="rId39"/>
          <w:pgSz w:w="12240" w:h="15840" w:code="1"/>
          <w:pgMar w:top="1440" w:right="1440" w:bottom="1440" w:left="1440" w:header="576" w:footer="576" w:gutter="0"/>
          <w:pgNumType w:chapStyle="1"/>
          <w:cols w:space="720"/>
          <w:titlePg/>
          <w:docGrid w:linePitch="299"/>
        </w:sectPr>
      </w:pPr>
    </w:p>
    <w:p w14:paraId="2D7831E7" w14:textId="3CAD46E2" w:rsidR="00FF5B61" w:rsidRPr="00367CE4" w:rsidRDefault="002B0C98" w:rsidP="000F0511">
      <w:pPr>
        <w:pStyle w:val="Heading1"/>
      </w:pPr>
      <w:bookmarkStart w:id="1" w:name="_Ref131407709"/>
      <w:bookmarkStart w:id="2" w:name="_Toc148691081"/>
      <w:r w:rsidRPr="00367CE4">
        <w:t>Background</w:t>
      </w:r>
      <w:bookmarkEnd w:id="1"/>
      <w:bookmarkEnd w:id="2"/>
    </w:p>
    <w:p w14:paraId="50AB7696" w14:textId="216F26A0" w:rsidR="00263379" w:rsidRPr="00320F77" w:rsidRDefault="00263379" w:rsidP="00320F77">
      <w:pPr>
        <w:pStyle w:val="BodyText"/>
      </w:pPr>
      <w:r w:rsidRPr="00320F77">
        <w:t xml:space="preserve">This section provides general information regarding the </w:t>
      </w:r>
      <w:bookmarkStart w:id="3" w:name="_Hlk130984593"/>
      <w:r w:rsidR="00336717" w:rsidRPr="00EC4082">
        <w:rPr>
          <w:i/>
          <w:iCs/>
        </w:rPr>
        <w:t xml:space="preserve">Benton County </w:t>
      </w:r>
      <w:r w:rsidRPr="00EC4082">
        <w:rPr>
          <w:i/>
          <w:iCs/>
        </w:rPr>
        <w:t>Solid Waste</w:t>
      </w:r>
      <w:r w:rsidR="00EC4082">
        <w:rPr>
          <w:i/>
          <w:iCs/>
        </w:rPr>
        <w:t xml:space="preserve"> and Moderate Risk Waste</w:t>
      </w:r>
      <w:r w:rsidRPr="00EC4082">
        <w:rPr>
          <w:i/>
          <w:iCs/>
        </w:rPr>
        <w:t xml:space="preserve"> Management Plan</w:t>
      </w:r>
      <w:bookmarkEnd w:id="3"/>
      <w:r w:rsidRPr="00320F77">
        <w:t xml:space="preserve"> (Plan), its development, and </w:t>
      </w:r>
      <w:r w:rsidR="00320F77" w:rsidRPr="00320F77">
        <w:t xml:space="preserve">its </w:t>
      </w:r>
      <w:r w:rsidRPr="00320F77">
        <w:t xml:space="preserve">relationship to other </w:t>
      </w:r>
      <w:r w:rsidR="005E07FF">
        <w:t>s</w:t>
      </w:r>
      <w:r w:rsidRPr="00320F77">
        <w:t xml:space="preserve">tate and </w:t>
      </w:r>
      <w:r w:rsidR="00320F77" w:rsidRPr="00320F77">
        <w:t>l</w:t>
      </w:r>
      <w:r w:rsidRPr="00320F77">
        <w:t>ocal documents.</w:t>
      </w:r>
    </w:p>
    <w:p w14:paraId="771F43C8" w14:textId="32F0F889" w:rsidR="00FF5B61" w:rsidRPr="00320F77" w:rsidRDefault="002B0C98">
      <w:pPr>
        <w:pStyle w:val="Heading2"/>
      </w:pPr>
      <w:bookmarkStart w:id="4" w:name="_Toc148691082"/>
      <w:r w:rsidRPr="00320F77">
        <w:t>Introduction</w:t>
      </w:r>
      <w:bookmarkEnd w:id="4"/>
    </w:p>
    <w:p w14:paraId="057839D5" w14:textId="00F2477E" w:rsidR="00FF5B61" w:rsidRPr="00026C89" w:rsidRDefault="00A3333B" w:rsidP="00320F77">
      <w:pPr>
        <w:pStyle w:val="BodyText"/>
      </w:pPr>
      <w:r w:rsidRPr="00026C89">
        <w:t xml:space="preserve">This Plan recommends strategies to manage solid waste and moderate risk waste </w:t>
      </w:r>
      <w:r w:rsidR="00ED7149" w:rsidRPr="00026C89">
        <w:t xml:space="preserve">(MRW) </w:t>
      </w:r>
      <w:r w:rsidRPr="00026C89">
        <w:t xml:space="preserve">generated in </w:t>
      </w:r>
      <w:r w:rsidR="00245804">
        <w:t xml:space="preserve">Benton </w:t>
      </w:r>
      <w:r w:rsidRPr="00026C89">
        <w:t>County</w:t>
      </w:r>
      <w:r w:rsidR="004B57FA" w:rsidRPr="00026C89">
        <w:t>, Washington</w:t>
      </w:r>
      <w:r w:rsidR="00E22520">
        <w:t xml:space="preserve"> (County)</w:t>
      </w:r>
      <w:r w:rsidRPr="00026C89">
        <w:t>.</w:t>
      </w:r>
      <w:r w:rsidR="000A2434">
        <w:t xml:space="preserve"> </w:t>
      </w:r>
      <w:r w:rsidRPr="00026C89">
        <w:t>Solid waste handling includes management, storage, collection, diversion, transportation, treatment, use, processing, and final disposal.</w:t>
      </w:r>
      <w:r w:rsidR="000A2434">
        <w:t xml:space="preserve"> </w:t>
      </w:r>
      <w:r w:rsidRPr="00026C89">
        <w:t>This Plan includes recommendations for municipal solid waste (MSW),</w:t>
      </w:r>
      <w:r w:rsidR="00D067B4">
        <w:t xml:space="preserve"> MRW, waste reductions, recycling and education,</w:t>
      </w:r>
      <w:r w:rsidRPr="00026C89">
        <w:t xml:space="preserve"> </w:t>
      </w:r>
      <w:r w:rsidR="00894F6D" w:rsidRPr="00026C89">
        <w:t>diversion, construction and demolition</w:t>
      </w:r>
      <w:r w:rsidR="004B57FA" w:rsidRPr="00026C89">
        <w:t xml:space="preserve"> (C&amp;D) </w:t>
      </w:r>
      <w:r w:rsidR="00894F6D" w:rsidRPr="00026C89">
        <w:t xml:space="preserve">debris, </w:t>
      </w:r>
      <w:r w:rsidRPr="00026C89">
        <w:t>and special wastes.</w:t>
      </w:r>
    </w:p>
    <w:p w14:paraId="704F62B0" w14:textId="7631EEB4" w:rsidR="00FF5B61" w:rsidRPr="00026C89" w:rsidRDefault="002B0C98">
      <w:pPr>
        <w:pStyle w:val="Heading2"/>
        <w:rPr>
          <w:b/>
        </w:rPr>
      </w:pPr>
      <w:bookmarkStart w:id="5" w:name="_Toc148691083"/>
      <w:r w:rsidRPr="00026C89">
        <w:t>Purpose</w:t>
      </w:r>
      <w:bookmarkEnd w:id="5"/>
    </w:p>
    <w:p w14:paraId="3089F0A0" w14:textId="7CDB1EF5" w:rsidR="00FF5B61" w:rsidRPr="00026C89" w:rsidRDefault="00A3333B" w:rsidP="00320F77">
      <w:pPr>
        <w:pStyle w:val="BodyText"/>
      </w:pPr>
      <w:r w:rsidRPr="00026C89">
        <w:t xml:space="preserve">Washington State law assigns primary responsibility for managing </w:t>
      </w:r>
      <w:r w:rsidR="00894F6D" w:rsidRPr="00026C89">
        <w:t>MSW</w:t>
      </w:r>
      <w:r w:rsidRPr="00026C89">
        <w:t xml:space="preserve"> and </w:t>
      </w:r>
      <w:r w:rsidR="00894F6D" w:rsidRPr="00026C89">
        <w:t>MRW</w:t>
      </w:r>
      <w:r w:rsidRPr="00026C89">
        <w:t xml:space="preserve"> to local governments.</w:t>
      </w:r>
      <w:r w:rsidR="000A2434">
        <w:t xml:space="preserve"> </w:t>
      </w:r>
      <w:r w:rsidR="00CE34ED" w:rsidRPr="00026C89">
        <w:t>Revised Code of Washington (RCW)</w:t>
      </w:r>
      <w:r w:rsidRPr="00026C89">
        <w:t xml:space="preserve"> 70</w:t>
      </w:r>
      <w:r w:rsidR="00D067B4">
        <w:t>A.205</w:t>
      </w:r>
      <w:r w:rsidRPr="00026C89">
        <w:t xml:space="preserve"> requires local government</w:t>
      </w:r>
      <w:r w:rsidR="00F63562">
        <w:t>s</w:t>
      </w:r>
      <w:r w:rsidRPr="00026C89">
        <w:t xml:space="preserve"> to maintain current solid waste management plans.</w:t>
      </w:r>
      <w:r w:rsidR="000737BB">
        <w:t xml:space="preserve"> </w:t>
      </w:r>
      <w:r w:rsidR="00D067B4">
        <w:t>RCW 70A.300 requires local government</w:t>
      </w:r>
      <w:r w:rsidR="00F63562">
        <w:t>s</w:t>
      </w:r>
      <w:r w:rsidR="00D067B4">
        <w:t xml:space="preserve"> to develop plans for managing hazardous waste, which in this Plan is covered in Chapter </w:t>
      </w:r>
      <w:r w:rsidR="0074493F" w:rsidRPr="000E6663">
        <w:fldChar w:fldCharType="begin"/>
      </w:r>
      <w:r w:rsidR="0074493F" w:rsidRPr="000E6663">
        <w:instrText xml:space="preserve"> REF _Ref131407995 \r \h </w:instrText>
      </w:r>
      <w:r w:rsidR="000E6663">
        <w:instrText xml:space="preserve"> \* MERGEFORMAT </w:instrText>
      </w:r>
      <w:r w:rsidR="0074493F" w:rsidRPr="000E6663">
        <w:fldChar w:fldCharType="separate"/>
      </w:r>
      <w:r w:rsidR="000E08A3">
        <w:t>8.0</w:t>
      </w:r>
      <w:r w:rsidR="0074493F" w:rsidRPr="000E6663">
        <w:fldChar w:fldCharType="end"/>
      </w:r>
      <w:r w:rsidR="00D067B4" w:rsidRPr="000E6663">
        <w:t xml:space="preserve"> –</w:t>
      </w:r>
      <w:r w:rsidR="00D067B4">
        <w:t xml:space="preserve"> Moderate</w:t>
      </w:r>
      <w:r w:rsidR="0034106D">
        <w:t>-</w:t>
      </w:r>
      <w:r w:rsidR="00D067B4">
        <w:t>Risk Waste.</w:t>
      </w:r>
      <w:r w:rsidR="000A2434">
        <w:t xml:space="preserve"> </w:t>
      </w:r>
    </w:p>
    <w:p w14:paraId="36E0F92D" w14:textId="29C7D3E4" w:rsidR="00FF5B61" w:rsidRPr="00026C89" w:rsidRDefault="00A3333B" w:rsidP="00320F77">
      <w:pPr>
        <w:pStyle w:val="BodyText"/>
      </w:pPr>
      <w:r w:rsidRPr="00026C89">
        <w:t xml:space="preserve">The purpose of this Plan is to develop recommended </w:t>
      </w:r>
      <w:r w:rsidR="00894F6D" w:rsidRPr="00026C89">
        <w:t xml:space="preserve">waste </w:t>
      </w:r>
      <w:r w:rsidRPr="00026C89">
        <w:t>management strategies</w:t>
      </w:r>
      <w:r w:rsidR="00894F6D" w:rsidRPr="00026C89">
        <w:t xml:space="preserve"> </w:t>
      </w:r>
      <w:r w:rsidRPr="00026C89">
        <w:t>for the period 20</w:t>
      </w:r>
      <w:r w:rsidR="005E7E19" w:rsidRPr="00026C89">
        <w:t>2</w:t>
      </w:r>
      <w:r w:rsidR="00D416D5">
        <w:t>3</w:t>
      </w:r>
      <w:r w:rsidRPr="00026C89">
        <w:t xml:space="preserve"> through </w:t>
      </w:r>
      <w:r w:rsidR="006D6B58">
        <w:t>2029</w:t>
      </w:r>
      <w:r w:rsidR="00D416D5">
        <w:t>.</w:t>
      </w:r>
      <w:r w:rsidR="000A2434">
        <w:t xml:space="preserve"> </w:t>
      </w:r>
      <w:r w:rsidRPr="00026C89">
        <w:t xml:space="preserve">The Plan also looks forward to </w:t>
      </w:r>
      <w:r w:rsidR="00D067B4">
        <w:t>confirm</w:t>
      </w:r>
      <w:r w:rsidR="00FB7B34">
        <w:t>ation</w:t>
      </w:r>
      <w:r w:rsidRPr="00026C89">
        <w:t xml:space="preserve"> that sufficient processing and disposal </w:t>
      </w:r>
      <w:r w:rsidR="00ED4507" w:rsidRPr="00026C89">
        <w:t>options</w:t>
      </w:r>
      <w:r w:rsidR="00D067B4">
        <w:t xml:space="preserve"> are anticipated to</w:t>
      </w:r>
      <w:r w:rsidRPr="00026C89">
        <w:t xml:space="preserve"> be available</w:t>
      </w:r>
      <w:r w:rsidR="00D067B4">
        <w:t xml:space="preserve"> to the County</w:t>
      </w:r>
      <w:r w:rsidRPr="00026C89">
        <w:t xml:space="preserve"> for at least the next </w:t>
      </w:r>
      <w:r w:rsidR="00F63562">
        <w:t>20</w:t>
      </w:r>
      <w:r w:rsidR="00F63562" w:rsidRPr="00026C89">
        <w:t xml:space="preserve"> </w:t>
      </w:r>
      <w:r w:rsidRPr="00026C89">
        <w:t xml:space="preserve">years, or through </w:t>
      </w:r>
      <w:r w:rsidR="004B57FA" w:rsidRPr="00026C89">
        <w:t xml:space="preserve">year </w:t>
      </w:r>
      <w:r w:rsidRPr="00026C89">
        <w:t>20</w:t>
      </w:r>
      <w:r w:rsidR="005E7E19" w:rsidRPr="00026C89">
        <w:t>4</w:t>
      </w:r>
      <w:r w:rsidR="00D416D5">
        <w:t>3</w:t>
      </w:r>
      <w:r w:rsidRPr="00026C89">
        <w:t>.</w:t>
      </w:r>
    </w:p>
    <w:p w14:paraId="6FC3FF06" w14:textId="6978C58F" w:rsidR="00FF5B61" w:rsidRPr="00026C89" w:rsidRDefault="00A3333B" w:rsidP="00320F77">
      <w:pPr>
        <w:pStyle w:val="BodyText"/>
      </w:pPr>
      <w:r w:rsidRPr="00026C89">
        <w:t xml:space="preserve">Local plans must be complete and in good standing to receive grant monies from the </w:t>
      </w:r>
      <w:r w:rsidR="00C80E93" w:rsidRPr="00026C89">
        <w:t xml:space="preserve">Washington State </w:t>
      </w:r>
      <w:r w:rsidR="00174D38" w:rsidRPr="00026C89">
        <w:t xml:space="preserve">Department of Ecology </w:t>
      </w:r>
      <w:r w:rsidR="00C80E93" w:rsidRPr="00026C89">
        <w:t xml:space="preserve">(Ecology) </w:t>
      </w:r>
      <w:bookmarkStart w:id="6" w:name="_Hlk115853483"/>
      <w:r w:rsidR="005E7E19" w:rsidRPr="00026C89">
        <w:t>Local Solid Waste Financial Assistance</w:t>
      </w:r>
      <w:bookmarkEnd w:id="6"/>
      <w:r w:rsidR="005E7E19" w:rsidRPr="00026C89">
        <w:t xml:space="preserve"> (LSWFA)</w:t>
      </w:r>
      <w:r w:rsidRPr="00026C89">
        <w:t>, which is a</w:t>
      </w:r>
      <w:r w:rsidR="00ED7149" w:rsidRPr="00026C89">
        <w:t xml:space="preserve"> funding </w:t>
      </w:r>
      <w:r w:rsidRPr="00026C89">
        <w:t>source for non</w:t>
      </w:r>
      <w:r w:rsidR="00ED7ED3" w:rsidRPr="00026C89">
        <w:t>-</w:t>
      </w:r>
      <w:r w:rsidR="00F63562" w:rsidRPr="00026C89">
        <w:t>disposal</w:t>
      </w:r>
      <w:r w:rsidR="00F63562">
        <w:t>-</w:t>
      </w:r>
      <w:r w:rsidRPr="00026C89">
        <w:t>related programs and activities.</w:t>
      </w:r>
    </w:p>
    <w:p w14:paraId="4D1B748D" w14:textId="3BA313BD" w:rsidR="00FF5B61" w:rsidRPr="00026C89" w:rsidRDefault="002B0C98">
      <w:pPr>
        <w:pStyle w:val="Heading2"/>
        <w:rPr>
          <w:b/>
        </w:rPr>
      </w:pPr>
      <w:bookmarkStart w:id="7" w:name="_Toc148691084"/>
      <w:r w:rsidRPr="00026C89">
        <w:t xml:space="preserve">Goals </w:t>
      </w:r>
      <w:r>
        <w:t>a</w:t>
      </w:r>
      <w:r w:rsidRPr="00026C89">
        <w:t>nd Objectives</w:t>
      </w:r>
      <w:bookmarkEnd w:id="7"/>
    </w:p>
    <w:p w14:paraId="6584B430" w14:textId="73F4E426" w:rsidR="00ED7149" w:rsidRPr="00026C89" w:rsidRDefault="00ED7149" w:rsidP="00320F77">
      <w:pPr>
        <w:pStyle w:val="BodyText"/>
      </w:pPr>
      <w:r w:rsidRPr="00026C89">
        <w:t>The mission statement for this Plan is as follows:</w:t>
      </w:r>
    </w:p>
    <w:p w14:paraId="6BCD363B" w14:textId="3E47D691" w:rsidR="00ED7149" w:rsidRPr="00941B9A" w:rsidRDefault="00245804" w:rsidP="00EC4082">
      <w:pPr>
        <w:pStyle w:val="Quote"/>
      </w:pPr>
      <w:r w:rsidRPr="00F63562">
        <w:t>Benton</w:t>
      </w:r>
      <w:r w:rsidR="00ED7149" w:rsidRPr="00F63562">
        <w:t xml:space="preserve"> County and the participating jurisdictions provide c</w:t>
      </w:r>
      <w:r w:rsidR="002936DE" w:rsidRPr="00F63562">
        <w:t>itizens</w:t>
      </w:r>
      <w:r w:rsidR="00ED7149" w:rsidRPr="00F63562">
        <w:t xml:space="preserve"> with efficient, reliable, and affordable solid waste collection, handling, recycling and disposal services in order to improve </w:t>
      </w:r>
      <w:r w:rsidR="002936DE" w:rsidRPr="006E2800">
        <w:t>the</w:t>
      </w:r>
      <w:r w:rsidR="00ED7149" w:rsidRPr="006E2800">
        <w:t xml:space="preserve"> quality of life while protecting and preserving human health, environmental quality</w:t>
      </w:r>
      <w:r w:rsidR="008D45A3" w:rsidRPr="00941B9A">
        <w:t>,</w:t>
      </w:r>
      <w:r w:rsidR="00ED7149" w:rsidRPr="00941B9A">
        <w:t xml:space="preserve"> and natural resources.</w:t>
      </w:r>
    </w:p>
    <w:p w14:paraId="02D8F018" w14:textId="23953139" w:rsidR="00ED4507" w:rsidRPr="00026C89" w:rsidRDefault="00ED4507" w:rsidP="00320F77">
      <w:pPr>
        <w:pStyle w:val="BodyText"/>
      </w:pPr>
      <w:r w:rsidRPr="00026C89">
        <w:t xml:space="preserve">For each element of the </w:t>
      </w:r>
      <w:r w:rsidR="0058400E" w:rsidRPr="00026C89">
        <w:t>P</w:t>
      </w:r>
      <w:r w:rsidRPr="00026C89">
        <w:t>lan, goals were developed</w:t>
      </w:r>
      <w:r w:rsidR="003D6FB8" w:rsidRPr="00026C89">
        <w:t>.</w:t>
      </w:r>
      <w:r w:rsidR="000A2434">
        <w:t xml:space="preserve"> </w:t>
      </w:r>
      <w:r w:rsidRPr="00026C89">
        <w:t>An assessment of existing conditions relative to each element was made</w:t>
      </w:r>
      <w:r w:rsidR="00F63562">
        <w:t>,</w:t>
      </w:r>
      <w:r w:rsidRPr="00026C89">
        <w:t xml:space="preserve"> and then an identification of needs and opportunities followed</w:t>
      </w:r>
      <w:r w:rsidR="003D6FB8" w:rsidRPr="00026C89">
        <w:t>.</w:t>
      </w:r>
      <w:r w:rsidR="000A2434">
        <w:t xml:space="preserve"> </w:t>
      </w:r>
      <w:r w:rsidRPr="00026C89">
        <w:t>An evaluation of the alternatives was then performed</w:t>
      </w:r>
      <w:r w:rsidR="00F63562">
        <w:t>,</w:t>
      </w:r>
      <w:r w:rsidRPr="00026C89">
        <w:t xml:space="preserve"> and recommendations for specific programs, policies</w:t>
      </w:r>
      <w:r w:rsidR="00F63562">
        <w:t>,</w:t>
      </w:r>
      <w:r w:rsidRPr="00026C89">
        <w:t xml:space="preserve"> or actions were selected and adopted.</w:t>
      </w:r>
    </w:p>
    <w:p w14:paraId="4D02B036" w14:textId="593FE048" w:rsidR="001A7F89" w:rsidRDefault="00ED4507" w:rsidP="00320F77">
      <w:pPr>
        <w:pStyle w:val="BodyText"/>
      </w:pPr>
      <w:r w:rsidRPr="00026C89">
        <w:t>In summary</w:t>
      </w:r>
      <w:r w:rsidR="00ED7149" w:rsidRPr="00026C89">
        <w:t>,</w:t>
      </w:r>
      <w:r w:rsidRPr="00026C89">
        <w:t xml:space="preserve"> the goals for the Plan are as follows</w:t>
      </w:r>
      <w:r w:rsidR="00F63562">
        <w:t xml:space="preserve"> outlined below.</w:t>
      </w:r>
    </w:p>
    <w:p w14:paraId="5C2929B6" w14:textId="323213A5" w:rsidR="001A7F89" w:rsidRPr="006E2800" w:rsidRDefault="00E22520" w:rsidP="00F63562">
      <w:pPr>
        <w:pStyle w:val="Subhead"/>
      </w:pPr>
      <w:r w:rsidRPr="00F63562">
        <w:t>Infrastructure</w:t>
      </w:r>
      <w:r w:rsidRPr="006E2800">
        <w:t xml:space="preserve"> and System</w:t>
      </w:r>
    </w:p>
    <w:p w14:paraId="0ABF1FE9" w14:textId="27D27A95" w:rsidR="001C1163" w:rsidRDefault="00D067B4">
      <w:pPr>
        <w:pStyle w:val="ListBullet"/>
      </w:pPr>
      <w:r>
        <w:t>Manage wastes in a cost-effective manner that promotes, in order of priority, waste reduction, reuse</w:t>
      </w:r>
      <w:r w:rsidR="00F63562">
        <w:t>,</w:t>
      </w:r>
      <w:r>
        <w:t xml:space="preserve"> and recycling</w:t>
      </w:r>
      <w:r w:rsidR="001C1163">
        <w:t>.</w:t>
      </w:r>
    </w:p>
    <w:p w14:paraId="1E5521B9" w14:textId="0F105AB8" w:rsidR="001C1163" w:rsidRDefault="00D067B4">
      <w:pPr>
        <w:pStyle w:val="ListBullet"/>
      </w:pPr>
      <w:r>
        <w:t>Enhance and improve overall efficiency of waste and recyclables collection and transfer.</w:t>
      </w:r>
      <w:r w:rsidR="000737BB">
        <w:t xml:space="preserve"> </w:t>
      </w:r>
    </w:p>
    <w:p w14:paraId="1178C4B9" w14:textId="046C43B1" w:rsidR="00611C13" w:rsidRDefault="00611C13">
      <w:pPr>
        <w:pStyle w:val="ListBullet"/>
      </w:pPr>
      <w:r w:rsidRPr="00611C13">
        <w:t xml:space="preserve">Encourage and expand coordination and communication regarding </w:t>
      </w:r>
      <w:r w:rsidR="00D067B4">
        <w:t>waste collection</w:t>
      </w:r>
      <w:r w:rsidR="00EC7196">
        <w:t>, recycling,</w:t>
      </w:r>
      <w:r w:rsidR="00D067B4">
        <w:t xml:space="preserve"> and disposal</w:t>
      </w:r>
      <w:r w:rsidRPr="00611C13">
        <w:t xml:space="preserve"> among all jurisdictions, agencies, and private firms in Benton County.</w:t>
      </w:r>
    </w:p>
    <w:p w14:paraId="0A678C78" w14:textId="647E0099" w:rsidR="00E22520" w:rsidRPr="00E22520" w:rsidRDefault="00D067B4">
      <w:pPr>
        <w:pStyle w:val="ListBullet"/>
      </w:pPr>
      <w:r>
        <w:t>Ensure</w:t>
      </w:r>
      <w:r w:rsidR="00E22520" w:rsidRPr="00E22520">
        <w:t xml:space="preserve"> </w:t>
      </w:r>
      <w:r w:rsidR="00F63562">
        <w:t xml:space="preserve">that </w:t>
      </w:r>
      <w:r w:rsidR="00E22520" w:rsidRPr="00E22520">
        <w:t>collection infrastructure is flexible and adaptable to changing recycling and waste diversion practices.</w:t>
      </w:r>
    </w:p>
    <w:p w14:paraId="220EA7A4" w14:textId="028C0220" w:rsidR="001A7F89" w:rsidRDefault="00F63562">
      <w:pPr>
        <w:pStyle w:val="ListBullet"/>
      </w:pPr>
      <w:r>
        <w:t>Ensure that w</w:t>
      </w:r>
      <w:r w:rsidR="00E22520" w:rsidRPr="00E22520">
        <w:t>astes are properly managed and facilities are operated in full compliance with appropriate rules and regulations.</w:t>
      </w:r>
    </w:p>
    <w:p w14:paraId="3183B0EA" w14:textId="37C89A33" w:rsidR="00611C13" w:rsidRDefault="00611C13">
      <w:pPr>
        <w:pStyle w:val="ListBullet"/>
      </w:pPr>
      <w:r w:rsidRPr="00611C13">
        <w:t>Establish guidelines and strategies for management of specific waste streams.</w:t>
      </w:r>
    </w:p>
    <w:p w14:paraId="2C4671E6" w14:textId="77777777" w:rsidR="00E22520" w:rsidRPr="00E22520" w:rsidRDefault="00E22520" w:rsidP="00F63562">
      <w:pPr>
        <w:pStyle w:val="Subhead"/>
      </w:pPr>
      <w:r w:rsidRPr="00E22520">
        <w:t>Economic Sustainability</w:t>
      </w:r>
    </w:p>
    <w:p w14:paraId="7D6B57BD" w14:textId="7CB79217" w:rsidR="00611C13" w:rsidRDefault="00611C13">
      <w:pPr>
        <w:pStyle w:val="ListBullet"/>
      </w:pPr>
      <w:r w:rsidRPr="00611C13">
        <w:t xml:space="preserve">Manage </w:t>
      </w:r>
      <w:r w:rsidR="00D067B4">
        <w:t>waste as a resource to increase local job opportunities and support economic development</w:t>
      </w:r>
      <w:r w:rsidRPr="00611C13">
        <w:t>.</w:t>
      </w:r>
    </w:p>
    <w:p w14:paraId="296C8314" w14:textId="045F8A37" w:rsidR="00D067B4" w:rsidRDefault="00D067B4">
      <w:pPr>
        <w:pStyle w:val="ListBullet"/>
      </w:pPr>
      <w:r>
        <w:t>Consider environmental impacts to climate, air, water</w:t>
      </w:r>
      <w:r w:rsidR="00F63562">
        <w:t>,</w:t>
      </w:r>
      <w:r>
        <w:t xml:space="preserve"> and land that are associated with waste generation, transportation, handling, recycling</w:t>
      </w:r>
      <w:r w:rsidR="00F63562">
        <w:t>,</w:t>
      </w:r>
      <w:r>
        <w:t xml:space="preserve"> and disposal.</w:t>
      </w:r>
    </w:p>
    <w:p w14:paraId="274211D3" w14:textId="6045FFE6" w:rsidR="001A7F89" w:rsidRPr="00DE4A1A" w:rsidRDefault="00E22520">
      <w:pPr>
        <w:pStyle w:val="ListBullet"/>
      </w:pPr>
      <w:r w:rsidRPr="00E22520">
        <w:t xml:space="preserve">In </w:t>
      </w:r>
      <w:r w:rsidR="00263379">
        <w:t>the</w:t>
      </w:r>
      <w:r w:rsidRPr="00E22520">
        <w:t xml:space="preserve"> County, edible food is eaten</w:t>
      </w:r>
      <w:r w:rsidR="00F63562">
        <w:t>,</w:t>
      </w:r>
      <w:r w:rsidRPr="00E22520">
        <w:t xml:space="preserve"> and inedible food is composted or processed into other value-added products</w:t>
      </w:r>
      <w:r w:rsidR="00D067B4">
        <w:t>.</w:t>
      </w:r>
    </w:p>
    <w:p w14:paraId="56C9D0CE" w14:textId="77777777" w:rsidR="00E22520" w:rsidRPr="00E22520" w:rsidRDefault="00E22520" w:rsidP="00F63562">
      <w:pPr>
        <w:pStyle w:val="Subhead"/>
      </w:pPr>
      <w:r w:rsidRPr="00E22520">
        <w:t xml:space="preserve">Education </w:t>
      </w:r>
    </w:p>
    <w:p w14:paraId="2CB29DED" w14:textId="3A9181CD" w:rsidR="001A7F89" w:rsidRDefault="008B0E44">
      <w:pPr>
        <w:pStyle w:val="ListBullet"/>
        <w:rPr>
          <w:rFonts w:cstheme="minorHAnsi"/>
          <w:szCs w:val="21"/>
        </w:rPr>
      </w:pPr>
      <w:r>
        <w:t>R</w:t>
      </w:r>
      <w:r w:rsidRPr="0015533D">
        <w:t>einvigorat</w:t>
      </w:r>
      <w:r w:rsidR="00D067B4">
        <w:t>e the</w:t>
      </w:r>
      <w:r w:rsidRPr="0015533D">
        <w:t xml:space="preserve"> </w:t>
      </w:r>
      <w:r>
        <w:t>public</w:t>
      </w:r>
      <w:r w:rsidR="00D067B4">
        <w:t xml:space="preserve"> education and</w:t>
      </w:r>
      <w:r>
        <w:t xml:space="preserve"> outreach </w:t>
      </w:r>
      <w:r w:rsidRPr="0015533D">
        <w:t>program</w:t>
      </w:r>
      <w:r>
        <w:t>s</w:t>
      </w:r>
      <w:r w:rsidR="00B7642E">
        <w:t xml:space="preserve"> throughout the County</w:t>
      </w:r>
      <w:r>
        <w:t>.</w:t>
      </w:r>
      <w:r w:rsidR="00E22520" w:rsidRPr="00E22520">
        <w:rPr>
          <w:rFonts w:cstheme="minorHAnsi"/>
          <w:szCs w:val="21"/>
        </w:rPr>
        <w:t xml:space="preserve"> </w:t>
      </w:r>
    </w:p>
    <w:p w14:paraId="7B2D7680" w14:textId="1BB6A1B2" w:rsidR="00B7642E" w:rsidRDefault="00B7642E">
      <w:pPr>
        <w:pStyle w:val="ListBullet"/>
        <w:rPr>
          <w:rFonts w:cstheme="minorHAnsi"/>
          <w:szCs w:val="21"/>
        </w:rPr>
      </w:pPr>
      <w:r>
        <w:rPr>
          <w:rFonts w:cstheme="minorHAnsi"/>
          <w:szCs w:val="21"/>
        </w:rPr>
        <w:t>Encourage people and businesses to make responsible choices about what they produce and consume, and what they generate as waste.</w:t>
      </w:r>
    </w:p>
    <w:p w14:paraId="4865D8A5" w14:textId="2ED51E34" w:rsidR="00B7642E" w:rsidRPr="00DE4A1A" w:rsidRDefault="00B7642E">
      <w:pPr>
        <w:pStyle w:val="ListBullet"/>
        <w:rPr>
          <w:rFonts w:cstheme="minorHAnsi"/>
          <w:szCs w:val="21"/>
        </w:rPr>
      </w:pPr>
      <w:r>
        <w:rPr>
          <w:rFonts w:cstheme="minorHAnsi"/>
          <w:szCs w:val="21"/>
        </w:rPr>
        <w:t>Encourage public/private partnerships for waste reduction and recycling programs.</w:t>
      </w:r>
    </w:p>
    <w:p w14:paraId="2371E8EE" w14:textId="6401A795" w:rsidR="001C1163" w:rsidRPr="001C1163" w:rsidRDefault="00E22520" w:rsidP="00F63562">
      <w:pPr>
        <w:pStyle w:val="Subhead"/>
      </w:pPr>
      <w:r w:rsidRPr="00E22520">
        <w:t>Outside Influences</w:t>
      </w:r>
    </w:p>
    <w:p w14:paraId="2F8AF214" w14:textId="55086CD6" w:rsidR="002936DE" w:rsidRPr="00B7642E" w:rsidRDefault="00B7642E">
      <w:pPr>
        <w:pStyle w:val="ListBullet"/>
        <w:rPr>
          <w:rFonts w:cs="Arial"/>
        </w:rPr>
      </w:pPr>
      <w:r>
        <w:t>S</w:t>
      </w:r>
      <w:r w:rsidR="00E22520" w:rsidRPr="001A7F89">
        <w:t xml:space="preserve">upport changes to federal and </w:t>
      </w:r>
      <w:r w:rsidR="005E07FF">
        <w:t>s</w:t>
      </w:r>
      <w:r w:rsidR="00E22520" w:rsidRPr="001A7F89">
        <w:t xml:space="preserve">tate regulations and policies that support </w:t>
      </w:r>
      <w:r w:rsidR="006E5A66">
        <w:t>economically sustainable</w:t>
      </w:r>
      <w:r w:rsidR="00E22520" w:rsidRPr="001A7F89">
        <w:t xml:space="preserve"> recycling opportunities and waste diversion.</w:t>
      </w:r>
    </w:p>
    <w:p w14:paraId="74D793B1" w14:textId="66179BD3" w:rsidR="00B7642E" w:rsidRPr="00B7642E" w:rsidRDefault="00B7642E">
      <w:pPr>
        <w:pStyle w:val="ListBullet"/>
        <w:rPr>
          <w:rFonts w:cs="Arial"/>
        </w:rPr>
      </w:pPr>
      <w:r>
        <w:t xml:space="preserve">Manage waste in a manner </w:t>
      </w:r>
      <w:r w:rsidR="00F63562">
        <w:t xml:space="preserve">that </w:t>
      </w:r>
      <w:r>
        <w:t xml:space="preserve">promotes Washington State’s waste management priorities presented in Ecology’s </w:t>
      </w:r>
      <w:r w:rsidRPr="00EC4082">
        <w:rPr>
          <w:i/>
          <w:iCs/>
        </w:rPr>
        <w:t>Moving Washington Beyond Waste and Toxics</w:t>
      </w:r>
      <w:r>
        <w:t xml:space="preserve"> document.</w:t>
      </w:r>
    </w:p>
    <w:p w14:paraId="6F5E8029" w14:textId="7B4CE5A9" w:rsidR="00B7642E" w:rsidRPr="00B7642E" w:rsidRDefault="00B7642E">
      <w:pPr>
        <w:pStyle w:val="ListBullet"/>
        <w:rPr>
          <w:rFonts w:cs="Arial"/>
        </w:rPr>
      </w:pPr>
      <w:r>
        <w:t>Comply with federal, state, and local solid waste and MRW regulations.</w:t>
      </w:r>
    </w:p>
    <w:p w14:paraId="7858896B" w14:textId="32C1C984" w:rsidR="00B7642E" w:rsidRPr="001A7F89" w:rsidRDefault="00B7642E">
      <w:pPr>
        <w:pStyle w:val="ListBullet"/>
        <w:rPr>
          <w:rFonts w:cs="Arial"/>
        </w:rPr>
      </w:pPr>
      <w:r>
        <w:t xml:space="preserve">Promote and support </w:t>
      </w:r>
      <w:r w:rsidR="00F63562">
        <w:t>life-</w:t>
      </w:r>
      <w:r>
        <w:t>cycle product stewardship and industry advancements in packaging standards that lead to less waste generation.</w:t>
      </w:r>
    </w:p>
    <w:p w14:paraId="1ECCE0CF" w14:textId="5F01138C" w:rsidR="00FF5B61" w:rsidRPr="00026C89" w:rsidRDefault="002B0C98">
      <w:pPr>
        <w:pStyle w:val="Heading2"/>
        <w:rPr>
          <w:b/>
        </w:rPr>
      </w:pPr>
      <w:bookmarkStart w:id="8" w:name="_Toc148691085"/>
      <w:r w:rsidRPr="00026C89">
        <w:t>Participants in the Planning Process</w:t>
      </w:r>
      <w:bookmarkEnd w:id="8"/>
    </w:p>
    <w:p w14:paraId="34D92CE8" w14:textId="0A6B2B59" w:rsidR="00FF5B61" w:rsidRDefault="00A3333B" w:rsidP="00320F77">
      <w:pPr>
        <w:pStyle w:val="BodyText"/>
      </w:pPr>
      <w:r w:rsidRPr="00026C89">
        <w:t xml:space="preserve">This document was developed with the guidance of the </w:t>
      </w:r>
      <w:r w:rsidR="00245804">
        <w:t>Benton</w:t>
      </w:r>
      <w:r w:rsidRPr="00026C89">
        <w:t xml:space="preserve"> County Solid Waste Advisory Committee (SWAC)</w:t>
      </w:r>
      <w:r w:rsidR="00F63562">
        <w:t>,</w:t>
      </w:r>
      <w:r w:rsidRPr="00026C89">
        <w:t xml:space="preserve"> whose participation is gratefully acknowledged.</w:t>
      </w:r>
      <w:r w:rsidR="000A2434">
        <w:t xml:space="preserve"> </w:t>
      </w:r>
      <w:r w:rsidRPr="00026C89">
        <w:t>Committee members and their affiliation</w:t>
      </w:r>
      <w:r w:rsidR="00F63562">
        <w:t>s</w:t>
      </w:r>
      <w:r w:rsidRPr="00026C89">
        <w:t xml:space="preserve"> are shown in </w:t>
      </w:r>
      <w:r w:rsidR="000A2434">
        <w:fldChar w:fldCharType="begin"/>
      </w:r>
      <w:r w:rsidR="000A2434">
        <w:instrText xml:space="preserve"> REF _Ref36725350 \h </w:instrText>
      </w:r>
      <w:r w:rsidR="000A2434">
        <w:fldChar w:fldCharType="separate"/>
      </w:r>
      <w:r w:rsidR="000E08A3">
        <w:t xml:space="preserve">Table </w:t>
      </w:r>
      <w:r w:rsidR="000E08A3">
        <w:rPr>
          <w:noProof/>
        </w:rPr>
        <w:t>1</w:t>
      </w:r>
      <w:r w:rsidR="000E08A3">
        <w:noBreakHyphen/>
      </w:r>
      <w:r w:rsidR="000E08A3">
        <w:rPr>
          <w:noProof/>
        </w:rPr>
        <w:t>1</w:t>
      </w:r>
      <w:r w:rsidR="000A2434">
        <w:fldChar w:fldCharType="end"/>
      </w:r>
      <w:r w:rsidRPr="00026C89">
        <w:t>.</w:t>
      </w:r>
    </w:p>
    <w:p w14:paraId="77345826" w14:textId="77777777" w:rsidR="00F63562" w:rsidRDefault="00F63562" w:rsidP="00320F77">
      <w:pPr>
        <w:pStyle w:val="BodyText"/>
      </w:pPr>
    </w:p>
    <w:tbl>
      <w:tblPr>
        <w:tblW w:w="3617" w:type="pct"/>
        <w:tblInd w:w="1065" w:type="dxa"/>
        <w:tblCellMar>
          <w:left w:w="101" w:type="dxa"/>
          <w:right w:w="101" w:type="dxa"/>
        </w:tblCellMar>
        <w:tblLook w:val="01E0" w:firstRow="1" w:lastRow="1" w:firstColumn="1" w:lastColumn="1" w:noHBand="0" w:noVBand="0"/>
      </w:tblPr>
      <w:tblGrid>
        <w:gridCol w:w="2790"/>
        <w:gridCol w:w="3959"/>
      </w:tblGrid>
      <w:tr w:rsidR="001A7F89" w:rsidRPr="003F0ED0" w14:paraId="014CEC6C" w14:textId="77777777" w:rsidTr="0044326B">
        <w:trPr>
          <w:cantSplit/>
          <w:trHeight w:val="384"/>
          <w:tblHeader/>
        </w:trPr>
        <w:tc>
          <w:tcPr>
            <w:tcW w:w="5000" w:type="pct"/>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434D2338" w14:textId="57F4C434" w:rsidR="001A7F89" w:rsidRPr="00C44748" w:rsidRDefault="001A7F89" w:rsidP="00463357">
            <w:pPr>
              <w:pStyle w:val="TableCaption"/>
            </w:pPr>
            <w:bookmarkStart w:id="9" w:name="_Ref36725350"/>
            <w:bookmarkStart w:id="10" w:name="_Toc148691331"/>
            <w:r>
              <w:t xml:space="preserve">Table </w:t>
            </w:r>
            <w:r w:rsidR="00124C0A">
              <w:fldChar w:fldCharType="begin"/>
            </w:r>
            <w:r w:rsidR="00124C0A">
              <w:instrText xml:space="preserve"> STYLEREF 1 \s </w:instrText>
            </w:r>
            <w:r w:rsidR="00124C0A">
              <w:fldChar w:fldCharType="separate"/>
            </w:r>
            <w:r w:rsidR="000E08A3">
              <w:rPr>
                <w:noProof/>
              </w:rPr>
              <w:t>1</w:t>
            </w:r>
            <w:r w:rsidR="00124C0A">
              <w:rPr>
                <w:noProof/>
              </w:rPr>
              <w:fldChar w:fldCharType="end"/>
            </w:r>
            <w:r w:rsidR="0017613D">
              <w:noBreakHyphen/>
            </w:r>
            <w:r w:rsidR="00124C0A">
              <w:fldChar w:fldCharType="begin"/>
            </w:r>
            <w:r w:rsidR="00124C0A">
              <w:instrText xml:space="preserve"> SEQ Table \* ARABIC \s 1 </w:instrText>
            </w:r>
            <w:r w:rsidR="00124C0A">
              <w:fldChar w:fldCharType="separate"/>
            </w:r>
            <w:r w:rsidR="000E08A3">
              <w:rPr>
                <w:noProof/>
              </w:rPr>
              <w:t>1</w:t>
            </w:r>
            <w:r w:rsidR="00124C0A">
              <w:rPr>
                <w:noProof/>
              </w:rPr>
              <w:fldChar w:fldCharType="end"/>
            </w:r>
            <w:bookmarkEnd w:id="9"/>
            <w:r>
              <w:rPr>
                <w:noProof/>
              </w:rPr>
              <w:t>.</w:t>
            </w:r>
            <w:r w:rsidR="000A2434">
              <w:t xml:space="preserve"> </w:t>
            </w:r>
            <w:r w:rsidR="00245804">
              <w:t>Benton</w:t>
            </w:r>
            <w:r w:rsidRPr="00746342">
              <w:t xml:space="preserve"> County Solid Waste Advisory Committee</w:t>
            </w:r>
            <w:bookmarkEnd w:id="10"/>
          </w:p>
        </w:tc>
      </w:tr>
      <w:tr w:rsidR="00377294" w:rsidRPr="003F0ED0" w14:paraId="46E769E7" w14:textId="77777777" w:rsidTr="00B7642E">
        <w:trPr>
          <w:cantSplit/>
          <w:trHeight w:val="384"/>
          <w:tblHeader/>
        </w:trPr>
        <w:tc>
          <w:tcPr>
            <w:tcW w:w="206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66C575B9" w14:textId="68630219" w:rsidR="00377294" w:rsidRPr="001A7F89" w:rsidRDefault="001A7F89" w:rsidP="00263379">
            <w:pPr>
              <w:pStyle w:val="TableHead"/>
            </w:pPr>
            <w:r w:rsidRPr="001A7F89">
              <w:t>Member</w:t>
            </w:r>
          </w:p>
        </w:tc>
        <w:tc>
          <w:tcPr>
            <w:tcW w:w="29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40423491" w14:textId="44E825F5" w:rsidR="00377294" w:rsidRPr="00C44748" w:rsidRDefault="00377294" w:rsidP="00C44748">
            <w:pPr>
              <w:pStyle w:val="TableHead"/>
            </w:pPr>
            <w:r w:rsidRPr="00C44748">
              <w:t>Affiliation</w:t>
            </w:r>
          </w:p>
        </w:tc>
      </w:tr>
      <w:tr w:rsidR="005E1190" w14:paraId="10849EA4" w14:textId="77777777" w:rsidTr="00B7642E">
        <w:trPr>
          <w:trHeight w:val="360"/>
        </w:trPr>
        <w:tc>
          <w:tcPr>
            <w:tcW w:w="206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ABFCE43" w14:textId="77777777" w:rsidR="005E1190" w:rsidRDefault="005E1190" w:rsidP="005E1190">
            <w:pPr>
              <w:pStyle w:val="TableCell"/>
            </w:pPr>
            <w:r>
              <w:t>Will McKay</w:t>
            </w:r>
          </w:p>
          <w:p w14:paraId="36D6AAD8" w14:textId="1B58A3C7" w:rsidR="005E1190" w:rsidRPr="005661CD" w:rsidRDefault="005E1190" w:rsidP="005E1190">
            <w:pPr>
              <w:pStyle w:val="TableCell"/>
              <w:keepNext/>
              <w:keepLines/>
            </w:pPr>
            <w:r>
              <w:t>Matt Mahoney (Alternate)</w:t>
            </w:r>
          </w:p>
        </w:tc>
        <w:tc>
          <w:tcPr>
            <w:tcW w:w="29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464F7D5" w14:textId="520703AF" w:rsidR="005E1190" w:rsidRPr="00DF7000" w:rsidRDefault="005E1190" w:rsidP="005E1190">
            <w:pPr>
              <w:pStyle w:val="TableCell"/>
            </w:pPr>
            <w:r>
              <w:t>Benton County</w:t>
            </w:r>
          </w:p>
        </w:tc>
      </w:tr>
      <w:tr w:rsidR="005E1190" w14:paraId="361EAF05" w14:textId="77777777" w:rsidTr="00B7642E">
        <w:trPr>
          <w:trHeight w:val="360"/>
        </w:trPr>
        <w:tc>
          <w:tcPr>
            <w:tcW w:w="206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D7E352E" w14:textId="77777777" w:rsidR="005E1190" w:rsidRDefault="005E1190" w:rsidP="005E1190">
            <w:pPr>
              <w:pStyle w:val="TableCell"/>
            </w:pPr>
            <w:r>
              <w:t>Jessica Wadsworth</w:t>
            </w:r>
          </w:p>
          <w:p w14:paraId="4AC6C182" w14:textId="3DCACE66" w:rsidR="005E1190" w:rsidRPr="002A403E" w:rsidRDefault="005E1190" w:rsidP="005E1190">
            <w:pPr>
              <w:pStyle w:val="TableCell"/>
              <w:keepNext/>
              <w:keepLines/>
            </w:pPr>
            <w:r>
              <w:t>David Sandretto (Alternate)</w:t>
            </w:r>
          </w:p>
        </w:tc>
        <w:tc>
          <w:tcPr>
            <w:tcW w:w="29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5FA8074" w14:textId="0FA5F34F" w:rsidR="005E1190" w:rsidRPr="002A403E" w:rsidRDefault="005E1190" w:rsidP="005E1190">
            <w:pPr>
              <w:pStyle w:val="TableCell"/>
            </w:pPr>
            <w:r>
              <w:t>City of Benton City</w:t>
            </w:r>
          </w:p>
        </w:tc>
      </w:tr>
      <w:tr w:rsidR="005E1190" w14:paraId="60F1CC6C" w14:textId="77777777" w:rsidTr="00B7642E">
        <w:trPr>
          <w:trHeight w:val="360"/>
        </w:trPr>
        <w:tc>
          <w:tcPr>
            <w:tcW w:w="206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080D0C3" w14:textId="77777777" w:rsidR="005E1190" w:rsidRPr="005661CD" w:rsidRDefault="005E1190" w:rsidP="005E1190">
            <w:pPr>
              <w:pStyle w:val="TableCell"/>
              <w:rPr>
                <w:lang w:val="de-DE"/>
              </w:rPr>
            </w:pPr>
            <w:r w:rsidRPr="005661CD">
              <w:rPr>
                <w:lang w:val="de-DE"/>
              </w:rPr>
              <w:t>Chuck Torelli</w:t>
            </w:r>
          </w:p>
          <w:p w14:paraId="522D143A" w14:textId="1665F273" w:rsidR="005E1190" w:rsidRPr="005661CD" w:rsidRDefault="005E1190" w:rsidP="005E1190">
            <w:pPr>
              <w:pStyle w:val="TableCell"/>
              <w:rPr>
                <w:lang w:val="de-DE"/>
              </w:rPr>
            </w:pPr>
            <w:r w:rsidRPr="005661CD">
              <w:rPr>
                <w:lang w:val="de-DE"/>
              </w:rPr>
              <w:t>Jim Millbauer (Alternate)</w:t>
            </w:r>
          </w:p>
        </w:tc>
        <w:tc>
          <w:tcPr>
            <w:tcW w:w="29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66DE4DD" w14:textId="1A5D9135" w:rsidR="005E1190" w:rsidRPr="003771AC" w:rsidRDefault="005E1190" w:rsidP="005E1190">
            <w:pPr>
              <w:pStyle w:val="TableCell"/>
            </w:pPr>
            <w:r>
              <w:t>City of Kennewick</w:t>
            </w:r>
          </w:p>
        </w:tc>
      </w:tr>
      <w:tr w:rsidR="005E1190" w14:paraId="6DF07909" w14:textId="77777777" w:rsidTr="00B7642E">
        <w:trPr>
          <w:trHeight w:val="360"/>
        </w:trPr>
        <w:tc>
          <w:tcPr>
            <w:tcW w:w="206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73C38C8" w14:textId="3E321037" w:rsidR="005E1190" w:rsidRPr="007511EE" w:rsidRDefault="005E1190" w:rsidP="005E1190">
            <w:pPr>
              <w:pStyle w:val="TableCell"/>
              <w:rPr>
                <w:lang w:val="de-DE"/>
              </w:rPr>
            </w:pPr>
            <w:r>
              <w:rPr>
                <w:lang w:val="de-DE"/>
              </w:rPr>
              <w:t>Don Aubrey</w:t>
            </w:r>
          </w:p>
        </w:tc>
        <w:tc>
          <w:tcPr>
            <w:tcW w:w="29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C5B1990" w14:textId="77284A0B" w:rsidR="005E1190" w:rsidRPr="002A403E" w:rsidRDefault="005E1190" w:rsidP="005E1190">
            <w:pPr>
              <w:pStyle w:val="TableCell"/>
            </w:pPr>
            <w:r>
              <w:t>City of Prosser</w:t>
            </w:r>
          </w:p>
        </w:tc>
      </w:tr>
      <w:tr w:rsidR="005E1190" w14:paraId="123FD7DD" w14:textId="77777777" w:rsidTr="00B7642E">
        <w:trPr>
          <w:trHeight w:val="360"/>
        </w:trPr>
        <w:tc>
          <w:tcPr>
            <w:tcW w:w="206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D60324D" w14:textId="3784EA13" w:rsidR="005E1190" w:rsidRPr="002A403E" w:rsidRDefault="005E1190" w:rsidP="005E1190">
            <w:pPr>
              <w:pStyle w:val="TableCell"/>
            </w:pPr>
            <w:r>
              <w:t>Theresa Richardson</w:t>
            </w:r>
          </w:p>
        </w:tc>
        <w:tc>
          <w:tcPr>
            <w:tcW w:w="29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E767A55" w14:textId="2145D735" w:rsidR="005E1190" w:rsidRPr="002A403E" w:rsidRDefault="005E1190" w:rsidP="005E1190">
            <w:pPr>
              <w:pStyle w:val="TableCell"/>
            </w:pPr>
            <w:r>
              <w:t>City of Richland</w:t>
            </w:r>
          </w:p>
        </w:tc>
      </w:tr>
      <w:tr w:rsidR="005E1190" w14:paraId="28D20993" w14:textId="77777777" w:rsidTr="00B7642E">
        <w:trPr>
          <w:trHeight w:val="360"/>
        </w:trPr>
        <w:tc>
          <w:tcPr>
            <w:tcW w:w="206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648E99D" w14:textId="545FD7BB" w:rsidR="005E1190" w:rsidRPr="003771AC" w:rsidRDefault="005E1190" w:rsidP="005E1190">
            <w:pPr>
              <w:pStyle w:val="TableCell"/>
            </w:pPr>
            <w:r>
              <w:t>Richard Bloom</w:t>
            </w:r>
          </w:p>
        </w:tc>
        <w:tc>
          <w:tcPr>
            <w:tcW w:w="29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6370BF2" w14:textId="7BE4046F" w:rsidR="005E1190" w:rsidRPr="003771AC" w:rsidRDefault="005E1190" w:rsidP="005E1190">
            <w:pPr>
              <w:pStyle w:val="TableCell"/>
            </w:pPr>
            <w:r>
              <w:t>City of West Richland</w:t>
            </w:r>
          </w:p>
        </w:tc>
      </w:tr>
      <w:tr w:rsidR="005E1190" w14:paraId="3B815F76" w14:textId="77777777" w:rsidTr="00B7642E">
        <w:trPr>
          <w:trHeight w:val="360"/>
        </w:trPr>
        <w:tc>
          <w:tcPr>
            <w:tcW w:w="206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5B5FE81" w14:textId="77777777" w:rsidR="005E1190" w:rsidRPr="005661CD" w:rsidRDefault="005E1190" w:rsidP="005E1190">
            <w:pPr>
              <w:pStyle w:val="TableCell"/>
              <w:rPr>
                <w:lang w:val="de-DE"/>
              </w:rPr>
            </w:pPr>
            <w:r w:rsidRPr="005661CD">
              <w:rPr>
                <w:lang w:val="de-DE"/>
              </w:rPr>
              <w:t>Darrick Dietrich</w:t>
            </w:r>
          </w:p>
          <w:p w14:paraId="1CC60AE5" w14:textId="2A05CD88" w:rsidR="005E1190" w:rsidRPr="005661CD" w:rsidRDefault="005E1190" w:rsidP="005E1190">
            <w:pPr>
              <w:pStyle w:val="TableCell"/>
              <w:rPr>
                <w:lang w:val="de-DE"/>
              </w:rPr>
            </w:pPr>
            <w:r w:rsidRPr="005661CD">
              <w:rPr>
                <w:lang w:val="de-DE"/>
              </w:rPr>
              <w:t>Rebecca Francik (Alternate)</w:t>
            </w:r>
          </w:p>
        </w:tc>
        <w:tc>
          <w:tcPr>
            <w:tcW w:w="29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49CB965" w14:textId="4A7C6870" w:rsidR="005E1190" w:rsidRPr="003771AC" w:rsidRDefault="005E1190" w:rsidP="005E1190">
            <w:pPr>
              <w:pStyle w:val="TableCell"/>
            </w:pPr>
            <w:r>
              <w:t>Basin Disposal</w:t>
            </w:r>
          </w:p>
        </w:tc>
      </w:tr>
      <w:tr w:rsidR="005E1190" w14:paraId="07397FB5" w14:textId="77777777" w:rsidTr="00B7642E">
        <w:trPr>
          <w:trHeight w:val="360"/>
        </w:trPr>
        <w:tc>
          <w:tcPr>
            <w:tcW w:w="206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7E69BB8" w14:textId="77777777" w:rsidR="005E1190" w:rsidRDefault="005E1190" w:rsidP="005E1190">
            <w:pPr>
              <w:pStyle w:val="TableCell"/>
            </w:pPr>
            <w:r>
              <w:t>Jeff Barcenas</w:t>
            </w:r>
          </w:p>
          <w:p w14:paraId="6D3810CD" w14:textId="04F0AA61" w:rsidR="005E1190" w:rsidRPr="002A403E" w:rsidRDefault="005E1190" w:rsidP="005E1190">
            <w:pPr>
              <w:pStyle w:val="TableCell"/>
            </w:pPr>
            <w:r>
              <w:t>Tami Yager (Alternate)</w:t>
            </w:r>
          </w:p>
        </w:tc>
        <w:tc>
          <w:tcPr>
            <w:tcW w:w="29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AE967A2" w14:textId="3F443225" w:rsidR="005E1190" w:rsidRPr="002A403E" w:rsidRDefault="005E1190" w:rsidP="005E1190">
            <w:pPr>
              <w:pStyle w:val="TableCell"/>
            </w:pPr>
            <w:r>
              <w:t>Waste Management</w:t>
            </w:r>
          </w:p>
        </w:tc>
      </w:tr>
      <w:tr w:rsidR="005E1190" w14:paraId="4EA01D9D" w14:textId="77777777" w:rsidTr="00B7642E">
        <w:trPr>
          <w:trHeight w:val="360"/>
        </w:trPr>
        <w:tc>
          <w:tcPr>
            <w:tcW w:w="206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3E4EBAA" w14:textId="36E88A73" w:rsidR="005E1190" w:rsidRPr="003771AC" w:rsidRDefault="005E1190" w:rsidP="005E1190">
            <w:pPr>
              <w:pStyle w:val="TableCell"/>
            </w:pPr>
            <w:r>
              <w:t>Khris Olsen</w:t>
            </w:r>
          </w:p>
        </w:tc>
        <w:tc>
          <w:tcPr>
            <w:tcW w:w="29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031B957" w14:textId="12142AE2" w:rsidR="005E1190" w:rsidRPr="003771AC" w:rsidRDefault="005E1190" w:rsidP="005E1190">
            <w:pPr>
              <w:pStyle w:val="TableCell"/>
            </w:pPr>
            <w:r>
              <w:t>Public Citizen</w:t>
            </w:r>
          </w:p>
        </w:tc>
      </w:tr>
    </w:tbl>
    <w:p w14:paraId="7F3792D1" w14:textId="3FC827BC" w:rsidR="00FF5B61" w:rsidRPr="00026C89" w:rsidRDefault="002B0C98">
      <w:pPr>
        <w:pStyle w:val="Heading2"/>
        <w:rPr>
          <w:b/>
        </w:rPr>
      </w:pPr>
      <w:bookmarkStart w:id="11" w:name="_Toc148691086"/>
      <w:r w:rsidRPr="00026C89">
        <w:t>Planning Area</w:t>
      </w:r>
      <w:bookmarkEnd w:id="11"/>
    </w:p>
    <w:p w14:paraId="05B42A11" w14:textId="090CE14C" w:rsidR="00DE4A1A" w:rsidRDefault="00A3333B" w:rsidP="00320F77">
      <w:pPr>
        <w:pStyle w:val="BodyText"/>
      </w:pPr>
      <w:r w:rsidRPr="00026C89">
        <w:t xml:space="preserve">The planning area </w:t>
      </w:r>
      <w:r w:rsidR="000A2434">
        <w:t xml:space="preserve">(see </w:t>
      </w:r>
      <w:r w:rsidR="000A2434">
        <w:fldChar w:fldCharType="begin"/>
      </w:r>
      <w:r w:rsidR="000A2434">
        <w:instrText xml:space="preserve"> REF _Ref36725400 \h </w:instrText>
      </w:r>
      <w:r w:rsidR="000A2434">
        <w:fldChar w:fldCharType="separate"/>
      </w:r>
      <w:r w:rsidR="000E08A3" w:rsidRPr="00920FFE">
        <w:t xml:space="preserve">Figure </w:t>
      </w:r>
      <w:r w:rsidR="000E08A3">
        <w:rPr>
          <w:noProof/>
        </w:rPr>
        <w:t>1</w:t>
      </w:r>
      <w:r w:rsidR="000E08A3" w:rsidRPr="00920FFE">
        <w:noBreakHyphen/>
      </w:r>
      <w:r w:rsidR="000E08A3">
        <w:rPr>
          <w:noProof/>
        </w:rPr>
        <w:t>1</w:t>
      </w:r>
      <w:r w:rsidR="000A2434">
        <w:fldChar w:fldCharType="end"/>
      </w:r>
      <w:r w:rsidR="000A2434">
        <w:t xml:space="preserve">) </w:t>
      </w:r>
      <w:r w:rsidRPr="00026C89">
        <w:t xml:space="preserve">includes the incorporated and unincorporated areas of </w:t>
      </w:r>
      <w:r w:rsidR="00263379">
        <w:t>the</w:t>
      </w:r>
      <w:r w:rsidRPr="00026C89">
        <w:t xml:space="preserve"> County.</w:t>
      </w:r>
      <w:r w:rsidR="000A2434">
        <w:t xml:space="preserve"> </w:t>
      </w:r>
      <w:r w:rsidRPr="00026C89">
        <w:t>This includes the cities and towns of</w:t>
      </w:r>
      <w:r w:rsidR="00B7642E">
        <w:t xml:space="preserve"> Benton City, Kennewick, </w:t>
      </w:r>
      <w:r w:rsidR="00245804">
        <w:t>Prosser, Richland, and West Richland</w:t>
      </w:r>
      <w:r w:rsidR="00F63562">
        <w:t>,</w:t>
      </w:r>
      <w:r w:rsidR="001867DE">
        <w:t xml:space="preserve"> with only the Hanford site area excluded</w:t>
      </w:r>
      <w:r w:rsidRPr="00026C89">
        <w:t>.</w:t>
      </w:r>
    </w:p>
    <w:p w14:paraId="3BA2D4BC" w14:textId="77777777" w:rsidR="00263379" w:rsidRDefault="00263379" w:rsidP="00320F77">
      <w:pPr>
        <w:pStyle w:val="BodyText"/>
      </w:pPr>
    </w:p>
    <w:p w14:paraId="1A1AF244" w14:textId="5244FCCB" w:rsidR="00B7642E" w:rsidRDefault="00B7642E">
      <w:pPr>
        <w:pStyle w:val="BodyText"/>
        <w:sectPr w:rsidR="00B7642E" w:rsidSect="0036619D">
          <w:headerReference w:type="even" r:id="rId40"/>
          <w:headerReference w:type="default" r:id="rId41"/>
          <w:footerReference w:type="even" r:id="rId42"/>
          <w:footerReference w:type="default" r:id="rId43"/>
          <w:headerReference w:type="first" r:id="rId44"/>
          <w:footerReference w:type="first" r:id="rId45"/>
          <w:pgSz w:w="12240" w:h="15840" w:code="1"/>
          <w:pgMar w:top="1440" w:right="1440" w:bottom="1440" w:left="1440" w:header="576" w:footer="576" w:gutter="0"/>
          <w:pgNumType w:start="1" w:chapStyle="1"/>
          <w:cols w:space="720"/>
          <w:titlePg/>
          <w:docGrid w:linePitch="299"/>
        </w:sectPr>
      </w:pPr>
    </w:p>
    <w:p w14:paraId="3F1A213B" w14:textId="77777777" w:rsidR="00C16CE5" w:rsidRDefault="00DE4A1A" w:rsidP="00920FFE">
      <w:pPr>
        <w:spacing w:after="0"/>
      </w:pPr>
      <w:r>
        <w:rPr>
          <w:noProof/>
        </w:rPr>
        <w:drawing>
          <wp:inline distT="0" distB="0" distL="0" distR="0" wp14:anchorId="44762D20" wp14:editId="108EBB99">
            <wp:extent cx="8749918" cy="5288508"/>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46">
                      <a:extLst>
                        <a:ext uri="{28A0092B-C50C-407E-A947-70E740481C1C}">
                          <a14:useLocalDpi xmlns:a14="http://schemas.microsoft.com/office/drawing/2010/main" val="0"/>
                        </a:ext>
                      </a:extLst>
                    </a:blip>
                    <a:srcRect l="3651" t="8031" r="3636" b="6039"/>
                    <a:stretch/>
                  </pic:blipFill>
                  <pic:spPr bwMode="auto">
                    <a:xfrm>
                      <a:off x="0" y="0"/>
                      <a:ext cx="8763754" cy="5296870"/>
                    </a:xfrm>
                    <a:prstGeom prst="rect">
                      <a:avLst/>
                    </a:prstGeom>
                    <a:ln>
                      <a:noFill/>
                    </a:ln>
                    <a:extLst>
                      <a:ext uri="{53640926-AAD7-44D8-BBD7-CCE9431645EC}">
                        <a14:shadowObscured xmlns:a14="http://schemas.microsoft.com/office/drawing/2010/main"/>
                      </a:ext>
                    </a:extLst>
                  </pic:spPr>
                </pic:pic>
              </a:graphicData>
            </a:graphic>
          </wp:inline>
        </w:drawing>
      </w:r>
    </w:p>
    <w:p w14:paraId="6EE92087" w14:textId="33F851B5" w:rsidR="00DE4A1A" w:rsidRPr="00920FFE" w:rsidRDefault="00C16CE5" w:rsidP="00920FFE">
      <w:pPr>
        <w:pStyle w:val="FigureCaption"/>
        <w:sectPr w:rsidR="00DE4A1A" w:rsidRPr="00920FFE" w:rsidSect="006C15CC">
          <w:pgSz w:w="15840" w:h="12240" w:orient="landscape" w:code="1"/>
          <w:pgMar w:top="1440" w:right="1440" w:bottom="1440" w:left="1440" w:header="576" w:footer="576" w:gutter="0"/>
          <w:pgNumType w:chapStyle="1"/>
          <w:cols w:space="720"/>
          <w:docGrid w:linePitch="299"/>
        </w:sectPr>
      </w:pPr>
      <w:bookmarkStart w:id="12" w:name="_Ref36725400"/>
      <w:bookmarkStart w:id="13" w:name="_Toc148691349"/>
      <w:r w:rsidRPr="00920FFE">
        <w:t xml:space="preserve">Figure </w:t>
      </w:r>
      <w:r w:rsidR="00124C0A">
        <w:fldChar w:fldCharType="begin"/>
      </w:r>
      <w:r w:rsidR="00124C0A">
        <w:instrText xml:space="preserve"> STYLEREF 1 \s </w:instrText>
      </w:r>
      <w:r w:rsidR="00124C0A">
        <w:fldChar w:fldCharType="separate"/>
      </w:r>
      <w:r w:rsidR="000E08A3">
        <w:rPr>
          <w:noProof/>
        </w:rPr>
        <w:t>1</w:t>
      </w:r>
      <w:r w:rsidR="00124C0A">
        <w:rPr>
          <w:noProof/>
        </w:rPr>
        <w:fldChar w:fldCharType="end"/>
      </w:r>
      <w:r w:rsidRPr="00920FFE">
        <w:noBreakHyphen/>
      </w:r>
      <w:r w:rsidR="00124C0A">
        <w:fldChar w:fldCharType="begin"/>
      </w:r>
      <w:r w:rsidR="00124C0A">
        <w:instrText xml:space="preserve"> SEQ Figure \* ARABIC \s 1 </w:instrText>
      </w:r>
      <w:r w:rsidR="00124C0A">
        <w:fldChar w:fldCharType="separate"/>
      </w:r>
      <w:r w:rsidR="000E08A3">
        <w:rPr>
          <w:noProof/>
        </w:rPr>
        <w:t>1</w:t>
      </w:r>
      <w:r w:rsidR="00124C0A">
        <w:rPr>
          <w:noProof/>
        </w:rPr>
        <w:fldChar w:fldCharType="end"/>
      </w:r>
      <w:bookmarkEnd w:id="12"/>
      <w:r w:rsidRPr="00920FFE">
        <w:t xml:space="preserve">. </w:t>
      </w:r>
      <w:r w:rsidR="00245804" w:rsidRPr="00920FFE">
        <w:t>Benton</w:t>
      </w:r>
      <w:r w:rsidR="00E90915" w:rsidRPr="00920FFE">
        <w:t xml:space="preserve"> County Solid Waste </w:t>
      </w:r>
      <w:r w:rsidR="00D16509" w:rsidRPr="00920FFE">
        <w:t xml:space="preserve">Planning </w:t>
      </w:r>
      <w:r w:rsidR="000A2434" w:rsidRPr="00920FFE">
        <w:t>Area</w:t>
      </w:r>
      <w:bookmarkEnd w:id="13"/>
    </w:p>
    <w:p w14:paraId="1C71B689" w14:textId="77777777" w:rsidR="00D96513" w:rsidRPr="00026C89" w:rsidRDefault="00D96513">
      <w:pPr>
        <w:pStyle w:val="Heading2"/>
        <w:rPr>
          <w:b/>
        </w:rPr>
      </w:pPr>
      <w:bookmarkStart w:id="14" w:name="_Toc148691087"/>
      <w:r w:rsidRPr="00320F77">
        <w:t>Planning</w:t>
      </w:r>
      <w:r w:rsidRPr="00026C89">
        <w:t xml:space="preserve"> Authority</w:t>
      </w:r>
      <w:bookmarkEnd w:id="14"/>
    </w:p>
    <w:p w14:paraId="51746E4D" w14:textId="2110C985" w:rsidR="00D96513" w:rsidRPr="00026C89" w:rsidRDefault="00D96513" w:rsidP="00EC4082">
      <w:pPr>
        <w:pStyle w:val="BodyText"/>
      </w:pPr>
      <w:r w:rsidRPr="00026C89">
        <w:t>This Plan is intended to satisfy the participating jurisdictions’ responsibilities for maintaining a current solid waste management plan in accordance with RCW 70</w:t>
      </w:r>
      <w:r w:rsidR="001867DE">
        <w:t>A.205 and to provide a local hazardous waste management plan in accordance with RCW 70A.300.</w:t>
      </w:r>
    </w:p>
    <w:p w14:paraId="7AB85337" w14:textId="38FC04AC" w:rsidR="00D96513" w:rsidRPr="00026C89" w:rsidRDefault="00D96513" w:rsidP="00EC4082">
      <w:pPr>
        <w:pStyle w:val="BodyText"/>
      </w:pPr>
      <w:r w:rsidRPr="00026C89">
        <w:t>Cities and counties share the responsibility for developing and maintaining a local solid waste management plan.</w:t>
      </w:r>
      <w:r>
        <w:t xml:space="preserve"> </w:t>
      </w:r>
      <w:r w:rsidRPr="00026C89">
        <w:t>RCW 70</w:t>
      </w:r>
      <w:r w:rsidR="001867DE">
        <w:t>A.205</w:t>
      </w:r>
      <w:r w:rsidRPr="00026C89">
        <w:t xml:space="preserve"> provides cities with three alternatives for satisfying their planning responsibilities:</w:t>
      </w:r>
    </w:p>
    <w:p w14:paraId="0C5D5D9E" w14:textId="65B70689" w:rsidR="00D96513" w:rsidRPr="001867DE" w:rsidRDefault="00D96513">
      <w:pPr>
        <w:pStyle w:val="ListBullet"/>
      </w:pPr>
      <w:r w:rsidRPr="001867DE">
        <w:t xml:space="preserve">Prepare and deliver to the </w:t>
      </w:r>
      <w:r w:rsidR="00F63562">
        <w:t>C</w:t>
      </w:r>
      <w:r w:rsidRPr="001867DE">
        <w:t xml:space="preserve">ounty auditor a city solid waste management plan for integration into the </w:t>
      </w:r>
      <w:r w:rsidR="00F63562">
        <w:t>C</w:t>
      </w:r>
      <w:r w:rsidRPr="001867DE">
        <w:t>ounty solid waste plan;</w:t>
      </w:r>
    </w:p>
    <w:p w14:paraId="74DD3AF4" w14:textId="61AF3B20" w:rsidR="00D96513" w:rsidRPr="001867DE" w:rsidRDefault="00D96513">
      <w:pPr>
        <w:pStyle w:val="ListBullet"/>
      </w:pPr>
      <w:r w:rsidRPr="001867DE">
        <w:t xml:space="preserve">Enter into an agreement with the </w:t>
      </w:r>
      <w:r w:rsidR="00F63562">
        <w:t>C</w:t>
      </w:r>
      <w:r w:rsidRPr="001867DE">
        <w:t>ounty to prepare a joint city-</w:t>
      </w:r>
      <w:r w:rsidR="00F63562">
        <w:t>C</w:t>
      </w:r>
      <w:r w:rsidRPr="001867DE">
        <w:t>ounty plan; or</w:t>
      </w:r>
    </w:p>
    <w:p w14:paraId="54820E76" w14:textId="280CA9AB" w:rsidR="00D96513" w:rsidRPr="001867DE" w:rsidRDefault="00D96513">
      <w:pPr>
        <w:pStyle w:val="ListBullet"/>
      </w:pPr>
      <w:r w:rsidRPr="001867DE">
        <w:t xml:space="preserve">Authorize the </w:t>
      </w:r>
      <w:r w:rsidR="00F63562">
        <w:t>C</w:t>
      </w:r>
      <w:r w:rsidRPr="001867DE">
        <w:t xml:space="preserve">ounty to prepare a plan for the city for inclusion in the </w:t>
      </w:r>
      <w:r w:rsidR="00F63562">
        <w:t>C</w:t>
      </w:r>
      <w:r w:rsidRPr="001867DE">
        <w:t>ounty plan.</w:t>
      </w:r>
    </w:p>
    <w:p w14:paraId="13746439" w14:textId="4FCD7621" w:rsidR="00FF5B61" w:rsidRPr="00026C89" w:rsidRDefault="00A3333B" w:rsidP="00EC4082">
      <w:pPr>
        <w:pStyle w:val="BodyText"/>
      </w:pPr>
      <w:r w:rsidRPr="00026C89">
        <w:t xml:space="preserve">The incorporated communities of </w:t>
      </w:r>
      <w:r w:rsidR="00F95045">
        <w:t xml:space="preserve">Benton City, </w:t>
      </w:r>
      <w:r w:rsidR="001867DE">
        <w:t xml:space="preserve">Kennewick, </w:t>
      </w:r>
      <w:r w:rsidR="00F95045">
        <w:t>Prosser</w:t>
      </w:r>
      <w:r w:rsidR="001867DE">
        <w:t>, Richland</w:t>
      </w:r>
      <w:r w:rsidR="00F95045">
        <w:t xml:space="preserve">, and West </w:t>
      </w:r>
      <w:r w:rsidR="000B24D9">
        <w:t>Richland executed</w:t>
      </w:r>
      <w:r w:rsidRPr="00026C89">
        <w:t xml:space="preserve"> interlocal</w:t>
      </w:r>
      <w:r w:rsidR="00CA0D02" w:rsidRPr="00026C89">
        <w:t xml:space="preserve"> </w:t>
      </w:r>
      <w:r w:rsidRPr="00026C89">
        <w:t xml:space="preserve">agreements with </w:t>
      </w:r>
      <w:r w:rsidR="00263379">
        <w:t>the</w:t>
      </w:r>
      <w:r w:rsidRPr="00026C89">
        <w:t xml:space="preserve"> County regarding solid waste management</w:t>
      </w:r>
      <w:r w:rsidR="00572A58" w:rsidRPr="00026C89">
        <w:t>.</w:t>
      </w:r>
      <w:r w:rsidR="000A2434">
        <w:t xml:space="preserve"> </w:t>
      </w:r>
      <w:r w:rsidRPr="00026C89">
        <w:t xml:space="preserve">The agreements authorize </w:t>
      </w:r>
      <w:r w:rsidR="00263379">
        <w:t>the</w:t>
      </w:r>
      <w:r w:rsidRPr="00026C89">
        <w:t xml:space="preserve"> County to prepare a countywide solid </w:t>
      </w:r>
      <w:r w:rsidR="00174D38" w:rsidRPr="00026C89">
        <w:t xml:space="preserve">waste </w:t>
      </w:r>
      <w:r w:rsidRPr="00026C89">
        <w:t>management plan that includes each of these cities and towns.</w:t>
      </w:r>
      <w:r w:rsidR="0089783D" w:rsidRPr="00026C89">
        <w:t xml:space="preserve"> </w:t>
      </w:r>
      <w:r w:rsidRPr="00026C89">
        <w:t xml:space="preserve">Participating cities and towns have both the opportunity and responsibility to participate in </w:t>
      </w:r>
      <w:r w:rsidR="00F63562">
        <w:t>p</w:t>
      </w:r>
      <w:r w:rsidRPr="00026C89">
        <w:t>lan development, review</w:t>
      </w:r>
      <w:r w:rsidR="00F63562">
        <w:t>,</w:t>
      </w:r>
      <w:r w:rsidRPr="00026C89">
        <w:t xml:space="preserve"> and comment on the draft </w:t>
      </w:r>
      <w:r w:rsidR="00F63562">
        <w:t>p</w:t>
      </w:r>
      <w:r w:rsidRPr="00026C89">
        <w:t xml:space="preserve">lan and to adopt the final </w:t>
      </w:r>
      <w:r w:rsidR="00F63562">
        <w:t>p</w:t>
      </w:r>
      <w:r w:rsidRPr="00026C89">
        <w:t>lan.</w:t>
      </w:r>
    </w:p>
    <w:p w14:paraId="73358DFC" w14:textId="2BA9BA24" w:rsidR="00FF5B61" w:rsidRPr="00026C89" w:rsidRDefault="00572A58" w:rsidP="00EC4082">
      <w:pPr>
        <w:pStyle w:val="BodyText"/>
      </w:pPr>
      <w:r w:rsidRPr="00026C89">
        <w:t>E</w:t>
      </w:r>
      <w:r w:rsidR="004C10F7" w:rsidRPr="00026C89">
        <w:t>xecuted</w:t>
      </w:r>
      <w:r w:rsidR="008836E2" w:rsidRPr="00026C89">
        <w:t xml:space="preserve"> Solid Waste I</w:t>
      </w:r>
      <w:r w:rsidR="00A3333B" w:rsidRPr="00026C89">
        <w:t xml:space="preserve">nterlocal </w:t>
      </w:r>
      <w:r w:rsidR="008836E2" w:rsidRPr="00026C89">
        <w:t>A</w:t>
      </w:r>
      <w:r w:rsidR="00A3333B" w:rsidRPr="00026C89">
        <w:t>greement</w:t>
      </w:r>
      <w:r w:rsidR="00437B8C" w:rsidRPr="00026C89">
        <w:t>s</w:t>
      </w:r>
      <w:r w:rsidR="00A3333B" w:rsidRPr="00026C89">
        <w:t xml:space="preserve"> can be found in Appendix</w:t>
      </w:r>
      <w:r w:rsidR="00955F67" w:rsidRPr="00026C89">
        <w:t xml:space="preserve"> </w:t>
      </w:r>
      <w:r w:rsidR="003271F8" w:rsidRPr="00026C89">
        <w:t>A</w:t>
      </w:r>
      <w:r w:rsidR="00A3333B" w:rsidRPr="00026C89">
        <w:t>.</w:t>
      </w:r>
      <w:r w:rsidR="000A2434">
        <w:t xml:space="preserve"> </w:t>
      </w:r>
      <w:bookmarkStart w:id="15" w:name="_Hlk129682956"/>
      <w:r w:rsidR="00A3333B" w:rsidRPr="00026C89">
        <w:t xml:space="preserve">Resolutions of </w:t>
      </w:r>
      <w:r w:rsidR="00026C89">
        <w:t>A</w:t>
      </w:r>
      <w:r w:rsidR="00A3333B" w:rsidRPr="00026C89">
        <w:t>doption for this Plan</w:t>
      </w:r>
      <w:bookmarkEnd w:id="15"/>
      <w:r w:rsidR="00A3333B" w:rsidRPr="00026C89">
        <w:t xml:space="preserve"> can be found in Appendix</w:t>
      </w:r>
      <w:r w:rsidR="00955F67" w:rsidRPr="00026C89">
        <w:t xml:space="preserve"> </w:t>
      </w:r>
      <w:r w:rsidR="003271F8" w:rsidRPr="00026C89">
        <w:t>B</w:t>
      </w:r>
      <w:r w:rsidR="00A3333B" w:rsidRPr="00026C89">
        <w:t>.</w:t>
      </w:r>
    </w:p>
    <w:p w14:paraId="6894EDFC" w14:textId="0008B1D3" w:rsidR="00FF5B61" w:rsidRPr="00026C89" w:rsidRDefault="002B0C98">
      <w:pPr>
        <w:pStyle w:val="Heading2"/>
        <w:rPr>
          <w:b/>
        </w:rPr>
      </w:pPr>
      <w:bookmarkStart w:id="16" w:name="_Toc148691088"/>
      <w:r w:rsidRPr="00026C89">
        <w:t>Plan Development Process</w:t>
      </w:r>
      <w:bookmarkEnd w:id="16"/>
    </w:p>
    <w:p w14:paraId="0FD34701" w14:textId="205D15E2" w:rsidR="008164FA" w:rsidRDefault="008164FA" w:rsidP="00EC4082">
      <w:pPr>
        <w:pStyle w:val="BodyText"/>
      </w:pPr>
      <w:r>
        <w:t>The County began the Plan update process in 2018.</w:t>
      </w:r>
      <w:r w:rsidR="000737BB">
        <w:t xml:space="preserve"> </w:t>
      </w:r>
      <w:r>
        <w:t xml:space="preserve">Due to the </w:t>
      </w:r>
      <w:r w:rsidR="006E694A">
        <w:t>COVID</w:t>
      </w:r>
      <w:r>
        <w:t>-19 pandemic, the update process was impacted with a final draft Plan being submitted in 2020.</w:t>
      </w:r>
      <w:r w:rsidR="000737BB">
        <w:t xml:space="preserve"> </w:t>
      </w:r>
      <w:r>
        <w:t>The County chose to move forward with a new Plan update process due to regulatory, staffing, and operational changes that have occurred since the previous process was undertaken.</w:t>
      </w:r>
    </w:p>
    <w:p w14:paraId="347ADD0D" w14:textId="0E9C3160" w:rsidR="00FF5B61" w:rsidRPr="00026C89" w:rsidRDefault="00A3333B" w:rsidP="00EC4082">
      <w:pPr>
        <w:pStyle w:val="BodyText"/>
      </w:pPr>
      <w:r w:rsidRPr="00026C89">
        <w:t>Th</w:t>
      </w:r>
      <w:r w:rsidR="006E2800">
        <w:t>is</w:t>
      </w:r>
      <w:r w:rsidRPr="00026C89">
        <w:t xml:space="preserve"> Plan was developed over a period of </w:t>
      </w:r>
      <w:r w:rsidR="00A35922" w:rsidRPr="00026C89">
        <w:t xml:space="preserve">approximately </w:t>
      </w:r>
      <w:r w:rsidR="00FF4F04" w:rsidRPr="006D6B58">
        <w:t>9</w:t>
      </w:r>
      <w:r w:rsidR="00A67B67" w:rsidRPr="006D6B58">
        <w:t xml:space="preserve"> </w:t>
      </w:r>
      <w:r w:rsidR="00955F67" w:rsidRPr="006D6B58">
        <w:t>m</w:t>
      </w:r>
      <w:r w:rsidR="00955F67" w:rsidRPr="00026C89">
        <w:t>onths</w:t>
      </w:r>
      <w:r w:rsidRPr="00026C89">
        <w:t>.</w:t>
      </w:r>
      <w:r w:rsidR="000A2434">
        <w:t xml:space="preserve"> </w:t>
      </w:r>
      <w:r w:rsidRPr="00026C89">
        <w:t xml:space="preserve">The process began in </w:t>
      </w:r>
      <w:r w:rsidR="00F95045">
        <w:t xml:space="preserve">August </w:t>
      </w:r>
      <w:r w:rsidR="00214B6C">
        <w:t>202</w:t>
      </w:r>
      <w:r w:rsidR="00F95045">
        <w:t>2</w:t>
      </w:r>
      <w:r w:rsidRPr="00026C89">
        <w:t xml:space="preserve"> with the </w:t>
      </w:r>
      <w:r w:rsidR="00D57FE3" w:rsidRPr="00026C89">
        <w:t>contract execution for HDR Engineering, Inc.</w:t>
      </w:r>
      <w:r w:rsidR="00437B8C" w:rsidRPr="00026C89">
        <w:t xml:space="preserve"> (HDR)</w:t>
      </w:r>
      <w:r w:rsidR="00AA753E" w:rsidRPr="00026C89">
        <w:t>,</w:t>
      </w:r>
      <w:r w:rsidR="00D57FE3" w:rsidRPr="00026C89">
        <w:t xml:space="preserve"> </w:t>
      </w:r>
      <w:r w:rsidRPr="00026C89">
        <w:t xml:space="preserve">as the team that would </w:t>
      </w:r>
      <w:r w:rsidR="00CD2E9C" w:rsidRPr="00026C89">
        <w:t>assist with starting the update process</w:t>
      </w:r>
      <w:r w:rsidRPr="00026C89">
        <w:t>.</w:t>
      </w:r>
      <w:r w:rsidR="000A2434">
        <w:t xml:space="preserve"> </w:t>
      </w:r>
      <w:r w:rsidRPr="008C19C2">
        <w:t xml:space="preserve">During </w:t>
      </w:r>
      <w:r w:rsidRPr="00B153E9">
        <w:t xml:space="preserve">the </w:t>
      </w:r>
      <w:r w:rsidR="00FF4F04">
        <w:t>9</w:t>
      </w:r>
      <w:r w:rsidR="00A67B67" w:rsidRPr="00026C89">
        <w:t xml:space="preserve"> </w:t>
      </w:r>
      <w:r w:rsidRPr="00026C89">
        <w:t>months</w:t>
      </w:r>
      <w:r w:rsidR="002D200A" w:rsidRPr="00026C89">
        <w:t>,</w:t>
      </w:r>
      <w:r w:rsidRPr="00026C89">
        <w:t xml:space="preserve"> technical research, analysis, and recommendations were prepared by</w:t>
      </w:r>
      <w:r w:rsidR="006B3C03" w:rsidRPr="00026C89">
        <w:t xml:space="preserve"> HDR and </w:t>
      </w:r>
      <w:r w:rsidR="00263379">
        <w:t>the</w:t>
      </w:r>
      <w:r w:rsidR="00FA1E9E" w:rsidRPr="00026C89">
        <w:t xml:space="preserve"> </w:t>
      </w:r>
      <w:r w:rsidRPr="00026C89">
        <w:t>County staff</w:t>
      </w:r>
      <w:r w:rsidR="006B3C03" w:rsidRPr="00026C89">
        <w:t xml:space="preserve"> and discussed with </w:t>
      </w:r>
      <w:r w:rsidRPr="00026C89">
        <w:t xml:space="preserve">the </w:t>
      </w:r>
      <w:bookmarkStart w:id="17" w:name="_Hlk115853762"/>
      <w:r w:rsidR="00245804">
        <w:t>Benton</w:t>
      </w:r>
      <w:r w:rsidR="001867DE">
        <w:t>-Franklin</w:t>
      </w:r>
      <w:r w:rsidR="00955F67" w:rsidRPr="00026C89">
        <w:t xml:space="preserve"> Health D</w:t>
      </w:r>
      <w:r w:rsidR="001867DE">
        <w:t>istrict</w:t>
      </w:r>
      <w:bookmarkEnd w:id="17"/>
      <w:r w:rsidR="006B3C03" w:rsidRPr="00026C89">
        <w:t xml:space="preserve"> (Health D</w:t>
      </w:r>
      <w:r w:rsidR="001867DE">
        <w:t>istrict</w:t>
      </w:r>
      <w:r w:rsidR="006B3C03" w:rsidRPr="00026C89">
        <w:t>)</w:t>
      </w:r>
      <w:r w:rsidRPr="00026C89">
        <w:t xml:space="preserve">, the SWAC, </w:t>
      </w:r>
      <w:r w:rsidR="00D57FE3" w:rsidRPr="00026C89">
        <w:t xml:space="preserve">stakeholders, </w:t>
      </w:r>
      <w:r w:rsidRPr="00026C89">
        <w:t>interested members of the public, and interest groups.</w:t>
      </w:r>
      <w:r w:rsidR="000A2434">
        <w:t xml:space="preserve"> </w:t>
      </w:r>
      <w:r w:rsidRPr="00026C89">
        <w:t>This participatory, interactive process was undertaken in order to prepare</w:t>
      </w:r>
      <w:r w:rsidR="00CA0D02" w:rsidRPr="00026C89">
        <w:t xml:space="preserve"> </w:t>
      </w:r>
      <w:r w:rsidRPr="00026C89">
        <w:t>and build support for the Plan.</w:t>
      </w:r>
    </w:p>
    <w:p w14:paraId="687F02E7" w14:textId="606DD6AC" w:rsidR="00FF5B61" w:rsidRPr="00026C89" w:rsidRDefault="00A3333B" w:rsidP="00EC4082">
      <w:pPr>
        <w:pStyle w:val="BodyText"/>
      </w:pPr>
      <w:r w:rsidRPr="00026C89">
        <w:t>The public participation process was largely focused on the SWAC.</w:t>
      </w:r>
      <w:r w:rsidR="000A2434">
        <w:t xml:space="preserve"> </w:t>
      </w:r>
      <w:r w:rsidRPr="00026C89">
        <w:t>The Board of County Commissioners appoint</w:t>
      </w:r>
      <w:r w:rsidR="00FA1E9E" w:rsidRPr="00026C89">
        <w:t>ed</w:t>
      </w:r>
      <w:r w:rsidRPr="00026C89">
        <w:t xml:space="preserve"> SWAC members.</w:t>
      </w:r>
      <w:r w:rsidR="000A2434">
        <w:t xml:space="preserve"> </w:t>
      </w:r>
      <w:r w:rsidRPr="00026C89">
        <w:t>Members are selected to represent a balance of interests including citizens, public interest groups, business</w:t>
      </w:r>
      <w:r w:rsidR="006E2800">
        <w:t>es</w:t>
      </w:r>
      <w:r w:rsidRPr="00026C89">
        <w:t>, the waste management industry</w:t>
      </w:r>
      <w:r w:rsidR="00437B8C" w:rsidRPr="00026C89">
        <w:t>,</w:t>
      </w:r>
      <w:r w:rsidRPr="00026C89">
        <w:t xml:space="preserve"> local elected public officials</w:t>
      </w:r>
      <w:r w:rsidR="00437B8C" w:rsidRPr="00026C89">
        <w:t>, and the agricultural industry</w:t>
      </w:r>
      <w:r w:rsidRPr="00026C89">
        <w:t>.</w:t>
      </w:r>
      <w:r w:rsidR="000A2434">
        <w:t xml:space="preserve"> </w:t>
      </w:r>
      <w:r w:rsidRPr="00026C89">
        <w:t xml:space="preserve">The SWAC provides guidance to the </w:t>
      </w:r>
      <w:r w:rsidR="00245804">
        <w:t>Benton</w:t>
      </w:r>
      <w:r w:rsidR="00D57FE3" w:rsidRPr="00026C89">
        <w:t xml:space="preserve"> County</w:t>
      </w:r>
      <w:r w:rsidR="001867DE">
        <w:t xml:space="preserve"> Public Works</w:t>
      </w:r>
      <w:r w:rsidR="003840D7" w:rsidRPr="00026C89">
        <w:t xml:space="preserve"> </w:t>
      </w:r>
      <w:r w:rsidR="00AB23B2" w:rsidRPr="00026C89">
        <w:t>Department</w:t>
      </w:r>
      <w:r w:rsidRPr="00026C89">
        <w:t xml:space="preserve"> in the development of programs and policies concerning solid waste handling and disposal.</w:t>
      </w:r>
      <w:r w:rsidR="000A2434">
        <w:t xml:space="preserve"> </w:t>
      </w:r>
      <w:r w:rsidRPr="00026C89">
        <w:t xml:space="preserve">The SWAC reviews and comments on rules, policies, </w:t>
      </w:r>
      <w:r w:rsidR="00A679D4" w:rsidRPr="00026C89">
        <w:t xml:space="preserve">resolutions, </w:t>
      </w:r>
      <w:r w:rsidRPr="00026C89">
        <w:t>and ordinances before they are proposed for</w:t>
      </w:r>
      <w:r w:rsidR="00CA0D02" w:rsidRPr="00026C89">
        <w:t xml:space="preserve"> </w:t>
      </w:r>
      <w:r w:rsidRPr="00026C89">
        <w:t>adoption.</w:t>
      </w:r>
      <w:r w:rsidR="000A2434">
        <w:t xml:space="preserve"> </w:t>
      </w:r>
      <w:r w:rsidRPr="00026C89">
        <w:t>SWAC meetings are open to the public</w:t>
      </w:r>
      <w:r w:rsidR="006E2800">
        <w:t>,</w:t>
      </w:r>
      <w:r w:rsidRPr="00026C89">
        <w:t xml:space="preserve"> and meeting notices are published beforehand.</w:t>
      </w:r>
      <w:r w:rsidR="000A2434">
        <w:t xml:space="preserve"> </w:t>
      </w:r>
      <w:r w:rsidR="00B935E2" w:rsidRPr="00026C89">
        <w:t>For additional information on the SWAC</w:t>
      </w:r>
      <w:r w:rsidR="006E2800">
        <w:t>,</w:t>
      </w:r>
      <w:r w:rsidR="00B935E2" w:rsidRPr="00026C89">
        <w:t xml:space="preserve"> please refer to Appendix </w:t>
      </w:r>
      <w:r w:rsidR="003271F8" w:rsidRPr="00026C89">
        <w:t>C</w:t>
      </w:r>
      <w:r w:rsidR="00B935E2" w:rsidRPr="00026C89">
        <w:t>.</w:t>
      </w:r>
      <w:r w:rsidR="000A2434">
        <w:t xml:space="preserve"> </w:t>
      </w:r>
    </w:p>
    <w:p w14:paraId="6B9F472F" w14:textId="60A87614" w:rsidR="00FF5B61" w:rsidRPr="00026C89" w:rsidRDefault="00A3333B" w:rsidP="00EC4082">
      <w:pPr>
        <w:pStyle w:val="BodyText"/>
      </w:pPr>
      <w:r w:rsidRPr="00026C89">
        <w:t xml:space="preserve">The </w:t>
      </w:r>
      <w:r w:rsidR="00003198" w:rsidRPr="00026C89">
        <w:t xml:space="preserve">anticipation is </w:t>
      </w:r>
      <w:r w:rsidR="006E2800">
        <w:t xml:space="preserve">that </w:t>
      </w:r>
      <w:r w:rsidR="00003198" w:rsidRPr="00026C89">
        <w:t xml:space="preserve">the </w:t>
      </w:r>
      <w:r w:rsidRPr="00026C89">
        <w:t>Plan w</w:t>
      </w:r>
      <w:r w:rsidR="00003198" w:rsidRPr="00026C89">
        <w:t>ill be</w:t>
      </w:r>
      <w:r w:rsidRPr="00026C89">
        <w:t xml:space="preserve"> adopted by each participating city or town and by the Board of County</w:t>
      </w:r>
      <w:r w:rsidR="00CA0D02" w:rsidRPr="00026C89">
        <w:t xml:space="preserve"> </w:t>
      </w:r>
      <w:r w:rsidRPr="00026C89">
        <w:t>Commissioners in meetings open to the public.</w:t>
      </w:r>
    </w:p>
    <w:p w14:paraId="587ACC29" w14:textId="13720118" w:rsidR="00FF5B61" w:rsidRPr="00026C89" w:rsidRDefault="002B0C98">
      <w:pPr>
        <w:pStyle w:val="Heading2"/>
        <w:rPr>
          <w:b/>
        </w:rPr>
      </w:pPr>
      <w:bookmarkStart w:id="18" w:name="_Toc148691089"/>
      <w:r w:rsidRPr="00026C89">
        <w:t xml:space="preserve">Status </w:t>
      </w:r>
      <w:r>
        <w:t>o</w:t>
      </w:r>
      <w:r w:rsidRPr="00026C89">
        <w:t>f Previous Plans</w:t>
      </w:r>
      <w:bookmarkEnd w:id="18"/>
    </w:p>
    <w:p w14:paraId="79F724EC" w14:textId="4DE100E9" w:rsidR="00FF5B61" w:rsidRPr="00026C89" w:rsidRDefault="00A3333B" w:rsidP="00EC4082">
      <w:pPr>
        <w:pStyle w:val="BodyText"/>
      </w:pPr>
      <w:r w:rsidRPr="00026C89">
        <w:t xml:space="preserve">This Plan supersedes previous solid </w:t>
      </w:r>
      <w:r w:rsidR="00D63102" w:rsidRPr="00026C89">
        <w:t xml:space="preserve">waste </w:t>
      </w:r>
      <w:r w:rsidRPr="00026C89">
        <w:t xml:space="preserve">management plans including the </w:t>
      </w:r>
      <w:bookmarkStart w:id="19" w:name="_Hlk115853746"/>
      <w:r w:rsidR="00214B6C" w:rsidRPr="00EC4082">
        <w:rPr>
          <w:i/>
          <w:iCs/>
        </w:rPr>
        <w:t>20</w:t>
      </w:r>
      <w:r w:rsidR="00245804" w:rsidRPr="00EC4082">
        <w:rPr>
          <w:i/>
          <w:iCs/>
        </w:rPr>
        <w:t>13</w:t>
      </w:r>
      <w:r w:rsidR="003840D7" w:rsidRPr="00214B6C">
        <w:rPr>
          <w:i/>
        </w:rPr>
        <w:t xml:space="preserve"> </w:t>
      </w:r>
      <w:r w:rsidR="00245804" w:rsidRPr="00EC4082">
        <w:rPr>
          <w:i/>
          <w:iCs/>
        </w:rPr>
        <w:t>Benton</w:t>
      </w:r>
      <w:r w:rsidR="003840D7" w:rsidRPr="00EC4082">
        <w:rPr>
          <w:i/>
          <w:iCs/>
        </w:rPr>
        <w:t xml:space="preserve"> County</w:t>
      </w:r>
      <w:r w:rsidR="008C0CA3" w:rsidRPr="00EC4082">
        <w:rPr>
          <w:i/>
          <w:iCs/>
        </w:rPr>
        <w:t xml:space="preserve"> </w:t>
      </w:r>
      <w:r w:rsidR="00AB23B2" w:rsidRPr="00EC4082">
        <w:rPr>
          <w:i/>
          <w:iCs/>
        </w:rPr>
        <w:t>Solid Waste</w:t>
      </w:r>
      <w:r w:rsidR="001867DE" w:rsidRPr="00EC4082">
        <w:rPr>
          <w:i/>
          <w:iCs/>
        </w:rPr>
        <w:t xml:space="preserve"> and Moderate Risk Waste</w:t>
      </w:r>
      <w:r w:rsidR="00AB23B2" w:rsidRPr="00EC4082">
        <w:rPr>
          <w:i/>
          <w:iCs/>
        </w:rPr>
        <w:t xml:space="preserve"> Management Plan</w:t>
      </w:r>
      <w:bookmarkEnd w:id="19"/>
      <w:r w:rsidR="00A57F16">
        <w:t xml:space="preserve"> (20</w:t>
      </w:r>
      <w:r w:rsidR="00245804">
        <w:t>13</w:t>
      </w:r>
      <w:r w:rsidR="00A57F16">
        <w:t xml:space="preserve"> Plan)</w:t>
      </w:r>
      <w:r w:rsidR="00632DA0" w:rsidRPr="00214B6C">
        <w:t>.</w:t>
      </w:r>
      <w:r w:rsidR="000A2434">
        <w:t xml:space="preserve"> </w:t>
      </w:r>
      <w:r w:rsidR="00E37631" w:rsidRPr="00DD304D">
        <w:t>The status of the 20</w:t>
      </w:r>
      <w:r w:rsidR="00245804">
        <w:t>13</w:t>
      </w:r>
      <w:r w:rsidR="00E37631" w:rsidRPr="00DD304D">
        <w:t xml:space="preserve"> Plan recommendations</w:t>
      </w:r>
      <w:r w:rsidR="00AB23B2" w:rsidRPr="00DD304D">
        <w:t xml:space="preserve"> </w:t>
      </w:r>
      <w:r w:rsidR="00E37631" w:rsidRPr="00DD304D">
        <w:t>can be found in Appendix</w:t>
      </w:r>
      <w:r w:rsidR="003271F8" w:rsidRPr="00DD304D">
        <w:t xml:space="preserve"> D</w:t>
      </w:r>
      <w:r w:rsidR="00E37631" w:rsidRPr="00DD304D">
        <w:t>.</w:t>
      </w:r>
    </w:p>
    <w:p w14:paraId="7C6EC69B" w14:textId="7B4FF425" w:rsidR="00FF5B61" w:rsidRPr="00026C89" w:rsidRDefault="002B0C98">
      <w:pPr>
        <w:pStyle w:val="Heading2"/>
        <w:rPr>
          <w:b/>
        </w:rPr>
      </w:pPr>
      <w:bookmarkStart w:id="20" w:name="_Toc148691090"/>
      <w:r>
        <w:t>Relationship t</w:t>
      </w:r>
      <w:r w:rsidRPr="00026C89">
        <w:t>o Other Plans</w:t>
      </w:r>
      <w:bookmarkEnd w:id="20"/>
    </w:p>
    <w:p w14:paraId="09440520" w14:textId="42F9BD4E" w:rsidR="00437B8C" w:rsidRPr="00026C89" w:rsidRDefault="00437B8C" w:rsidP="00EC4082">
      <w:pPr>
        <w:pStyle w:val="BodyText"/>
      </w:pPr>
      <w:r w:rsidRPr="00026C89">
        <w:t xml:space="preserve">This section provides information on how this Plan is related to other </w:t>
      </w:r>
      <w:r w:rsidR="005E07FF">
        <w:t>s</w:t>
      </w:r>
      <w:r w:rsidRPr="00026C89">
        <w:t xml:space="preserve">tate and </w:t>
      </w:r>
      <w:r w:rsidR="006E2800">
        <w:t>l</w:t>
      </w:r>
      <w:r w:rsidRPr="00026C89">
        <w:t>ocal documents.</w:t>
      </w:r>
    </w:p>
    <w:p w14:paraId="40C612C8" w14:textId="77777777" w:rsidR="00FF5B61" w:rsidRPr="00320F77" w:rsidRDefault="0010245F">
      <w:pPr>
        <w:pStyle w:val="Heading3"/>
      </w:pPr>
      <w:bookmarkStart w:id="21" w:name="_Toc148691091"/>
      <w:r w:rsidRPr="00320F77">
        <w:t>The State Solid and Hazardous Waste Plan – Moving Washington Beyond Waste and Toxics</w:t>
      </w:r>
      <w:bookmarkEnd w:id="21"/>
    </w:p>
    <w:p w14:paraId="09CB60D8" w14:textId="01E040F7" w:rsidR="00FF5B61" w:rsidRPr="00026C89" w:rsidRDefault="00CA0780" w:rsidP="00320F77">
      <w:pPr>
        <w:pStyle w:val="BodyText"/>
      </w:pPr>
      <w:r w:rsidRPr="00026C89">
        <w:t xml:space="preserve">Ecology </w:t>
      </w:r>
      <w:r w:rsidR="00A3333B" w:rsidRPr="00026C89">
        <w:t xml:space="preserve">released a waste and toxics reduction plan in </w:t>
      </w:r>
      <w:r w:rsidR="0010245F" w:rsidRPr="00026C89">
        <w:t>June 2015</w:t>
      </w:r>
      <w:r w:rsidR="00A3333B" w:rsidRPr="00026C89">
        <w:t>.</w:t>
      </w:r>
      <w:r w:rsidR="000A2434">
        <w:t xml:space="preserve"> </w:t>
      </w:r>
      <w:r w:rsidR="0010245F" w:rsidRPr="00EC4082">
        <w:rPr>
          <w:i/>
          <w:iCs/>
        </w:rPr>
        <w:t>Moving Washington Beyond Waste and Toxics</w:t>
      </w:r>
      <w:r w:rsidR="0010245F" w:rsidRPr="00026C89">
        <w:t xml:space="preserve"> focuses on reducing waste and toxics by </w:t>
      </w:r>
      <w:r w:rsidR="00A3333B" w:rsidRPr="00026C89">
        <w:t>adopt</w:t>
      </w:r>
      <w:r w:rsidR="0010245F" w:rsidRPr="00026C89">
        <w:t>ing a sustainable materials management approach</w:t>
      </w:r>
      <w:r w:rsidR="00A679D4" w:rsidRPr="00026C89">
        <w:t>,</w:t>
      </w:r>
      <w:r w:rsidR="0010245F" w:rsidRPr="00026C89">
        <w:t xml:space="preserve"> which is also used by the United States Environmental Protection Agency (EPA).</w:t>
      </w:r>
      <w:r w:rsidR="000A2434">
        <w:t xml:space="preserve"> </w:t>
      </w:r>
      <w:r w:rsidR="00A3333B" w:rsidRPr="00026C89">
        <w:t xml:space="preserve">This </w:t>
      </w:r>
      <w:r w:rsidR="0010245F" w:rsidRPr="00026C89">
        <w:t>approach looks at the full life cycle of materials from design and manufacturing, through use, to disposal or recycling.</w:t>
      </w:r>
      <w:r w:rsidR="000A2434">
        <w:t xml:space="preserve"> </w:t>
      </w:r>
      <w:r w:rsidR="0010245F" w:rsidRPr="00026C89">
        <w:t>The EPA believes a sustainable materials management approach can help identify more sustainable ways to produc</w:t>
      </w:r>
      <w:r w:rsidR="0069118B" w:rsidRPr="00026C89">
        <w:t>e</w:t>
      </w:r>
      <w:r w:rsidR="0010245F" w:rsidRPr="00026C89">
        <w:t xml:space="preserve"> products that are less impactful to the environment.</w:t>
      </w:r>
      <w:r w:rsidR="000A2434">
        <w:t xml:space="preserve"> </w:t>
      </w:r>
    </w:p>
    <w:p w14:paraId="5A4EFE4E" w14:textId="1328FF3A" w:rsidR="00B467EF" w:rsidRPr="00026C89" w:rsidRDefault="00B467EF" w:rsidP="00320F77">
      <w:pPr>
        <w:pStyle w:val="BodyText"/>
      </w:pPr>
      <w:r w:rsidRPr="00EC4082">
        <w:rPr>
          <w:i/>
          <w:iCs/>
        </w:rPr>
        <w:t>Moving Washington Beyond Waste and Toxics</w:t>
      </w:r>
      <w:r w:rsidRPr="00026C89">
        <w:t>’ vision is as follows: “We can transition to a society where waste is viewed as inefficient, and where most wastes and toxic substances have been eliminated.</w:t>
      </w:r>
      <w:r w:rsidR="000A2434">
        <w:t xml:space="preserve"> </w:t>
      </w:r>
      <w:r w:rsidRPr="00026C89">
        <w:t>This will contribute to economic, social and environmental vitality.”</w:t>
      </w:r>
      <w:r w:rsidR="000A2434">
        <w:t xml:space="preserve"> </w:t>
      </w:r>
      <w:r w:rsidRPr="00026C89">
        <w:t xml:space="preserve">The following four priorities are included in </w:t>
      </w:r>
      <w:r w:rsidRPr="00EC4082">
        <w:rPr>
          <w:i/>
          <w:iCs/>
        </w:rPr>
        <w:t>Moving Washington Beyond Waste and Toxics</w:t>
      </w:r>
      <w:r w:rsidRPr="00026C89">
        <w:t>:</w:t>
      </w:r>
    </w:p>
    <w:p w14:paraId="237EED40" w14:textId="77777777" w:rsidR="00FF5B61" w:rsidRPr="00026C89" w:rsidRDefault="00B467EF">
      <w:pPr>
        <w:pStyle w:val="ListParagraph"/>
      </w:pPr>
      <w:r w:rsidRPr="00026C89">
        <w:t>Increase our focus on manufacturing and use phases, not just on end-of-life issues;</w:t>
      </w:r>
    </w:p>
    <w:p w14:paraId="57606DD7" w14:textId="77777777" w:rsidR="00B467EF" w:rsidRPr="00026C89" w:rsidRDefault="00B467EF">
      <w:pPr>
        <w:pStyle w:val="ListParagraph"/>
      </w:pPr>
      <w:r w:rsidRPr="00026C89">
        <w:t>Reduce toxic threats in products and industrial processes;</w:t>
      </w:r>
    </w:p>
    <w:p w14:paraId="2962B6C9" w14:textId="26D41018" w:rsidR="00B467EF" w:rsidRPr="00026C89" w:rsidRDefault="00B467EF">
      <w:pPr>
        <w:pStyle w:val="ListParagraph"/>
      </w:pPr>
      <w:r w:rsidRPr="00026C89">
        <w:t>Increase efficiency of recycling (including organic processing) systems and maximize effectiveness of existing solid and hazardous waste infrastructure; and</w:t>
      </w:r>
    </w:p>
    <w:p w14:paraId="4B0B0327" w14:textId="77777777" w:rsidR="00B467EF" w:rsidRPr="00026C89" w:rsidRDefault="00B467EF">
      <w:pPr>
        <w:pStyle w:val="ListParagraph"/>
      </w:pPr>
      <w:r w:rsidRPr="00026C89">
        <w:t>Mitigate climate change through waste reduction, reuse, and recycling.</w:t>
      </w:r>
    </w:p>
    <w:p w14:paraId="0084C99C" w14:textId="307A1FCB" w:rsidR="00FF5B61" w:rsidRPr="00320F77" w:rsidRDefault="00245804">
      <w:pPr>
        <w:pStyle w:val="Heading3"/>
      </w:pPr>
      <w:bookmarkStart w:id="22" w:name="_Toc148691092"/>
      <w:r w:rsidRPr="00320F77">
        <w:t>Benton</w:t>
      </w:r>
      <w:r w:rsidR="00E45D98" w:rsidRPr="00320F77">
        <w:t xml:space="preserve"> County</w:t>
      </w:r>
      <w:r w:rsidR="00CC4E1B" w:rsidRPr="00320F77">
        <w:t xml:space="preserve"> Growth Management Comprehensive Plan</w:t>
      </w:r>
      <w:bookmarkEnd w:id="22"/>
    </w:p>
    <w:p w14:paraId="189F1B8A" w14:textId="2D0D3D62" w:rsidR="00DD304D" w:rsidRPr="001867DE" w:rsidRDefault="006E2800" w:rsidP="00DD304D">
      <w:pPr>
        <w:ind w:left="1080"/>
        <w:rPr>
          <w:rFonts w:ascii="Arial" w:eastAsia="Times New Roman" w:hAnsi="Arial" w:cs="Times New Roman"/>
          <w:sz w:val="21"/>
          <w:szCs w:val="24"/>
        </w:rPr>
      </w:pPr>
      <w:r>
        <w:rPr>
          <w:rFonts w:ascii="Arial" w:eastAsia="Times New Roman" w:hAnsi="Arial" w:cs="Times New Roman"/>
          <w:sz w:val="21"/>
          <w:szCs w:val="24"/>
        </w:rPr>
        <w:t>The</w:t>
      </w:r>
      <w:r w:rsidRPr="001867DE">
        <w:rPr>
          <w:rFonts w:ascii="Arial" w:eastAsia="Times New Roman" w:hAnsi="Arial" w:cs="Times New Roman"/>
          <w:sz w:val="21"/>
          <w:szCs w:val="24"/>
        </w:rPr>
        <w:t xml:space="preserve"> </w:t>
      </w:r>
      <w:r w:rsidR="00BE4D28" w:rsidRPr="001867DE">
        <w:rPr>
          <w:rFonts w:ascii="Arial" w:eastAsia="Times New Roman" w:hAnsi="Arial" w:cs="Times New Roman"/>
          <w:sz w:val="21"/>
          <w:szCs w:val="24"/>
        </w:rPr>
        <w:t xml:space="preserve">County has been experiencing unprecedented population and economic growth from the </w:t>
      </w:r>
      <w:r w:rsidR="007C024F" w:rsidRPr="001867DE">
        <w:rPr>
          <w:rFonts w:ascii="Arial" w:eastAsia="Times New Roman" w:hAnsi="Arial" w:cs="Times New Roman"/>
          <w:sz w:val="21"/>
          <w:szCs w:val="24"/>
        </w:rPr>
        <w:t xml:space="preserve">Department of Energy and the Hanford site, the construction and operation of nuclear power plants, and food-processing for the agricultural community. </w:t>
      </w:r>
      <w:r w:rsidR="00DD304D" w:rsidRPr="001867DE">
        <w:rPr>
          <w:rFonts w:ascii="Arial" w:eastAsia="Times New Roman" w:hAnsi="Arial" w:cs="Times New Roman"/>
          <w:sz w:val="21"/>
          <w:szCs w:val="24"/>
        </w:rPr>
        <w:t>RCW 36.70A.040 provides counties with planning requirements as required under the Growth Management Act.</w:t>
      </w:r>
      <w:r w:rsidR="000A2434" w:rsidRPr="001867DE">
        <w:rPr>
          <w:rFonts w:ascii="Arial" w:eastAsia="Times New Roman" w:hAnsi="Arial" w:cs="Times New Roman"/>
          <w:sz w:val="21"/>
          <w:szCs w:val="24"/>
        </w:rPr>
        <w:t xml:space="preserve"> </w:t>
      </w:r>
      <w:r w:rsidR="00DD304D" w:rsidRPr="001867DE">
        <w:rPr>
          <w:rFonts w:ascii="Arial" w:eastAsia="Times New Roman" w:hAnsi="Arial" w:cs="Times New Roman"/>
          <w:sz w:val="21"/>
          <w:szCs w:val="24"/>
        </w:rPr>
        <w:t>The County, in 201</w:t>
      </w:r>
      <w:r w:rsidR="007C024F" w:rsidRPr="001867DE">
        <w:rPr>
          <w:rFonts w:ascii="Arial" w:eastAsia="Times New Roman" w:hAnsi="Arial" w:cs="Times New Roman"/>
          <w:sz w:val="21"/>
          <w:szCs w:val="24"/>
        </w:rPr>
        <w:t>7</w:t>
      </w:r>
      <w:r w:rsidR="00DD304D" w:rsidRPr="001867DE">
        <w:rPr>
          <w:rFonts w:ascii="Arial" w:eastAsia="Times New Roman" w:hAnsi="Arial" w:cs="Times New Roman"/>
          <w:sz w:val="21"/>
          <w:szCs w:val="24"/>
        </w:rPr>
        <w:t xml:space="preserve">, adopted the </w:t>
      </w:r>
      <w:r w:rsidR="00CC4E1B" w:rsidRPr="00EC4082">
        <w:rPr>
          <w:rFonts w:ascii="Arial" w:eastAsia="Times New Roman" w:hAnsi="Arial" w:cs="Times New Roman"/>
          <w:i/>
          <w:iCs/>
          <w:sz w:val="21"/>
          <w:szCs w:val="24"/>
        </w:rPr>
        <w:t xml:space="preserve">Benton County </w:t>
      </w:r>
      <w:r w:rsidR="00DD304D" w:rsidRPr="00EC4082">
        <w:rPr>
          <w:rFonts w:ascii="Arial" w:eastAsia="Times New Roman" w:hAnsi="Arial" w:cs="Times New Roman"/>
          <w:i/>
          <w:iCs/>
          <w:sz w:val="21"/>
          <w:szCs w:val="24"/>
        </w:rPr>
        <w:t xml:space="preserve">Comprehensive </w:t>
      </w:r>
      <w:r w:rsidR="00CC4E1B" w:rsidRPr="00EC4082">
        <w:rPr>
          <w:rFonts w:ascii="Arial" w:eastAsia="Times New Roman" w:hAnsi="Arial" w:cs="Times New Roman"/>
          <w:i/>
          <w:iCs/>
          <w:sz w:val="21"/>
          <w:szCs w:val="24"/>
        </w:rPr>
        <w:t xml:space="preserve">Land Use </w:t>
      </w:r>
      <w:r w:rsidR="00DD304D" w:rsidRPr="00EC4082">
        <w:rPr>
          <w:rFonts w:ascii="Arial" w:eastAsia="Times New Roman" w:hAnsi="Arial" w:cs="Times New Roman"/>
          <w:i/>
          <w:iCs/>
          <w:sz w:val="21"/>
          <w:szCs w:val="24"/>
        </w:rPr>
        <w:t>Plan</w:t>
      </w:r>
      <w:r w:rsidR="00DD304D" w:rsidRPr="001867DE">
        <w:rPr>
          <w:rFonts w:ascii="Arial" w:eastAsia="Times New Roman" w:hAnsi="Arial" w:cs="Times New Roman"/>
          <w:sz w:val="21"/>
          <w:szCs w:val="24"/>
        </w:rPr>
        <w:t xml:space="preserve"> under this authority and the Planning Commission Act (RCW 35.63)</w:t>
      </w:r>
      <w:r>
        <w:rPr>
          <w:rFonts w:ascii="Arial" w:eastAsia="Times New Roman" w:hAnsi="Arial" w:cs="Times New Roman"/>
          <w:sz w:val="21"/>
          <w:szCs w:val="24"/>
        </w:rPr>
        <w:t>,</w:t>
      </w:r>
      <w:r w:rsidR="00DD304D" w:rsidRPr="001867DE">
        <w:rPr>
          <w:rFonts w:ascii="Arial" w:eastAsia="Times New Roman" w:hAnsi="Arial" w:cs="Times New Roman"/>
          <w:sz w:val="21"/>
          <w:szCs w:val="24"/>
        </w:rPr>
        <w:t xml:space="preserve"> which provides for the procedures to be followed in guiding and regulating the physical development of the County.</w:t>
      </w:r>
      <w:r w:rsidR="000A2434" w:rsidRPr="001867DE">
        <w:rPr>
          <w:rFonts w:ascii="Arial" w:eastAsia="Times New Roman" w:hAnsi="Arial" w:cs="Times New Roman"/>
          <w:sz w:val="21"/>
          <w:szCs w:val="24"/>
        </w:rPr>
        <w:t xml:space="preserve"> </w:t>
      </w:r>
      <w:r w:rsidR="00DD304D" w:rsidRPr="001867DE">
        <w:rPr>
          <w:rFonts w:ascii="Arial" w:eastAsia="Times New Roman" w:hAnsi="Arial" w:cs="Times New Roman"/>
          <w:sz w:val="21"/>
          <w:szCs w:val="24"/>
        </w:rPr>
        <w:t>The </w:t>
      </w:r>
      <w:r w:rsidR="00DD304D" w:rsidRPr="00EC4082">
        <w:rPr>
          <w:rFonts w:ascii="Arial" w:eastAsia="Times New Roman" w:hAnsi="Arial" w:cs="Times New Roman"/>
          <w:i/>
          <w:iCs/>
          <w:sz w:val="21"/>
          <w:szCs w:val="24"/>
        </w:rPr>
        <w:t>Comprehensive</w:t>
      </w:r>
      <w:r w:rsidR="00CC4E1B" w:rsidRPr="00EC4082">
        <w:rPr>
          <w:rFonts w:ascii="Arial" w:eastAsia="Times New Roman" w:hAnsi="Arial" w:cs="Times New Roman"/>
          <w:i/>
          <w:iCs/>
          <w:sz w:val="21"/>
          <w:szCs w:val="24"/>
        </w:rPr>
        <w:t xml:space="preserve"> Land Use</w:t>
      </w:r>
      <w:r w:rsidR="00DD304D" w:rsidRPr="00EC4082">
        <w:rPr>
          <w:rFonts w:ascii="Arial" w:eastAsia="Times New Roman" w:hAnsi="Arial" w:cs="Times New Roman"/>
          <w:i/>
          <w:iCs/>
          <w:sz w:val="21"/>
          <w:szCs w:val="24"/>
        </w:rPr>
        <w:t xml:space="preserve"> Plan</w:t>
      </w:r>
      <w:r w:rsidR="00DD304D" w:rsidRPr="001867DE">
        <w:rPr>
          <w:rFonts w:ascii="Arial" w:eastAsia="Times New Roman" w:hAnsi="Arial" w:cs="Times New Roman"/>
          <w:sz w:val="21"/>
          <w:szCs w:val="24"/>
        </w:rPr>
        <w:t xml:space="preserve"> guides the growth of unincorporated </w:t>
      </w:r>
      <w:r w:rsidR="00245804" w:rsidRPr="001867DE">
        <w:rPr>
          <w:rFonts w:ascii="Arial" w:eastAsia="Times New Roman" w:hAnsi="Arial" w:cs="Times New Roman"/>
          <w:sz w:val="21"/>
          <w:szCs w:val="24"/>
        </w:rPr>
        <w:t>Benton</w:t>
      </w:r>
      <w:r w:rsidR="00DD304D" w:rsidRPr="001867DE">
        <w:rPr>
          <w:rFonts w:ascii="Arial" w:eastAsia="Times New Roman" w:hAnsi="Arial" w:cs="Times New Roman"/>
          <w:sz w:val="21"/>
          <w:szCs w:val="24"/>
        </w:rPr>
        <w:t xml:space="preserve"> County (areas outside of the cities). It details policies and goals for zoning and development regulations, and addresses requirements of Washington State’s Growth Management Act.</w:t>
      </w:r>
      <w:r w:rsidR="000A2434" w:rsidRPr="001867DE">
        <w:rPr>
          <w:rFonts w:ascii="Arial" w:eastAsia="Times New Roman" w:hAnsi="Arial" w:cs="Times New Roman"/>
          <w:sz w:val="21"/>
          <w:szCs w:val="24"/>
        </w:rPr>
        <w:t xml:space="preserve"> </w:t>
      </w:r>
      <w:r w:rsidR="00DD304D" w:rsidRPr="001867DE">
        <w:rPr>
          <w:rFonts w:ascii="Arial" w:eastAsia="Times New Roman" w:hAnsi="Arial" w:cs="Times New Roman"/>
          <w:sz w:val="21"/>
          <w:szCs w:val="24"/>
        </w:rPr>
        <w:t xml:space="preserve">It includes specific guidelines for </w:t>
      </w:r>
      <w:r w:rsidR="00B31ACF" w:rsidRPr="001867DE">
        <w:rPr>
          <w:rFonts w:ascii="Arial" w:eastAsia="Times New Roman" w:hAnsi="Arial" w:cs="Times New Roman"/>
          <w:sz w:val="21"/>
          <w:szCs w:val="24"/>
        </w:rPr>
        <w:t>the unincorporated areas of the County as well as for the</w:t>
      </w:r>
      <w:r w:rsidR="001867DE" w:rsidRPr="001867DE">
        <w:rPr>
          <w:rFonts w:ascii="Arial" w:eastAsia="Times New Roman" w:hAnsi="Arial" w:cs="Times New Roman"/>
          <w:sz w:val="21"/>
          <w:szCs w:val="24"/>
        </w:rPr>
        <w:t xml:space="preserve"> </w:t>
      </w:r>
      <w:r w:rsidR="00DD304D" w:rsidRPr="001867DE">
        <w:rPr>
          <w:rFonts w:ascii="Arial" w:eastAsia="Times New Roman" w:hAnsi="Arial" w:cs="Times New Roman"/>
          <w:sz w:val="21"/>
          <w:szCs w:val="24"/>
        </w:rPr>
        <w:t>Urban Growth Areas (UGAs) of </w:t>
      </w:r>
      <w:r w:rsidR="00BE6C4E">
        <w:rPr>
          <w:rFonts w:ascii="Arial" w:eastAsia="Times New Roman" w:hAnsi="Arial" w:cs="Times New Roman"/>
          <w:sz w:val="21"/>
          <w:szCs w:val="24"/>
        </w:rPr>
        <w:t xml:space="preserve">the cities of </w:t>
      </w:r>
      <w:r w:rsidR="007C024F" w:rsidRPr="001867DE">
        <w:rPr>
          <w:rFonts w:ascii="Arial" w:eastAsia="Times New Roman" w:hAnsi="Arial" w:cs="Times New Roman"/>
          <w:sz w:val="21"/>
          <w:szCs w:val="24"/>
        </w:rPr>
        <w:t>Richland</w:t>
      </w:r>
      <w:r w:rsidR="00DD304D" w:rsidRPr="001867DE">
        <w:rPr>
          <w:rFonts w:ascii="Arial" w:eastAsia="Times New Roman" w:hAnsi="Arial" w:cs="Times New Roman"/>
          <w:sz w:val="21"/>
          <w:szCs w:val="24"/>
        </w:rPr>
        <w:t xml:space="preserve">, </w:t>
      </w:r>
      <w:r w:rsidR="007C024F" w:rsidRPr="001867DE">
        <w:rPr>
          <w:rFonts w:ascii="Arial" w:eastAsia="Times New Roman" w:hAnsi="Arial" w:cs="Times New Roman"/>
          <w:sz w:val="21"/>
          <w:szCs w:val="24"/>
        </w:rPr>
        <w:t>Kennewick</w:t>
      </w:r>
      <w:r w:rsidR="00DD304D" w:rsidRPr="001867DE">
        <w:rPr>
          <w:rFonts w:ascii="Arial" w:eastAsia="Times New Roman" w:hAnsi="Arial" w:cs="Times New Roman"/>
          <w:sz w:val="21"/>
          <w:szCs w:val="24"/>
        </w:rPr>
        <w:t xml:space="preserve">, </w:t>
      </w:r>
      <w:r w:rsidR="007C024F" w:rsidRPr="001867DE">
        <w:rPr>
          <w:rFonts w:ascii="Arial" w:eastAsia="Times New Roman" w:hAnsi="Arial" w:cs="Times New Roman"/>
          <w:sz w:val="21"/>
          <w:szCs w:val="24"/>
        </w:rPr>
        <w:t>Prosser</w:t>
      </w:r>
      <w:r w:rsidR="00DD304D" w:rsidRPr="001867DE">
        <w:rPr>
          <w:rFonts w:ascii="Arial" w:eastAsia="Times New Roman" w:hAnsi="Arial" w:cs="Times New Roman"/>
          <w:sz w:val="21"/>
          <w:szCs w:val="24"/>
        </w:rPr>
        <w:t xml:space="preserve">, </w:t>
      </w:r>
      <w:r w:rsidR="007C024F" w:rsidRPr="001867DE">
        <w:rPr>
          <w:rFonts w:ascii="Arial" w:eastAsia="Times New Roman" w:hAnsi="Arial" w:cs="Times New Roman"/>
          <w:sz w:val="21"/>
          <w:szCs w:val="24"/>
        </w:rPr>
        <w:t>West Richland,</w:t>
      </w:r>
      <w:r w:rsidR="00DD304D" w:rsidRPr="001867DE">
        <w:rPr>
          <w:rFonts w:ascii="Arial" w:eastAsia="Times New Roman" w:hAnsi="Arial" w:cs="Times New Roman"/>
          <w:sz w:val="21"/>
          <w:szCs w:val="24"/>
        </w:rPr>
        <w:t xml:space="preserve"> and</w:t>
      </w:r>
      <w:r w:rsidR="007C024F" w:rsidRPr="001867DE">
        <w:rPr>
          <w:rFonts w:ascii="Arial" w:eastAsia="Times New Roman" w:hAnsi="Arial" w:cs="Times New Roman"/>
          <w:sz w:val="21"/>
          <w:szCs w:val="24"/>
        </w:rPr>
        <w:t xml:space="preserve"> Benton City</w:t>
      </w:r>
      <w:r w:rsidR="00DD304D" w:rsidRPr="001867DE">
        <w:rPr>
          <w:rFonts w:ascii="Arial" w:eastAsia="Times New Roman" w:hAnsi="Arial" w:cs="Times New Roman"/>
          <w:sz w:val="21"/>
          <w:szCs w:val="24"/>
        </w:rPr>
        <w:t>.</w:t>
      </w:r>
    </w:p>
    <w:p w14:paraId="07CD2FB4" w14:textId="1A021A33" w:rsidR="00F24E25" w:rsidRPr="00320F77" w:rsidRDefault="00F24E25">
      <w:pPr>
        <w:pStyle w:val="Heading3"/>
      </w:pPr>
      <w:bookmarkStart w:id="23" w:name="_Toc148691093"/>
      <w:r w:rsidRPr="00320F77">
        <w:t xml:space="preserve">City of Richland </w:t>
      </w:r>
      <w:r w:rsidR="00D276F1" w:rsidRPr="00320F77">
        <w:t>Solid Waste Management Plan</w:t>
      </w:r>
      <w:bookmarkEnd w:id="23"/>
    </w:p>
    <w:p w14:paraId="6D38964E" w14:textId="22650A39" w:rsidR="00CC4E1B" w:rsidRDefault="00F24E25" w:rsidP="00A1265A">
      <w:pPr>
        <w:ind w:left="1080"/>
        <w:rPr>
          <w:sz w:val="21"/>
          <w:szCs w:val="21"/>
        </w:rPr>
      </w:pPr>
      <w:r w:rsidRPr="005F7B0D">
        <w:rPr>
          <w:sz w:val="21"/>
          <w:szCs w:val="21"/>
        </w:rPr>
        <w:t xml:space="preserve">In </w:t>
      </w:r>
      <w:r w:rsidR="00B95BB8">
        <w:rPr>
          <w:sz w:val="21"/>
          <w:szCs w:val="21"/>
        </w:rPr>
        <w:t>August</w:t>
      </w:r>
      <w:r w:rsidRPr="005F7B0D">
        <w:rPr>
          <w:sz w:val="21"/>
          <w:szCs w:val="21"/>
        </w:rPr>
        <w:t xml:space="preserve"> 20</w:t>
      </w:r>
      <w:r w:rsidR="00B95BB8">
        <w:rPr>
          <w:sz w:val="21"/>
          <w:szCs w:val="21"/>
        </w:rPr>
        <w:t>11</w:t>
      </w:r>
      <w:r w:rsidRPr="005F7B0D">
        <w:rPr>
          <w:sz w:val="21"/>
          <w:szCs w:val="21"/>
        </w:rPr>
        <w:t xml:space="preserve">, the </w:t>
      </w:r>
      <w:r w:rsidR="00A1265A">
        <w:rPr>
          <w:sz w:val="21"/>
          <w:szCs w:val="21"/>
        </w:rPr>
        <w:t>City of Richland chose to adopt their own solid waste management plan to develop their collection system and improve their landfill.</w:t>
      </w:r>
      <w:r w:rsidR="000737BB">
        <w:rPr>
          <w:sz w:val="21"/>
          <w:szCs w:val="21"/>
        </w:rPr>
        <w:t xml:space="preserve"> </w:t>
      </w:r>
      <w:r w:rsidR="00CC4E1B">
        <w:rPr>
          <w:sz w:val="21"/>
          <w:szCs w:val="21"/>
        </w:rPr>
        <w:t xml:space="preserve">The </w:t>
      </w:r>
      <w:r w:rsidR="00CC4E1B" w:rsidRPr="00EC4082">
        <w:rPr>
          <w:i/>
          <w:iCs/>
          <w:sz w:val="21"/>
          <w:szCs w:val="21"/>
        </w:rPr>
        <w:t>City of Richland Solid Waste Management Plan</w:t>
      </w:r>
      <w:r w:rsidR="00CC4E1B">
        <w:rPr>
          <w:sz w:val="21"/>
          <w:szCs w:val="21"/>
        </w:rPr>
        <w:t xml:space="preserve"> is incorporated by reference into this Plan and is not intended to replace the City’s commitment to this Plan and Interlocal Agreement.</w:t>
      </w:r>
      <w:r w:rsidR="000737BB">
        <w:rPr>
          <w:sz w:val="21"/>
          <w:szCs w:val="21"/>
        </w:rPr>
        <w:t xml:space="preserve"> </w:t>
      </w:r>
      <w:r w:rsidR="00024859">
        <w:rPr>
          <w:sz w:val="21"/>
          <w:szCs w:val="21"/>
        </w:rPr>
        <w:t xml:space="preserve">The </w:t>
      </w:r>
      <w:r w:rsidR="00CC4E1B" w:rsidRPr="00EC4082">
        <w:rPr>
          <w:i/>
          <w:iCs/>
          <w:sz w:val="21"/>
          <w:szCs w:val="21"/>
        </w:rPr>
        <w:t>City</w:t>
      </w:r>
      <w:r w:rsidR="006E2800" w:rsidRPr="00EC4082">
        <w:rPr>
          <w:i/>
          <w:iCs/>
          <w:sz w:val="21"/>
          <w:szCs w:val="21"/>
        </w:rPr>
        <w:t xml:space="preserve"> of Richland</w:t>
      </w:r>
      <w:r w:rsidR="00CC4E1B" w:rsidRPr="00EC4082">
        <w:rPr>
          <w:i/>
          <w:iCs/>
          <w:sz w:val="21"/>
          <w:szCs w:val="21"/>
        </w:rPr>
        <w:t xml:space="preserve"> Solid Waste Management Plan</w:t>
      </w:r>
      <w:r w:rsidR="00CC4E1B">
        <w:rPr>
          <w:sz w:val="21"/>
          <w:szCs w:val="21"/>
        </w:rPr>
        <w:t xml:space="preserve"> </w:t>
      </w:r>
      <w:r w:rsidR="00024859">
        <w:rPr>
          <w:sz w:val="21"/>
          <w:szCs w:val="21"/>
        </w:rPr>
        <w:t>can be found at:</w:t>
      </w:r>
      <w:r w:rsidR="00CC4E1B">
        <w:rPr>
          <w:sz w:val="21"/>
          <w:szCs w:val="21"/>
        </w:rPr>
        <w:t xml:space="preserve"> </w:t>
      </w:r>
      <w:r w:rsidR="00024859" w:rsidRPr="00024859">
        <w:t xml:space="preserve"> </w:t>
      </w:r>
      <w:r w:rsidR="00024859" w:rsidRPr="00024859">
        <w:rPr>
          <w:sz w:val="21"/>
          <w:szCs w:val="21"/>
        </w:rPr>
        <w:t>https://www.ci.richland.wa.us/departments/public-works/management-plans</w:t>
      </w:r>
    </w:p>
    <w:p w14:paraId="5A5BAEE0" w14:textId="62C5D33A" w:rsidR="00F24E25" w:rsidRDefault="00CC4E1B" w:rsidP="00A1265A">
      <w:pPr>
        <w:ind w:left="1080"/>
        <w:rPr>
          <w:sz w:val="21"/>
          <w:szCs w:val="21"/>
        </w:rPr>
      </w:pPr>
      <w:r>
        <w:rPr>
          <w:sz w:val="21"/>
          <w:szCs w:val="21"/>
        </w:rPr>
        <w:t>The City’s plan serves as a guide to Richland’s solid waste management approach o</w:t>
      </w:r>
      <w:r w:rsidR="00D954E4">
        <w:rPr>
          <w:sz w:val="21"/>
          <w:szCs w:val="21"/>
        </w:rPr>
        <w:t xml:space="preserve">ver the planning period of </w:t>
      </w:r>
      <w:r w:rsidR="006E2800">
        <w:rPr>
          <w:sz w:val="21"/>
          <w:szCs w:val="21"/>
        </w:rPr>
        <w:t xml:space="preserve">20 </w:t>
      </w:r>
      <w:r w:rsidR="00D954E4">
        <w:rPr>
          <w:sz w:val="21"/>
          <w:szCs w:val="21"/>
        </w:rPr>
        <w:t>years,</w:t>
      </w:r>
      <w:r>
        <w:rPr>
          <w:sz w:val="21"/>
          <w:szCs w:val="21"/>
        </w:rPr>
        <w:t xml:space="preserve"> with recommendations that include the following</w:t>
      </w:r>
      <w:r w:rsidR="00D954E4">
        <w:rPr>
          <w:sz w:val="21"/>
          <w:szCs w:val="21"/>
        </w:rPr>
        <w:t>:</w:t>
      </w:r>
    </w:p>
    <w:p w14:paraId="13DEC5EE" w14:textId="1ACEC399" w:rsidR="00D954E4" w:rsidRDefault="00D954E4">
      <w:pPr>
        <w:pStyle w:val="ListBullet"/>
      </w:pPr>
      <w:r>
        <w:t>Enhance existing waste and recycling programs for commercial customers.</w:t>
      </w:r>
    </w:p>
    <w:p w14:paraId="57DAF342" w14:textId="07F588B1" w:rsidR="00D954E4" w:rsidRDefault="00D954E4">
      <w:pPr>
        <w:pStyle w:val="ListBullet"/>
      </w:pPr>
      <w:r>
        <w:t>C</w:t>
      </w:r>
      <w:r w:rsidR="006E2800">
        <w:t>onduct c</w:t>
      </w:r>
      <w:r>
        <w:t>urbside collection of food waste by commercial sector.</w:t>
      </w:r>
    </w:p>
    <w:p w14:paraId="4D6BE2CC" w14:textId="5A4552CD" w:rsidR="00D954E4" w:rsidRDefault="00D954E4">
      <w:pPr>
        <w:pStyle w:val="ListBullet"/>
      </w:pPr>
      <w:r>
        <w:t>Expand Horn Rapids Landfill.</w:t>
      </w:r>
    </w:p>
    <w:p w14:paraId="38F48186" w14:textId="309857D1" w:rsidR="00D954E4" w:rsidRDefault="00D954E4">
      <w:pPr>
        <w:pStyle w:val="ListBullet"/>
      </w:pPr>
      <w:r>
        <w:t xml:space="preserve">Expand diversion of </w:t>
      </w:r>
      <w:r w:rsidR="006E2800">
        <w:t>C&amp;D</w:t>
      </w:r>
      <w:r>
        <w:t xml:space="preserve"> materials at Horn Rapids Landfill as markets allow.</w:t>
      </w:r>
    </w:p>
    <w:p w14:paraId="3DADAA11" w14:textId="6D1C4580" w:rsidR="00D954E4" w:rsidRDefault="00D954E4">
      <w:pPr>
        <w:pStyle w:val="ListBullet"/>
      </w:pPr>
      <w:r>
        <w:t>Support diversion of wood waste at transfer station and landfill.</w:t>
      </w:r>
    </w:p>
    <w:p w14:paraId="70A34013" w14:textId="0304640F" w:rsidR="00D954E4" w:rsidRDefault="00895F52">
      <w:pPr>
        <w:pStyle w:val="ListBullet"/>
      </w:pPr>
      <w:r>
        <w:t xml:space="preserve">Encourage and support research and development of alternative energy industries and development of new recycling technologies. </w:t>
      </w:r>
    </w:p>
    <w:p w14:paraId="685E6172" w14:textId="0857E668" w:rsidR="00F24E25" w:rsidRDefault="00895F52">
      <w:pPr>
        <w:pStyle w:val="ListBullet"/>
      </w:pPr>
      <w:r>
        <w:t>Promote programs and provide incentives that encourage and support waste reduction, reuse</w:t>
      </w:r>
      <w:r w:rsidR="006E2800">
        <w:t>,</w:t>
      </w:r>
      <w:r>
        <w:t xml:space="preserve"> and recycling. </w:t>
      </w:r>
    </w:p>
    <w:p w14:paraId="4F605715" w14:textId="1684002E" w:rsidR="00FF5B61" w:rsidRPr="00026C89" w:rsidRDefault="002B0C98">
      <w:pPr>
        <w:pStyle w:val="Heading2"/>
        <w:rPr>
          <w:b/>
        </w:rPr>
      </w:pPr>
      <w:bookmarkStart w:id="24" w:name="_Toc148691094"/>
      <w:r w:rsidRPr="00026C89">
        <w:t>Required Plan Elements</w:t>
      </w:r>
      <w:bookmarkEnd w:id="24"/>
    </w:p>
    <w:p w14:paraId="3DF9AD46" w14:textId="4074CA80" w:rsidR="00FF5B61" w:rsidRPr="00026C89" w:rsidRDefault="00A3333B" w:rsidP="00320F77">
      <w:pPr>
        <w:pStyle w:val="BodyText"/>
      </w:pPr>
      <w:r w:rsidRPr="00026C89">
        <w:t>This Plan is intended to meet or exceed applicable requirements set by Washington State.</w:t>
      </w:r>
      <w:r w:rsidR="000A2434">
        <w:t xml:space="preserve"> </w:t>
      </w:r>
      <w:r w:rsidRPr="00026C89">
        <w:t>RCW 70</w:t>
      </w:r>
      <w:r w:rsidR="00CC4E1B">
        <w:t>A.205</w:t>
      </w:r>
      <w:r w:rsidRPr="00026C89">
        <w:t xml:space="preserve"> establishes requirements for local solid waste management plans.</w:t>
      </w:r>
      <w:r w:rsidR="000A2434">
        <w:t xml:space="preserve"> </w:t>
      </w:r>
      <w:r w:rsidRPr="00026C89">
        <w:t>Local plans are required to include the following elements:</w:t>
      </w:r>
    </w:p>
    <w:p w14:paraId="2E793ECE" w14:textId="2F2ED84F" w:rsidR="00FF5B61" w:rsidRPr="00D16509" w:rsidRDefault="00A3333B">
      <w:pPr>
        <w:pStyle w:val="ListParagraph"/>
      </w:pPr>
      <w:r w:rsidRPr="00D16509">
        <w:t>An inventory and description of solid waste handling facilities</w:t>
      </w:r>
      <w:r w:rsidR="006E2800">
        <w:t>,</w:t>
      </w:r>
      <w:r w:rsidRPr="00D16509">
        <w:t xml:space="preserve"> including any deficiencies in meeting current needs;</w:t>
      </w:r>
    </w:p>
    <w:p w14:paraId="7C6B3FA5" w14:textId="77777777" w:rsidR="00FF5B61" w:rsidRPr="00026C89" w:rsidRDefault="00A3333B">
      <w:pPr>
        <w:pStyle w:val="ListParagraph"/>
      </w:pPr>
      <w:r w:rsidRPr="00026C89">
        <w:t>The projected 20-year needs for solid waste handling facilities;</w:t>
      </w:r>
    </w:p>
    <w:p w14:paraId="3975A2D7" w14:textId="5F6DC62A" w:rsidR="00FF5B61" w:rsidRPr="00026C89" w:rsidRDefault="00A3333B">
      <w:pPr>
        <w:pStyle w:val="ListParagraph"/>
      </w:pPr>
      <w:r w:rsidRPr="00026C89">
        <w:t xml:space="preserve">A program for the development of solid waste handling facilities that meets </w:t>
      </w:r>
      <w:r w:rsidR="00DA61A7" w:rsidRPr="00026C89">
        <w:t xml:space="preserve">applicable </w:t>
      </w:r>
      <w:r w:rsidRPr="00026C89">
        <w:t xml:space="preserve">laws and regulations, takes into account the comprehensive land use plans of participating jurisdictions, </w:t>
      </w:r>
      <w:r w:rsidR="006E2800">
        <w:t xml:space="preserve">and </w:t>
      </w:r>
      <w:r w:rsidRPr="00026C89">
        <w:t xml:space="preserve">contains a </w:t>
      </w:r>
      <w:r w:rsidR="006E2800">
        <w:t>6</w:t>
      </w:r>
      <w:r w:rsidRPr="00026C89">
        <w:t>-year construction and capital acquisition program and a plan for financing both capital costs and operational expenditures;</w:t>
      </w:r>
    </w:p>
    <w:p w14:paraId="70F4DC5B" w14:textId="77777777" w:rsidR="00FF5B61" w:rsidRPr="00026C89" w:rsidRDefault="00A3333B">
      <w:pPr>
        <w:pStyle w:val="ListParagraph"/>
      </w:pPr>
      <w:r w:rsidRPr="00026C89">
        <w:t>A program for surveillance and control (to avoid or mitigate the negative impacts of improper waste handling);</w:t>
      </w:r>
    </w:p>
    <w:p w14:paraId="7CB68F7B" w14:textId="18467CCC" w:rsidR="00FF5B61" w:rsidRPr="00026C89" w:rsidRDefault="00A3333B">
      <w:pPr>
        <w:pStyle w:val="ListParagraph"/>
      </w:pPr>
      <w:r w:rsidRPr="00026C89">
        <w:t>An inventory and description of solid waste collection operations and needs within each jurisdiction, including state collection certificate holders and municipal operations;</w:t>
      </w:r>
    </w:p>
    <w:p w14:paraId="02AB6EC7" w14:textId="77777777" w:rsidR="00FF5B61" w:rsidRPr="00026C89" w:rsidRDefault="00A3333B">
      <w:pPr>
        <w:pStyle w:val="ListParagraph"/>
      </w:pPr>
      <w:r w:rsidRPr="00026C89">
        <w:t>A comprehensive waste reduction and recycling element;</w:t>
      </w:r>
    </w:p>
    <w:p w14:paraId="05C57CF9" w14:textId="77777777" w:rsidR="00FF5B61" w:rsidRPr="00026C89" w:rsidRDefault="00A3333B">
      <w:pPr>
        <w:pStyle w:val="ListParagraph"/>
      </w:pPr>
      <w:r w:rsidRPr="00026C89">
        <w:t xml:space="preserve">An assessment of the </w:t>
      </w:r>
      <w:r w:rsidR="00DA61A7" w:rsidRPr="00026C89">
        <w:t>P</w:t>
      </w:r>
      <w:r w:rsidRPr="00026C89">
        <w:t>lan’s impact on the costs of solid waste collection; and</w:t>
      </w:r>
    </w:p>
    <w:p w14:paraId="24C21DA8" w14:textId="632E5DB9" w:rsidR="00EC33D7" w:rsidRDefault="00A3333B">
      <w:pPr>
        <w:pStyle w:val="ListParagraph"/>
        <w:spacing w:after="120"/>
      </w:pPr>
      <w:r w:rsidRPr="00026C89">
        <w:t>A review of potential areas that meet state criteria for land disposal facilities.</w:t>
      </w:r>
    </w:p>
    <w:p w14:paraId="4162818C" w14:textId="392392C3" w:rsidR="00CC4E1B" w:rsidRDefault="00CC4E1B" w:rsidP="006E694A">
      <w:pPr>
        <w:pStyle w:val="BodyText"/>
      </w:pPr>
      <w:r>
        <w:t>RCW</w:t>
      </w:r>
      <w:r w:rsidR="00EC33D7">
        <w:t xml:space="preserve"> 70A.300 establishes the required elements for local hazardous waste management plans identified below:</w:t>
      </w:r>
    </w:p>
    <w:p w14:paraId="5851992F" w14:textId="77777777" w:rsidR="00EC33D7" w:rsidRPr="00320F77" w:rsidRDefault="00EC33D7">
      <w:pPr>
        <w:pStyle w:val="ListBullet"/>
      </w:pPr>
      <w:r w:rsidRPr="00320F77">
        <w:t>A plan or program to manage MRW including an assessment of the quantities, types, generators, and fate of MRW in the jurisdiction;</w:t>
      </w:r>
    </w:p>
    <w:p w14:paraId="4D6E96D6" w14:textId="1F0C58D0" w:rsidR="00EC33D7" w:rsidRDefault="00EC33D7">
      <w:pPr>
        <w:pStyle w:val="ListBullet"/>
      </w:pPr>
      <w:r>
        <w:t>A plan or program</w:t>
      </w:r>
      <w:r>
        <w:rPr>
          <w:spacing w:val="-2"/>
        </w:rPr>
        <w:t xml:space="preserve"> </w:t>
      </w:r>
      <w:r>
        <w:t>to provide for ongoing pub</w:t>
      </w:r>
      <w:r>
        <w:rPr>
          <w:spacing w:val="1"/>
        </w:rPr>
        <w:t>l</w:t>
      </w:r>
      <w:r>
        <w:t>ic involve</w:t>
      </w:r>
      <w:r>
        <w:rPr>
          <w:spacing w:val="-2"/>
        </w:rPr>
        <w:t>m</w:t>
      </w:r>
      <w:r>
        <w:t>ent and education</w:t>
      </w:r>
      <w:r w:rsidR="006E2800">
        <w:t>,</w:t>
      </w:r>
      <w:r>
        <w:t xml:space="preserve"> including the pote</w:t>
      </w:r>
      <w:r>
        <w:rPr>
          <w:spacing w:val="-1"/>
        </w:rPr>
        <w:t>n</w:t>
      </w:r>
      <w:r>
        <w:t>ti</w:t>
      </w:r>
      <w:r>
        <w:rPr>
          <w:spacing w:val="-1"/>
        </w:rPr>
        <w:t>a</w:t>
      </w:r>
      <w:r>
        <w:t xml:space="preserve">l hazards to </w:t>
      </w:r>
      <w:r>
        <w:rPr>
          <w:spacing w:val="-1"/>
        </w:rPr>
        <w:t>h</w:t>
      </w:r>
      <w:r>
        <w:rPr>
          <w:spacing w:val="1"/>
        </w:rPr>
        <w:t>u</w:t>
      </w:r>
      <w:r>
        <w:rPr>
          <w:spacing w:val="-2"/>
        </w:rPr>
        <w:t>m</w:t>
      </w:r>
      <w:r>
        <w:t>an health</w:t>
      </w:r>
      <w:r>
        <w:rPr>
          <w:spacing w:val="-1"/>
        </w:rPr>
        <w:t xml:space="preserve"> </w:t>
      </w:r>
      <w:r>
        <w:t>and the en</w:t>
      </w:r>
      <w:r>
        <w:rPr>
          <w:spacing w:val="-1"/>
        </w:rPr>
        <w:t>v</w:t>
      </w:r>
      <w:r>
        <w:rPr>
          <w:spacing w:val="1"/>
        </w:rPr>
        <w:t>i</w:t>
      </w:r>
      <w:r>
        <w:t>ron</w:t>
      </w:r>
      <w:r>
        <w:rPr>
          <w:spacing w:val="-2"/>
        </w:rPr>
        <w:t>m</w:t>
      </w:r>
      <w:r>
        <w:t>ent re</w:t>
      </w:r>
      <w:r>
        <w:rPr>
          <w:spacing w:val="-1"/>
        </w:rPr>
        <w:t>s</w:t>
      </w:r>
      <w:r>
        <w:t>ulting from</w:t>
      </w:r>
      <w:r>
        <w:rPr>
          <w:spacing w:val="-2"/>
        </w:rPr>
        <w:t xml:space="preserve"> </w:t>
      </w:r>
      <w:r>
        <w:t>improper use and disposal of the waste;</w:t>
      </w:r>
    </w:p>
    <w:p w14:paraId="269D65C3" w14:textId="77777777" w:rsidR="00EC33D7" w:rsidRDefault="00EC33D7">
      <w:pPr>
        <w:pStyle w:val="ListBullet"/>
      </w:pPr>
      <w:r>
        <w:t>An inventory of exi</w:t>
      </w:r>
      <w:r>
        <w:rPr>
          <w:spacing w:val="-1"/>
        </w:rPr>
        <w:t>s</w:t>
      </w:r>
      <w:r>
        <w:t>ting generat</w:t>
      </w:r>
      <w:r>
        <w:rPr>
          <w:spacing w:val="-1"/>
        </w:rPr>
        <w:t>o</w:t>
      </w:r>
      <w:r>
        <w:t>rs</w:t>
      </w:r>
      <w:r>
        <w:rPr>
          <w:spacing w:val="-2"/>
        </w:rPr>
        <w:t xml:space="preserve"> </w:t>
      </w:r>
      <w:r>
        <w:t>of hazar</w:t>
      </w:r>
      <w:r>
        <w:rPr>
          <w:spacing w:val="-1"/>
        </w:rPr>
        <w:t>d</w:t>
      </w:r>
      <w:r>
        <w:t>ous waste a</w:t>
      </w:r>
      <w:r>
        <w:rPr>
          <w:spacing w:val="-1"/>
        </w:rPr>
        <w:t>n</w:t>
      </w:r>
      <w:r>
        <w:t xml:space="preserve">d facilities </w:t>
      </w:r>
      <w:r>
        <w:rPr>
          <w:spacing w:val="-2"/>
        </w:rPr>
        <w:t>m</w:t>
      </w:r>
      <w:r>
        <w:t xml:space="preserve">anaging hazardous </w:t>
      </w:r>
      <w:r>
        <w:rPr>
          <w:spacing w:val="-2"/>
        </w:rPr>
        <w:t>w</w:t>
      </w:r>
      <w:r>
        <w:t>aste within the jurisdiction;</w:t>
      </w:r>
    </w:p>
    <w:p w14:paraId="7F55B165" w14:textId="77777777" w:rsidR="00EC33D7" w:rsidRDefault="00EC33D7">
      <w:pPr>
        <w:pStyle w:val="ListBullet"/>
      </w:pPr>
      <w:r>
        <w:t>A description of the public involvement process used in</w:t>
      </w:r>
      <w:r>
        <w:rPr>
          <w:spacing w:val="-1"/>
        </w:rPr>
        <w:t xml:space="preserve"> </w:t>
      </w:r>
      <w:r>
        <w:t>developing the plan; and</w:t>
      </w:r>
    </w:p>
    <w:p w14:paraId="15835B71" w14:textId="06026BCC" w:rsidR="00EC33D7" w:rsidRDefault="00EC33D7">
      <w:pPr>
        <w:pStyle w:val="ListBullet"/>
      </w:pPr>
      <w:r>
        <w:t>A descripti</w:t>
      </w:r>
      <w:r>
        <w:rPr>
          <w:spacing w:val="-1"/>
        </w:rPr>
        <w:t>o</w:t>
      </w:r>
      <w:r>
        <w:t>n of the eli</w:t>
      </w:r>
      <w:r>
        <w:rPr>
          <w:spacing w:val="-1"/>
        </w:rPr>
        <w:t>g</w:t>
      </w:r>
      <w:r>
        <w:t xml:space="preserve">ible zone </w:t>
      </w:r>
      <w:r>
        <w:rPr>
          <w:spacing w:val="-1"/>
        </w:rPr>
        <w:t>de</w:t>
      </w:r>
      <w:r>
        <w:t>signations in accorda</w:t>
      </w:r>
      <w:r>
        <w:rPr>
          <w:spacing w:val="-1"/>
        </w:rPr>
        <w:t>n</w:t>
      </w:r>
      <w:r>
        <w:t>ce with RCW</w:t>
      </w:r>
      <w:r>
        <w:rPr>
          <w:spacing w:val="-3"/>
        </w:rPr>
        <w:t xml:space="preserve"> </w:t>
      </w:r>
      <w:r>
        <w:t>70A.300.225.</w:t>
      </w:r>
    </w:p>
    <w:p w14:paraId="540D1DB3" w14:textId="2BE456A9" w:rsidR="00451EDA" w:rsidRPr="00026C89" w:rsidRDefault="00451EDA">
      <w:pPr>
        <w:pStyle w:val="Heading2"/>
        <w:rPr>
          <w:b/>
        </w:rPr>
      </w:pPr>
      <w:bookmarkStart w:id="25" w:name="_Toc148691095"/>
      <w:r w:rsidRPr="00026C89">
        <w:t>Re</w:t>
      </w:r>
      <w:r>
        <w:t>gulatory Overview</w:t>
      </w:r>
      <w:bookmarkEnd w:id="25"/>
    </w:p>
    <w:p w14:paraId="3473B59E" w14:textId="11581FEA" w:rsidR="00FF5B61" w:rsidRPr="00026C89" w:rsidRDefault="00A3333B" w:rsidP="00320F77">
      <w:pPr>
        <w:pStyle w:val="BodyText"/>
      </w:pPr>
      <w:r w:rsidRPr="00026C89">
        <w:t xml:space="preserve">The statutes and regulations that govern solid waste handling are summarized </w:t>
      </w:r>
      <w:r w:rsidR="006E2800" w:rsidRPr="00026C89">
        <w:t xml:space="preserve">briefly </w:t>
      </w:r>
      <w:r w:rsidRPr="00026C89">
        <w:t>below.</w:t>
      </w:r>
    </w:p>
    <w:p w14:paraId="560B2CF6" w14:textId="77777777" w:rsidR="00FF5B61" w:rsidRPr="00320F77" w:rsidRDefault="00A3333B">
      <w:pPr>
        <w:pStyle w:val="Heading3"/>
      </w:pPr>
      <w:bookmarkStart w:id="26" w:name="_Toc148691096"/>
      <w:r w:rsidRPr="00320F77">
        <w:t>Solid Waste Handling Standards</w:t>
      </w:r>
      <w:bookmarkEnd w:id="26"/>
    </w:p>
    <w:p w14:paraId="05C8CCE9" w14:textId="396215D9" w:rsidR="00FF5B61" w:rsidRPr="00026C89" w:rsidRDefault="00A3333B" w:rsidP="00320F77">
      <w:pPr>
        <w:pStyle w:val="BodyText"/>
      </w:pPr>
      <w:r w:rsidRPr="00026C89">
        <w:t xml:space="preserve">A rule governing solid waste facilities and handling practices, </w:t>
      </w:r>
      <w:r w:rsidR="00B935E2" w:rsidRPr="00026C89">
        <w:t>Washington Administrative Code (WAC)</w:t>
      </w:r>
      <w:r w:rsidRPr="00026C89">
        <w:t xml:space="preserve"> 173-350, also known as </w:t>
      </w:r>
      <w:r w:rsidRPr="00026C89">
        <w:rPr>
          <w:i/>
        </w:rPr>
        <w:t>Solid Waste Handling Standards</w:t>
      </w:r>
      <w:r w:rsidR="00F310B2">
        <w:rPr>
          <w:i/>
        </w:rPr>
        <w:t>,</w:t>
      </w:r>
      <w:r w:rsidRPr="00026C89">
        <w:t xml:space="preserve"> went into effect in 2003.</w:t>
      </w:r>
      <w:r w:rsidR="000A2434">
        <w:t xml:space="preserve"> </w:t>
      </w:r>
      <w:r w:rsidRPr="00026C89">
        <w:t xml:space="preserve">This rule replaced </w:t>
      </w:r>
      <w:r w:rsidR="00B935E2" w:rsidRPr="00026C89">
        <w:t>WAC</w:t>
      </w:r>
      <w:r w:rsidR="00053A44" w:rsidRPr="00026C89">
        <w:t xml:space="preserve"> </w:t>
      </w:r>
      <w:r w:rsidRPr="00026C89">
        <w:t>173-304.</w:t>
      </w:r>
      <w:r w:rsidR="000A2434">
        <w:t xml:space="preserve"> </w:t>
      </w:r>
      <w:r w:rsidR="00B935E2" w:rsidRPr="00026C89">
        <w:t>WAC</w:t>
      </w:r>
      <w:r w:rsidRPr="00026C89">
        <w:t xml:space="preserve"> 173-350 sets out standards of operation and permitting requirements for solid waste handling facilities for recycling, intermediate handling (i.e.</w:t>
      </w:r>
      <w:r w:rsidR="00AA753E" w:rsidRPr="00026C89">
        <w:t>,</w:t>
      </w:r>
      <w:r w:rsidRPr="00026C89">
        <w:t xml:space="preserve"> transfer), composting, </w:t>
      </w:r>
      <w:r w:rsidR="005C5E0E" w:rsidRPr="00026C89">
        <w:t>MRW</w:t>
      </w:r>
      <w:r w:rsidRPr="00026C89">
        <w:t>, and tires (unless exempted by definition or due to beneficial use).</w:t>
      </w:r>
      <w:r w:rsidR="000A2434">
        <w:t xml:space="preserve"> </w:t>
      </w:r>
      <w:r w:rsidRPr="00026C89">
        <w:t>The rule regulates landfill disposal of a new category of wastes called “inert” wastes</w:t>
      </w:r>
      <w:r w:rsidR="001F44D4">
        <w:t>.</w:t>
      </w:r>
    </w:p>
    <w:p w14:paraId="0369BD92" w14:textId="1CC30870" w:rsidR="00FF5B61" w:rsidRPr="00026C89" w:rsidRDefault="00B935E2" w:rsidP="00320F77">
      <w:pPr>
        <w:pStyle w:val="BodyText"/>
      </w:pPr>
      <w:r w:rsidRPr="00026C89">
        <w:t>WAC</w:t>
      </w:r>
      <w:r w:rsidR="00DA61A7" w:rsidRPr="00026C89">
        <w:t xml:space="preserve"> 173-350 </w:t>
      </w:r>
      <w:r w:rsidR="00A3333B" w:rsidRPr="00026C89">
        <w:t xml:space="preserve">also places importance on local solid waste management plans (such as this document) by requiring solid waste handling facilities (whether exempt or requiring a permit) to conform </w:t>
      </w:r>
      <w:r w:rsidR="00960E77" w:rsidRPr="00026C89">
        <w:t>to</w:t>
      </w:r>
      <w:r w:rsidR="00A3333B" w:rsidRPr="00026C89">
        <w:t xml:space="preserve"> local solid waste plans.</w:t>
      </w:r>
      <w:r w:rsidR="000A2434">
        <w:t xml:space="preserve"> </w:t>
      </w:r>
      <w:r w:rsidRPr="00026C89">
        <w:t>WAC</w:t>
      </w:r>
      <w:r w:rsidR="00A3333B" w:rsidRPr="00026C89">
        <w:t xml:space="preserve"> 173-350 also states </w:t>
      </w:r>
      <w:r w:rsidR="0029581C">
        <w:t xml:space="preserve">that </w:t>
      </w:r>
      <w:r w:rsidR="00A3333B" w:rsidRPr="00026C89">
        <w:t>a facility’s exemption for handling only recyclable materials is contingent on meeting the definition of a recyclable material as designated in a local solid waste management plan.</w:t>
      </w:r>
    </w:p>
    <w:p w14:paraId="0A9A42FD" w14:textId="328D5322" w:rsidR="00FF5B61" w:rsidRPr="00026C89" w:rsidRDefault="00A3333B" w:rsidP="00320F77">
      <w:pPr>
        <w:pStyle w:val="BodyText"/>
      </w:pPr>
      <w:r w:rsidRPr="00026C89">
        <w:t xml:space="preserve">Landfill disposal of solid waste is regulated under a separate rule, </w:t>
      </w:r>
      <w:r w:rsidR="00CE34ED" w:rsidRPr="00026C89">
        <w:t>WAC</w:t>
      </w:r>
      <w:r w:rsidRPr="00026C89">
        <w:t xml:space="preserve"> 173-351, </w:t>
      </w:r>
      <w:r w:rsidRPr="00026C89">
        <w:rPr>
          <w:i/>
        </w:rPr>
        <w:t>Criteria for Municipal Solid Waste Landfills</w:t>
      </w:r>
      <w:r w:rsidRPr="00026C89">
        <w:t>.</w:t>
      </w:r>
      <w:r w:rsidR="000A2434">
        <w:t xml:space="preserve"> </w:t>
      </w:r>
      <w:r w:rsidR="00DA61A7" w:rsidRPr="00026C89">
        <w:t>Th</w:t>
      </w:r>
      <w:r w:rsidRPr="00026C89">
        <w:t xml:space="preserve">is rule </w:t>
      </w:r>
      <w:r w:rsidR="00DA61A7" w:rsidRPr="00026C89">
        <w:t>was</w:t>
      </w:r>
      <w:r w:rsidR="00FD4213" w:rsidRPr="00026C89">
        <w:t xml:space="preserve"> last revised in October 2015.</w:t>
      </w:r>
      <w:r w:rsidR="000A2434">
        <w:t xml:space="preserve"> </w:t>
      </w:r>
    </w:p>
    <w:p w14:paraId="5B08992F" w14:textId="77777777" w:rsidR="00FF5B61" w:rsidRPr="00320F77" w:rsidRDefault="00A3333B">
      <w:pPr>
        <w:pStyle w:val="Heading3"/>
      </w:pPr>
      <w:bookmarkStart w:id="27" w:name="_Toc148691097"/>
      <w:r w:rsidRPr="00320F77">
        <w:t>Hazardous Waste Management Act</w:t>
      </w:r>
      <w:bookmarkEnd w:id="27"/>
    </w:p>
    <w:p w14:paraId="73E97F88" w14:textId="2B80B3CD" w:rsidR="00FF5B61" w:rsidRPr="00026C89" w:rsidRDefault="00A3333B" w:rsidP="00320F77">
      <w:pPr>
        <w:pStyle w:val="BodyText"/>
      </w:pPr>
      <w:r w:rsidRPr="00026C89">
        <w:t>In 1982, Ecology adopted rules that combined the state and federal regulation of hazardous wastes.</w:t>
      </w:r>
      <w:r w:rsidR="000A2434">
        <w:t xml:space="preserve"> </w:t>
      </w:r>
      <w:r w:rsidRPr="00026C89">
        <w:t xml:space="preserve">These rules, as amended several times in the ensuing years, are contained in </w:t>
      </w:r>
      <w:r w:rsidR="00CE34ED" w:rsidRPr="00026C89">
        <w:t>WAC</w:t>
      </w:r>
      <w:r w:rsidR="005C5207" w:rsidRPr="00026C89">
        <w:t xml:space="preserve"> </w:t>
      </w:r>
      <w:r w:rsidRPr="00026C89">
        <w:t xml:space="preserve">173-303 and are the main body of regulations for hazardous wastes in this </w:t>
      </w:r>
      <w:r w:rsidR="0029581C">
        <w:t>s</w:t>
      </w:r>
      <w:r w:rsidR="00174D38" w:rsidRPr="00026C89">
        <w:t>tate</w:t>
      </w:r>
      <w:r w:rsidRPr="00026C89">
        <w:t>.</w:t>
      </w:r>
      <w:r w:rsidR="000A2434">
        <w:t xml:space="preserve"> </w:t>
      </w:r>
      <w:r w:rsidRPr="00026C89">
        <w:t xml:space="preserve">In 1983, the </w:t>
      </w:r>
      <w:r w:rsidR="00174D38" w:rsidRPr="00026C89">
        <w:t xml:space="preserve">State Legislature </w:t>
      </w:r>
      <w:r w:rsidRPr="00026C89">
        <w:t>adopted a hierarchy of hazardous waste management methods in RCW</w:t>
      </w:r>
      <w:r w:rsidR="005C5207" w:rsidRPr="00026C89">
        <w:t xml:space="preserve"> </w:t>
      </w:r>
      <w:r w:rsidRPr="00026C89">
        <w:t>70</w:t>
      </w:r>
      <w:r w:rsidR="00EC33D7">
        <w:t>A.300</w:t>
      </w:r>
      <w:r w:rsidRPr="00026C89">
        <w:t>.</w:t>
      </w:r>
      <w:r w:rsidR="000A2434">
        <w:t xml:space="preserve"> </w:t>
      </w:r>
      <w:r w:rsidRPr="00026C89">
        <w:t>In descending order of priority for management, the hierarchy is waste reduction; waste recycling; physical, chemical, and biological treatment; incineration; solidification/stabilization treatment; and landfill.</w:t>
      </w:r>
    </w:p>
    <w:p w14:paraId="5FCE6DFB" w14:textId="65C55F9C" w:rsidR="004746E8" w:rsidRPr="00026C89" w:rsidRDefault="00A3333B" w:rsidP="00320F77">
      <w:pPr>
        <w:pStyle w:val="BodyText"/>
      </w:pPr>
      <w:r w:rsidRPr="00026C89">
        <w:t xml:space="preserve">Amendments to </w:t>
      </w:r>
      <w:r w:rsidR="00C7134E" w:rsidRPr="00026C89">
        <w:t xml:space="preserve">RCW </w:t>
      </w:r>
      <w:r w:rsidRPr="00026C89">
        <w:t>70</w:t>
      </w:r>
      <w:r w:rsidR="00EC33D7">
        <w:t>A.300</w:t>
      </w:r>
      <w:r w:rsidRPr="00026C89">
        <w:t xml:space="preserve"> in 1985 and 1986 defined MRW and required that local governments (counties) develop plans for the proper management of MRW.</w:t>
      </w:r>
      <w:r w:rsidR="000A2434">
        <w:t xml:space="preserve"> </w:t>
      </w:r>
      <w:r w:rsidRPr="00026C89">
        <w:t>As stated in RCW</w:t>
      </w:r>
      <w:r w:rsidR="005C5207" w:rsidRPr="00026C89">
        <w:t xml:space="preserve"> </w:t>
      </w:r>
      <w:r w:rsidRPr="00026C89">
        <w:t>70</w:t>
      </w:r>
      <w:r w:rsidR="00EC33D7">
        <w:t>A.300</w:t>
      </w:r>
      <w:r w:rsidRPr="00026C89">
        <w:t xml:space="preserve">, the legislature’s intent was “to promote cooperation between state and local governments by assigning responsibilities for planning for hazardous waste to the state and planning for </w:t>
      </w:r>
      <w:r w:rsidR="005C5E0E" w:rsidRPr="00026C89">
        <w:t>MRW</w:t>
      </w:r>
      <w:r w:rsidRPr="00026C89">
        <w:t xml:space="preserve"> to local government.”</w:t>
      </w:r>
      <w:r w:rsidR="000A2434">
        <w:t xml:space="preserve"> </w:t>
      </w:r>
      <w:r w:rsidRPr="00026C89">
        <w:t>In 1987, the legislature appropriated funds for grants to counties to assist in their planning efforts and clarified the schedule.</w:t>
      </w:r>
      <w:r w:rsidR="000A2434">
        <w:t xml:space="preserve"> </w:t>
      </w:r>
    </w:p>
    <w:p w14:paraId="0D5E0D7A" w14:textId="2317A6CC" w:rsidR="00FF5B61" w:rsidRPr="00026C89" w:rsidRDefault="00A3333B" w:rsidP="00320F77">
      <w:pPr>
        <w:pStyle w:val="BodyText"/>
      </w:pPr>
      <w:r w:rsidRPr="00026C89">
        <w:t xml:space="preserve">The legislature enacted the Used Oil Recycling Act, </w:t>
      </w:r>
      <w:r w:rsidR="00C7134E" w:rsidRPr="00026C89">
        <w:t xml:space="preserve">RCW </w:t>
      </w:r>
      <w:r w:rsidRPr="00026C89">
        <w:t>70</w:t>
      </w:r>
      <w:r w:rsidR="00EC33D7">
        <w:t>A.205</w:t>
      </w:r>
      <w:r w:rsidR="0029581C">
        <w:t>,</w:t>
      </w:r>
      <w:r w:rsidRPr="00026C89">
        <w:t xml:space="preserve"> in 1991.</w:t>
      </w:r>
      <w:r w:rsidR="000A2434">
        <w:t xml:space="preserve"> </w:t>
      </w:r>
      <w:r w:rsidRPr="00026C89">
        <w:t>This statute requires local governments to manage used oil in conjunction with their MRW programs and to submit annual reports to Ecology.</w:t>
      </w:r>
      <w:r w:rsidR="000A2434">
        <w:t xml:space="preserve"> </w:t>
      </w:r>
      <w:r w:rsidRPr="00026C89">
        <w:t>Local governments were required to adopt used oil recycling amendments to their MRW management plans by July 1, 1993.</w:t>
      </w:r>
    </w:p>
    <w:p w14:paraId="6C37CC3F" w14:textId="5D669CE0" w:rsidR="00FF5B61" w:rsidRPr="00026C89" w:rsidRDefault="00A3333B" w:rsidP="00320F77">
      <w:pPr>
        <w:pStyle w:val="BodyText"/>
      </w:pPr>
      <w:r w:rsidRPr="00026C89">
        <w:rPr>
          <w:i/>
        </w:rPr>
        <w:t>New Solid Waste Handling Standards</w:t>
      </w:r>
      <w:r w:rsidRPr="00026C89">
        <w:t xml:space="preserve"> (</w:t>
      </w:r>
      <w:r w:rsidR="00CE34ED" w:rsidRPr="00026C89">
        <w:t>WAC</w:t>
      </w:r>
      <w:r w:rsidRPr="00026C89">
        <w:t xml:space="preserve"> 173-350) were developed by Ecology and became effective February 10, 2003.</w:t>
      </w:r>
      <w:r w:rsidR="000A2434">
        <w:t xml:space="preserve"> </w:t>
      </w:r>
      <w:r w:rsidRPr="00026C89">
        <w:t>These standards address MRW facilities (including construction, record keeping</w:t>
      </w:r>
      <w:r w:rsidR="0029581C">
        <w:t>,</w:t>
      </w:r>
      <w:r w:rsidRPr="00026C89">
        <w:t xml:space="preserve"> and reports).</w:t>
      </w:r>
    </w:p>
    <w:p w14:paraId="33A37F4E" w14:textId="7705B8CC" w:rsidR="00FF5B61" w:rsidRDefault="00A3333B" w:rsidP="00320F77">
      <w:pPr>
        <w:pStyle w:val="BodyText"/>
      </w:pPr>
      <w:r w:rsidRPr="00026C89">
        <w:t xml:space="preserve">The </w:t>
      </w:r>
      <w:r w:rsidRPr="00026C89">
        <w:rPr>
          <w:i/>
        </w:rPr>
        <w:t>Dangerous Waste Regulations</w:t>
      </w:r>
      <w:r w:rsidRPr="00026C89">
        <w:t xml:space="preserve"> (</w:t>
      </w:r>
      <w:r w:rsidR="00CE34ED" w:rsidRPr="00026C89">
        <w:t>WAC</w:t>
      </w:r>
      <w:r w:rsidRPr="00026C89">
        <w:t xml:space="preserve"> 173-303) have been amended several times to address new issues and to incorporate new provisions of state and federal regulations.</w:t>
      </w:r>
    </w:p>
    <w:p w14:paraId="631431A8" w14:textId="3C0FA99C" w:rsidR="00EC33D7" w:rsidRPr="00320F77" w:rsidRDefault="00EC33D7">
      <w:pPr>
        <w:pStyle w:val="Heading3"/>
      </w:pPr>
      <w:bookmarkStart w:id="28" w:name="_Toc148691098"/>
      <w:r w:rsidRPr="00320F77">
        <w:t>Relevant Oregon Solid Waste Regulations</w:t>
      </w:r>
      <w:bookmarkEnd w:id="28"/>
    </w:p>
    <w:p w14:paraId="691FD69F" w14:textId="676BFF0A" w:rsidR="00EC33D7" w:rsidRPr="00320F77" w:rsidRDefault="00EC33D7" w:rsidP="00320F77">
      <w:pPr>
        <w:pStyle w:val="BodyText"/>
      </w:pPr>
      <w:r>
        <w:t>Oregon statute (</w:t>
      </w:r>
      <w:r w:rsidR="00B056FD">
        <w:t>Oregon Revised Statute [</w:t>
      </w:r>
      <w:r>
        <w:t>ORS</w:t>
      </w:r>
      <w:r w:rsidR="00B056FD">
        <w:t>]</w:t>
      </w:r>
      <w:r>
        <w:t xml:space="preserve"> 459.305) requires out-of-state local governments, which export more than 75,000 tons annually into Oregon for landfill disposal, to provide the opportunity to recycle and implement recycling education programs. Specifically, the local government must either achieve a recovery rate equivalent to that achieved in a comparable Oregon county or implement an equivalent recycling program. The disposal site operator is responsible for demonstrating to the Oregon Department of Environmental Quality that the city from which the waste originates has implemented an equivalent recycling program.</w:t>
      </w:r>
    </w:p>
    <w:p w14:paraId="17106337" w14:textId="3BA756B4" w:rsidR="00EC33D7" w:rsidRPr="005E07FF" w:rsidRDefault="00EC33D7" w:rsidP="005E07FF">
      <w:pPr>
        <w:pStyle w:val="BodyText"/>
      </w:pPr>
      <w:r>
        <w:t>An equivalent recycling program requires that each person be notified of the opportunity to recycle and be encouraged to source-separate recyclables through education programs.</w:t>
      </w:r>
      <w:r w:rsidR="000737BB">
        <w:t xml:space="preserve"> </w:t>
      </w:r>
      <w:r>
        <w:t>Additionally, for cities with a population of:</w:t>
      </w:r>
    </w:p>
    <w:p w14:paraId="20CD92A9" w14:textId="2DA30BBD" w:rsidR="00EC33D7" w:rsidRPr="00EC33D7" w:rsidRDefault="00EC33D7">
      <w:pPr>
        <w:pStyle w:val="ListBullet"/>
      </w:pPr>
      <w:r w:rsidRPr="00EC33D7">
        <w:t>Less than 4,000, a convenient drop-off recycling location must be provided for source</w:t>
      </w:r>
      <w:r>
        <w:t xml:space="preserve"> </w:t>
      </w:r>
      <w:r w:rsidRPr="00EC33D7">
        <w:t>separated recyclables.</w:t>
      </w:r>
    </w:p>
    <w:p w14:paraId="018C7852" w14:textId="1DCB992F" w:rsidR="00EC33D7" w:rsidRDefault="00EC33D7" w:rsidP="003732B7">
      <w:pPr>
        <w:pStyle w:val="ListBullet"/>
      </w:pPr>
      <w:r w:rsidRPr="00EC33D7">
        <w:t>More than 4,000, monthly curbside collection of source-separated recyclables must be</w:t>
      </w:r>
      <w:r>
        <w:t xml:space="preserve"> </w:t>
      </w:r>
      <w:r w:rsidRPr="00EC33D7">
        <w:t>provided.</w:t>
      </w:r>
    </w:p>
    <w:p w14:paraId="48208E4B" w14:textId="78E1BC37" w:rsidR="00451EDA" w:rsidRPr="00026C89" w:rsidRDefault="00451EDA">
      <w:pPr>
        <w:pStyle w:val="Heading2"/>
        <w:rPr>
          <w:b/>
        </w:rPr>
      </w:pPr>
      <w:bookmarkStart w:id="29" w:name="_Toc148691099"/>
      <w:r>
        <w:t>Summary of Change</w:t>
      </w:r>
      <w:r w:rsidR="00AF0DC2">
        <w:t>s</w:t>
      </w:r>
      <w:r>
        <w:t xml:space="preserve"> in Solid Waste Regulation and Policy Since 20</w:t>
      </w:r>
      <w:r w:rsidR="00F24E25">
        <w:t>13</w:t>
      </w:r>
      <w:bookmarkEnd w:id="29"/>
      <w:r>
        <w:t xml:space="preserve"> </w:t>
      </w:r>
    </w:p>
    <w:p w14:paraId="11F4E346" w14:textId="3166DF4B" w:rsidR="00F117D9" w:rsidRDefault="00A3333B" w:rsidP="00320F77">
      <w:pPr>
        <w:pStyle w:val="BodyText"/>
      </w:pPr>
      <w:r w:rsidRPr="00026C89">
        <w:t xml:space="preserve">Several new rules have been adopted since the </w:t>
      </w:r>
      <w:r w:rsidR="002D200A" w:rsidRPr="00026C89">
        <w:t xml:space="preserve">previous </w:t>
      </w:r>
      <w:r w:rsidR="001F44D4">
        <w:t xml:space="preserve">2013 </w:t>
      </w:r>
      <w:r w:rsidR="00DB38E3" w:rsidRPr="00026C89">
        <w:t>Plan</w:t>
      </w:r>
      <w:r w:rsidRPr="00026C89">
        <w:t xml:space="preserve"> was developed.</w:t>
      </w:r>
      <w:r w:rsidR="000A2434">
        <w:t xml:space="preserve"> </w:t>
      </w:r>
      <w:r w:rsidR="004746E8" w:rsidRPr="00026C89">
        <w:t>I</w:t>
      </w:r>
      <w:r w:rsidRPr="00026C89">
        <w:t xml:space="preserve">mportant new rules and regulations </w:t>
      </w:r>
      <w:r w:rsidR="00127973" w:rsidRPr="00026C89">
        <w:t xml:space="preserve">for consideration in Plan development </w:t>
      </w:r>
      <w:r w:rsidRPr="00026C89">
        <w:t>are shown below (not in order of priority).</w:t>
      </w:r>
    </w:p>
    <w:p w14:paraId="0BFAB9A2" w14:textId="77777777" w:rsidR="00FF5B61" w:rsidRPr="00320F77" w:rsidRDefault="00DB38E3">
      <w:pPr>
        <w:pStyle w:val="Heading3"/>
      </w:pPr>
      <w:bookmarkStart w:id="30" w:name="_Toc148691100"/>
      <w:r w:rsidRPr="00320F77">
        <w:t>Mercury-Containing Lights Product Stewardship Program</w:t>
      </w:r>
      <w:bookmarkEnd w:id="30"/>
    </w:p>
    <w:p w14:paraId="2CB043C9" w14:textId="12868A57" w:rsidR="00FF5B61" w:rsidRPr="00026C89" w:rsidRDefault="00CE34ED" w:rsidP="00320F77">
      <w:pPr>
        <w:pStyle w:val="BodyText"/>
      </w:pPr>
      <w:r w:rsidRPr="00026C89">
        <w:t>WAC</w:t>
      </w:r>
      <w:r w:rsidR="00DB38E3" w:rsidRPr="00026C89">
        <w:t xml:space="preserve"> 173-</w:t>
      </w:r>
      <w:r w:rsidR="00E3204F" w:rsidRPr="00026C89">
        <w:t>910</w:t>
      </w:r>
      <w:r w:rsidR="00DB38E3" w:rsidRPr="00026C89">
        <w:t xml:space="preserve"> requires establishment of a product stewardship program for mercury-containing lights throughout Washington State.</w:t>
      </w:r>
      <w:r w:rsidR="000A2434">
        <w:t xml:space="preserve"> </w:t>
      </w:r>
      <w:r w:rsidR="00DB38E3" w:rsidRPr="00026C89">
        <w:t>Producers of mercury-containing lights sold for residential use must finance and participate in the product stewardship program</w:t>
      </w:r>
      <w:r w:rsidR="009A117F" w:rsidRPr="00026C89">
        <w:t xml:space="preserve"> by doing the following:</w:t>
      </w:r>
    </w:p>
    <w:p w14:paraId="012537E3" w14:textId="3F3ED81C" w:rsidR="009A117F" w:rsidRPr="00026C89" w:rsidRDefault="009A117F">
      <w:pPr>
        <w:pStyle w:val="ListBullet"/>
      </w:pPr>
      <w:r w:rsidRPr="00026C89">
        <w:t>Fund its producer share cost of the standard plan and program operated by the department-contracted stewardship organization or operat</w:t>
      </w:r>
      <w:r w:rsidR="00AF0DC2">
        <w:t>e</w:t>
      </w:r>
      <w:r w:rsidRPr="00026C89">
        <w:t>, either individually or jointly, an independent plan and program approved by Ecology.</w:t>
      </w:r>
    </w:p>
    <w:p w14:paraId="0BDDA5FB" w14:textId="138922B3" w:rsidR="009A117F" w:rsidRPr="00026C89" w:rsidRDefault="009A117F">
      <w:pPr>
        <w:pStyle w:val="ListBullet"/>
      </w:pPr>
      <w:r w:rsidRPr="00026C89">
        <w:t>Pay administrative and operational costs associated with the standard program or the independent program in which they participate, except for the collection costs associated with curbside and mail-back collection programs.</w:t>
      </w:r>
      <w:r w:rsidR="000A2434">
        <w:t xml:space="preserve"> </w:t>
      </w:r>
      <w:r w:rsidRPr="00026C89">
        <w:t>For curbside and mail-back programs, a stewardship organization must finance the costs of transporting and processing mercury-containing lights from the point of accumulation.</w:t>
      </w:r>
      <w:r w:rsidR="000A2434">
        <w:t xml:space="preserve"> </w:t>
      </w:r>
      <w:r w:rsidRPr="00026C89">
        <w:t xml:space="preserve">For collection locations, including household hazardous waste </w:t>
      </w:r>
      <w:r w:rsidR="0048061E" w:rsidRPr="00026C89">
        <w:t xml:space="preserve">(HHW) </w:t>
      </w:r>
      <w:r w:rsidRPr="00026C89">
        <w:t>facilities, charities, retailers, government recycling sites, or other suitable locations, a stewardship organization must finance the costs of collection, transportation, and processing of mercury-containing lights collected at the collection locations.</w:t>
      </w:r>
    </w:p>
    <w:p w14:paraId="51354F99" w14:textId="77777777" w:rsidR="009A117F" w:rsidRPr="00026C89" w:rsidRDefault="009A117F">
      <w:pPr>
        <w:pStyle w:val="ListBullet"/>
      </w:pPr>
      <w:r w:rsidRPr="00026C89">
        <w:t>Submit market share data to Ecology to determine market share in the event more than one approved product stewardship plan is operating.</w:t>
      </w:r>
    </w:p>
    <w:p w14:paraId="053B7584" w14:textId="77777777" w:rsidR="009A117F" w:rsidRPr="00026C89" w:rsidRDefault="009A117F">
      <w:pPr>
        <w:pStyle w:val="ListBullet"/>
      </w:pPr>
      <w:r w:rsidRPr="00026C89">
        <w:t>Meet its financial obligations to the plan, which includes Ecology’s annual fee.</w:t>
      </w:r>
    </w:p>
    <w:p w14:paraId="55180B57" w14:textId="77777777" w:rsidR="009A117F" w:rsidRPr="00026C89" w:rsidRDefault="009A117F">
      <w:pPr>
        <w:pStyle w:val="ListBullet"/>
      </w:pPr>
      <w:r w:rsidRPr="00026C89">
        <w:t>Comply with producers' requirements.</w:t>
      </w:r>
    </w:p>
    <w:p w14:paraId="1677DFE6" w14:textId="77777777" w:rsidR="009A117F" w:rsidRPr="00026C89" w:rsidRDefault="009A117F">
      <w:pPr>
        <w:pStyle w:val="ListBullet"/>
      </w:pPr>
      <w:r w:rsidRPr="00026C89">
        <w:t>Participate in a fully implemented plan.</w:t>
      </w:r>
    </w:p>
    <w:p w14:paraId="0FD5457C" w14:textId="77777777" w:rsidR="009A117F" w:rsidRDefault="009A117F">
      <w:pPr>
        <w:pStyle w:val="ListBullet"/>
      </w:pPr>
      <w:r w:rsidRPr="00026C89">
        <w:t>Take actions required to correct violations.</w:t>
      </w:r>
    </w:p>
    <w:p w14:paraId="07C37883" w14:textId="1893A12B" w:rsidR="00024859" w:rsidRPr="00026C89" w:rsidRDefault="00024859" w:rsidP="002421D4">
      <w:pPr>
        <w:pStyle w:val="ListBullet"/>
        <w:numPr>
          <w:ilvl w:val="0"/>
          <w:numId w:val="0"/>
        </w:numPr>
        <w:ind w:left="1080"/>
      </w:pPr>
      <w:r>
        <w:t>The LightRecycle program is set to sunset in 2025 unless action is taken to extend the law</w:t>
      </w:r>
      <w:r w:rsidR="003732B7">
        <w:t>,</w:t>
      </w:r>
      <w:r>
        <w:t xml:space="preserve"> and after July 1, 2026</w:t>
      </w:r>
      <w:r w:rsidR="003732B7">
        <w:t>,</w:t>
      </w:r>
      <w:r>
        <w:t xml:space="preserve"> the program may be terminated or extended.</w:t>
      </w:r>
    </w:p>
    <w:p w14:paraId="7B4110EE" w14:textId="77777777" w:rsidR="00FF5B61" w:rsidRPr="007D032C" w:rsidRDefault="00A3333B">
      <w:pPr>
        <w:pStyle w:val="Heading3"/>
      </w:pPr>
      <w:bookmarkStart w:id="31" w:name="_Toc148691101"/>
      <w:r w:rsidRPr="007D032C">
        <w:t>Revenue-Sharing Agreements</w:t>
      </w:r>
      <w:bookmarkEnd w:id="31"/>
    </w:p>
    <w:p w14:paraId="0A33713A" w14:textId="2B079918" w:rsidR="00FF5B61" w:rsidRPr="00026C89" w:rsidRDefault="00A3333B" w:rsidP="00320F77">
      <w:pPr>
        <w:pStyle w:val="BodyText"/>
      </w:pPr>
      <w:r w:rsidRPr="00026C89">
        <w:t>A</w:t>
      </w:r>
      <w:r w:rsidR="00AD6CE5" w:rsidRPr="00026C89">
        <w:t>n update to</w:t>
      </w:r>
      <w:r w:rsidRPr="00026C89">
        <w:t xml:space="preserve"> RCW 81.77.185 allows waste collection companies to retain up to </w:t>
      </w:r>
      <w:r w:rsidR="00AF0DC2">
        <w:t>50</w:t>
      </w:r>
      <w:r w:rsidR="00AF0DC2" w:rsidRPr="00026C89">
        <w:t xml:space="preserve"> </w:t>
      </w:r>
      <w:r w:rsidRPr="00026C89">
        <w:t xml:space="preserve">percent </w:t>
      </w:r>
      <w:r w:rsidR="00AD6CE5" w:rsidRPr="00026C89">
        <w:t xml:space="preserve">of the revenue paid to the companies for the material if the companies submit a plan to the </w:t>
      </w:r>
      <w:bookmarkStart w:id="32" w:name="_Hlk115853675"/>
      <w:r w:rsidR="00C52400" w:rsidRPr="00026C89">
        <w:t>Washington Utilities and Transportation Commission</w:t>
      </w:r>
      <w:bookmarkEnd w:id="32"/>
      <w:r w:rsidR="00C52400" w:rsidRPr="00026C89">
        <w:t xml:space="preserve"> (</w:t>
      </w:r>
      <w:r w:rsidR="00AD6CE5" w:rsidRPr="00026C89">
        <w:t>WUTC</w:t>
      </w:r>
      <w:r w:rsidR="00C52400" w:rsidRPr="00026C89">
        <w:t>)</w:t>
      </w:r>
      <w:r w:rsidR="00AD6CE5" w:rsidRPr="00026C89">
        <w:t xml:space="preserve"> that is certified by the appropriate local government authority as being consistent with the local government solid waste plan and that demonstrates how the revenues will be used to increase recycling.</w:t>
      </w:r>
      <w:r w:rsidR="000A2434">
        <w:t xml:space="preserve"> </w:t>
      </w:r>
      <w:r w:rsidR="00AD6CE5" w:rsidRPr="00026C89">
        <w:t>The remaining revenue shall be passed to residential customers.</w:t>
      </w:r>
      <w:r w:rsidR="000A2434">
        <w:t xml:space="preserve"> </w:t>
      </w:r>
    </w:p>
    <w:p w14:paraId="728B6DCC" w14:textId="77777777" w:rsidR="00FF5B61" w:rsidRPr="007D032C" w:rsidRDefault="00AD6CE5">
      <w:pPr>
        <w:pStyle w:val="Heading3"/>
      </w:pPr>
      <w:bookmarkStart w:id="33" w:name="_Toc148691102"/>
      <w:r w:rsidRPr="007D032C">
        <w:t>County Comprehensive Solid Waste Management Plan</w:t>
      </w:r>
      <w:bookmarkEnd w:id="33"/>
    </w:p>
    <w:p w14:paraId="6A001FFF" w14:textId="5D890190" w:rsidR="00127973" w:rsidRPr="00026C89" w:rsidRDefault="00A3333B" w:rsidP="00320F77">
      <w:pPr>
        <w:pStyle w:val="BodyText"/>
      </w:pPr>
      <w:r w:rsidRPr="00026C89">
        <w:t>RCW 70</w:t>
      </w:r>
      <w:r w:rsidR="00B342E9">
        <w:t>A.205</w:t>
      </w:r>
      <w:r w:rsidRPr="00026C89">
        <w:t xml:space="preserve"> was</w:t>
      </w:r>
      <w:r w:rsidR="00127973" w:rsidRPr="00026C89">
        <w:t xml:space="preserve"> updated to indicate that when updating a solid waste management plan after June 10, 2010, each local comprehensive plan must, at a minimum, consider methods that will be used to address the following: </w:t>
      </w:r>
    </w:p>
    <w:p w14:paraId="21D86144" w14:textId="7DA92D24" w:rsidR="00FF5B61" w:rsidRPr="00920FFE" w:rsidRDefault="00127973">
      <w:pPr>
        <w:pStyle w:val="ListBullet"/>
      </w:pPr>
      <w:r w:rsidRPr="00920FFE">
        <w:t>C</w:t>
      </w:r>
      <w:r w:rsidR="00960E77" w:rsidRPr="00920FFE">
        <w:t>&amp;D</w:t>
      </w:r>
      <w:r w:rsidRPr="00920FFE">
        <w:t xml:space="preserve"> waste for recycling or reuse;</w:t>
      </w:r>
    </w:p>
    <w:p w14:paraId="05182933" w14:textId="2360930E" w:rsidR="00127973" w:rsidRPr="00920FFE" w:rsidRDefault="00127973">
      <w:pPr>
        <w:pStyle w:val="ListBullet"/>
      </w:pPr>
      <w:r w:rsidRPr="00920FFE">
        <w:t xml:space="preserve">Organic material including yard debris, food waste, and </w:t>
      </w:r>
      <w:r w:rsidR="005B674C" w:rsidRPr="00920FFE">
        <w:t>food-</w:t>
      </w:r>
      <w:r w:rsidRPr="00920FFE">
        <w:t>contaminated paper products for composting or anaerobic digestion;</w:t>
      </w:r>
    </w:p>
    <w:p w14:paraId="0AF1458C" w14:textId="77777777" w:rsidR="00127973" w:rsidRPr="00920FFE" w:rsidRDefault="00127973">
      <w:pPr>
        <w:pStyle w:val="ListBullet"/>
      </w:pPr>
      <w:r w:rsidRPr="00920FFE">
        <w:t>Metals, glass, and plastics for recycling; and</w:t>
      </w:r>
    </w:p>
    <w:p w14:paraId="1CB5F644" w14:textId="2F1BDF9D" w:rsidR="00704CBA" w:rsidRPr="00920FFE" w:rsidRDefault="00127973">
      <w:pPr>
        <w:pStyle w:val="ListBullet"/>
      </w:pPr>
      <w:r w:rsidRPr="00920FFE">
        <w:t>Waste reduction strategies.</w:t>
      </w:r>
    </w:p>
    <w:p w14:paraId="0BB55EF4" w14:textId="77777777" w:rsidR="00FF5B61" w:rsidRPr="00C22E1B" w:rsidRDefault="00704CBA">
      <w:pPr>
        <w:pStyle w:val="Heading3"/>
      </w:pPr>
      <w:bookmarkStart w:id="34" w:name="_Toc148691103"/>
      <w:r w:rsidRPr="00C22E1B">
        <w:t>Develop and Establish Objectives and Strategies for the Reuse and Recycling of Construction Aggregate and Recycled Concrete Materials</w:t>
      </w:r>
      <w:bookmarkEnd w:id="34"/>
    </w:p>
    <w:p w14:paraId="48087EB9" w14:textId="1EC60940" w:rsidR="00FF5B61" w:rsidRPr="00026C89" w:rsidRDefault="00704CBA" w:rsidP="00320F77">
      <w:pPr>
        <w:pStyle w:val="BodyText"/>
      </w:pPr>
      <w:r w:rsidRPr="00026C89">
        <w:t>Effective January 1, 2016</w:t>
      </w:r>
      <w:r w:rsidR="004F4A15" w:rsidRPr="00026C89">
        <w:t>,</w:t>
      </w:r>
      <w:r w:rsidRPr="00026C89">
        <w:t xml:space="preserve"> RCW 70</w:t>
      </w:r>
      <w:r w:rsidR="00B342E9">
        <w:t>A.205.700</w:t>
      </w:r>
      <w:r w:rsidRPr="00026C89">
        <w:t xml:space="preserve"> requires that local governmental entities with a population of </w:t>
      </w:r>
      <w:r w:rsidR="005B674C">
        <w:t>100,000 or more</w:t>
      </w:r>
      <w:r w:rsidRPr="00026C89">
        <w:t xml:space="preserve"> residents must, as part of their contracting process, request and accept bids that include the use of construction aggregate and recycled concrete materials for each transportation, roadway, street, highway, or other transportation infrastructure project.</w:t>
      </w:r>
      <w:r w:rsidR="000A2434">
        <w:t xml:space="preserve"> </w:t>
      </w:r>
      <w:r w:rsidRPr="00026C89">
        <w:t xml:space="preserve">Prior to awarding a contract for a transportation, roadway, street, highway, or other transportation infrastructure project, the local governmental entity must compare the lowest responsible bid proposing to use construction aggregate and recycled concrete materials with the lowest responsible bid not proposing to use construction aggregate and recycled concrete materials, and award the contract to the bidder proposing to use the highest percentage of construction aggregate and recycled concrete materials if that bid is the same as, or less than, </w:t>
      </w:r>
      <w:r w:rsidR="005B674C">
        <w:t xml:space="preserve">the bid from </w:t>
      </w:r>
      <w:r w:rsidRPr="00026C89">
        <w:t>a bidder not proposing to use construction aggregate and recycled concrete materials or proposing to use a lower percentage of construction aggregate and recycled concrete materials.</w:t>
      </w:r>
    </w:p>
    <w:p w14:paraId="08F24F02" w14:textId="77777777" w:rsidR="00FF5B61" w:rsidRPr="00C22E1B" w:rsidRDefault="00232744">
      <w:pPr>
        <w:pStyle w:val="Heading3"/>
      </w:pPr>
      <w:bookmarkStart w:id="35" w:name="_Toc148691104"/>
      <w:r w:rsidRPr="00C22E1B">
        <w:t>Quarantine – Agricultural Pests</w:t>
      </w:r>
      <w:bookmarkEnd w:id="35"/>
    </w:p>
    <w:p w14:paraId="52CDC45C" w14:textId="0B0F383B" w:rsidR="00287FEA" w:rsidRPr="00026C89" w:rsidRDefault="00E37631" w:rsidP="00320F77">
      <w:pPr>
        <w:pStyle w:val="BodyText"/>
      </w:pPr>
      <w:r w:rsidRPr="00026C89">
        <w:t>Effective January 1, 2017, t</w:t>
      </w:r>
      <w:r w:rsidR="00232744" w:rsidRPr="00026C89">
        <w:t xml:space="preserve">he Washington State Department of Agriculture </w:t>
      </w:r>
      <w:r w:rsidR="00D416EC" w:rsidRPr="00026C89">
        <w:t xml:space="preserve">(WSDA) </w:t>
      </w:r>
      <w:r w:rsidR="00232744" w:rsidRPr="00026C89">
        <w:t xml:space="preserve">amended </w:t>
      </w:r>
      <w:r w:rsidR="00CE34ED" w:rsidRPr="00026C89">
        <w:t>WAC</w:t>
      </w:r>
      <w:r w:rsidR="00232744" w:rsidRPr="00026C89">
        <w:t xml:space="preserve"> 16-470 by adding </w:t>
      </w:r>
      <w:r w:rsidR="00783674" w:rsidRPr="00026C89">
        <w:t>MSW</w:t>
      </w:r>
      <w:r w:rsidR="00232744" w:rsidRPr="00026C89">
        <w:t>, yard debris, organic feedstocks, organic materials, and agricultural wastes to the list of commodities regulated under the apple maggot quarantine.</w:t>
      </w:r>
      <w:r w:rsidR="000A2434">
        <w:t xml:space="preserve"> </w:t>
      </w:r>
      <w:r w:rsidR="00232744" w:rsidRPr="00026C89">
        <w:t xml:space="preserve">Special permits are required </w:t>
      </w:r>
      <w:r w:rsidR="004746E8" w:rsidRPr="00026C89">
        <w:t>f</w:t>
      </w:r>
      <w:r w:rsidR="00232744" w:rsidRPr="00026C89">
        <w:t xml:space="preserve">or </w:t>
      </w:r>
      <w:r w:rsidR="00287FEA" w:rsidRPr="00026C89">
        <w:t>the following:</w:t>
      </w:r>
    </w:p>
    <w:p w14:paraId="3AF2E5F3" w14:textId="55966FAA" w:rsidR="00FF5B61" w:rsidRPr="00026C89" w:rsidRDefault="00287FEA">
      <w:pPr>
        <w:pStyle w:val="ListBullet"/>
      </w:pPr>
      <w:r w:rsidRPr="00026C89">
        <w:t>T</w:t>
      </w:r>
      <w:r w:rsidR="00232744" w:rsidRPr="00026C89">
        <w:t xml:space="preserve">ransportation and disposition of </w:t>
      </w:r>
      <w:r w:rsidR="00783674" w:rsidRPr="00026C89">
        <w:t>MSW</w:t>
      </w:r>
      <w:r w:rsidR="00232744" w:rsidRPr="00026C89">
        <w:t xml:space="preserve"> from an area under quarantine for disposal at a solid waste landfill or disposal facility in the apple maggot and plum curculio pest-free area.</w:t>
      </w:r>
      <w:r w:rsidR="000A2434">
        <w:t xml:space="preserve"> </w:t>
      </w:r>
    </w:p>
    <w:p w14:paraId="136C5DAB" w14:textId="77777777" w:rsidR="00287FEA" w:rsidRDefault="00287FEA">
      <w:pPr>
        <w:pStyle w:val="ListBullet"/>
      </w:pPr>
      <w:r w:rsidRPr="00026C89">
        <w:t>Transportation and disposition of yard debris, organic feedstocks, organic materials, and agricultural wastes from the area under quarantine for disposal at a solid waste landfill or treatment at a composting facility in the apple maggot and plum curculio pest-free area.</w:t>
      </w:r>
    </w:p>
    <w:p w14:paraId="3F521A0D" w14:textId="1F507089" w:rsidR="00C301EC" w:rsidRDefault="00C301EC" w:rsidP="00320F77">
      <w:pPr>
        <w:pStyle w:val="BodyText"/>
      </w:pPr>
      <w:r w:rsidRPr="00026C89">
        <w:t xml:space="preserve">Refer </w:t>
      </w:r>
      <w:r w:rsidRPr="008C19C2">
        <w:t xml:space="preserve">to </w:t>
      </w:r>
      <w:r w:rsidRPr="00B153E9">
        <w:t>Chapter</w:t>
      </w:r>
      <w:r w:rsidR="00095578" w:rsidRPr="00B153E9">
        <w:t xml:space="preserve"> </w:t>
      </w:r>
      <w:r w:rsidR="0074493F">
        <w:fldChar w:fldCharType="begin"/>
      </w:r>
      <w:r w:rsidR="0074493F">
        <w:instrText xml:space="preserve"> REF _Ref131408046 \r \h </w:instrText>
      </w:r>
      <w:r w:rsidR="0074493F">
        <w:fldChar w:fldCharType="separate"/>
      </w:r>
      <w:r w:rsidR="000E08A3">
        <w:t>6.0</w:t>
      </w:r>
      <w:r w:rsidR="0074493F">
        <w:fldChar w:fldCharType="end"/>
      </w:r>
      <w:r w:rsidR="008C19C2" w:rsidRPr="00B153E9">
        <w:t xml:space="preserve"> – Organics </w:t>
      </w:r>
      <w:r w:rsidRPr="008C19C2">
        <w:t>for additional</w:t>
      </w:r>
      <w:r w:rsidRPr="00026C89">
        <w:t xml:space="preserve"> information regarding how these rules </w:t>
      </w:r>
      <w:r w:rsidR="00FA711F" w:rsidRPr="00026C89">
        <w:t xml:space="preserve">affect solid waste in </w:t>
      </w:r>
      <w:r w:rsidR="002E3BEE">
        <w:t>the</w:t>
      </w:r>
      <w:r w:rsidR="00FA711F" w:rsidRPr="00026C89">
        <w:t xml:space="preserve"> County.</w:t>
      </w:r>
    </w:p>
    <w:p w14:paraId="31AB68B7" w14:textId="71ADC47F" w:rsidR="00451EDA" w:rsidRPr="00C22E1B" w:rsidRDefault="00451EDA">
      <w:pPr>
        <w:pStyle w:val="Heading3"/>
      </w:pPr>
      <w:bookmarkStart w:id="36" w:name="_Toc148691105"/>
      <w:r w:rsidRPr="00C22E1B">
        <w:t>Local Solid Waste Financial Assistance</w:t>
      </w:r>
      <w:bookmarkEnd w:id="36"/>
    </w:p>
    <w:p w14:paraId="4D0D8611" w14:textId="40AB40AA" w:rsidR="00451EDA" w:rsidRPr="00026C89" w:rsidRDefault="00451EDA" w:rsidP="00451EDA">
      <w:pPr>
        <w:ind w:left="1080"/>
        <w:rPr>
          <w:rFonts w:eastAsia="Times New Roman" w:cs="Times New Roman"/>
          <w:sz w:val="21"/>
          <w:szCs w:val="24"/>
        </w:rPr>
      </w:pPr>
      <w:r>
        <w:rPr>
          <w:sz w:val="21"/>
          <w:szCs w:val="21"/>
        </w:rPr>
        <w:t>In September 2017, WAC 173-312 was updated to replace the Coordinated Prevention Grant (CPG) program.</w:t>
      </w:r>
      <w:r w:rsidR="000A2434">
        <w:rPr>
          <w:sz w:val="21"/>
          <w:szCs w:val="21"/>
        </w:rPr>
        <w:t xml:space="preserve"> </w:t>
      </w:r>
      <w:r>
        <w:rPr>
          <w:sz w:val="21"/>
          <w:szCs w:val="21"/>
        </w:rPr>
        <w:t>The purpose of WAC 173-312 is to provide financial assistance for local programs related to hazardous waste planning and implementation, local solid waste planning and implementation, and enforcement of rules and regulations governing solid waste handling.</w:t>
      </w:r>
      <w:r w:rsidR="000A2434">
        <w:rPr>
          <w:sz w:val="21"/>
          <w:szCs w:val="21"/>
        </w:rPr>
        <w:t xml:space="preserve"> </w:t>
      </w:r>
      <w:r>
        <w:rPr>
          <w:sz w:val="21"/>
          <w:szCs w:val="21"/>
        </w:rPr>
        <w:t>Planning, implementation</w:t>
      </w:r>
      <w:r w:rsidR="005B674C">
        <w:rPr>
          <w:sz w:val="21"/>
          <w:szCs w:val="21"/>
        </w:rPr>
        <w:t>,</w:t>
      </w:r>
      <w:r>
        <w:rPr>
          <w:sz w:val="21"/>
          <w:szCs w:val="21"/>
        </w:rPr>
        <w:t xml:space="preserve"> and enforcement are designed to prevent, or minimize, environmental contamination resulting from improper management or disposal of waste.</w:t>
      </w:r>
      <w:r w:rsidR="000A2434">
        <w:rPr>
          <w:sz w:val="21"/>
          <w:szCs w:val="21"/>
        </w:rPr>
        <w:t xml:space="preserve"> </w:t>
      </w:r>
      <w:r>
        <w:rPr>
          <w:sz w:val="21"/>
          <w:szCs w:val="21"/>
        </w:rPr>
        <w:t>WAC 173-312 established a structure for the administration of local solid waste financial assistance.</w:t>
      </w:r>
    </w:p>
    <w:p w14:paraId="0BD13E64" w14:textId="77777777" w:rsidR="005E7E19" w:rsidRPr="00C22E1B" w:rsidRDefault="005E7E19">
      <w:pPr>
        <w:pStyle w:val="Heading3"/>
      </w:pPr>
      <w:bookmarkStart w:id="37" w:name="_Toc148691106"/>
      <w:r w:rsidRPr="00C22E1B">
        <w:t>Secure Drug Take-Back</w:t>
      </w:r>
      <w:bookmarkEnd w:id="37"/>
    </w:p>
    <w:p w14:paraId="7553367A" w14:textId="2E5D95CC" w:rsidR="005E7E19" w:rsidRPr="00026C89" w:rsidRDefault="005E7E19" w:rsidP="00320F77">
      <w:pPr>
        <w:pStyle w:val="BodyText"/>
      </w:pPr>
      <w:r w:rsidRPr="00026C89">
        <w:t>Washington’s Safe Medication Return program, also known as the Drug Take-Back program</w:t>
      </w:r>
      <w:r w:rsidR="005B674C">
        <w:t>,</w:t>
      </w:r>
      <w:r w:rsidRPr="00026C89">
        <w:t xml:space="preserve"> was established in 2018 under RCW 69.48. This program will create a unified, statewide, medication return program that will give Washington residents free, convenient, and environmentally responsible options for disposing of unwanted medication. Drug manufacturers will fund the program at no cost to taxpayers.</w:t>
      </w:r>
      <w:r w:rsidR="000A2434">
        <w:t xml:space="preserve"> </w:t>
      </w:r>
      <w:r w:rsidRPr="00026C89">
        <w:t xml:space="preserve">It will be operated by an approved program operator(s). The </w:t>
      </w:r>
      <w:r w:rsidR="00244585" w:rsidRPr="00026C89">
        <w:t xml:space="preserve">Health </w:t>
      </w:r>
      <w:r w:rsidRPr="00026C89">
        <w:t>Department will oversee the establishment of the program, monitor ongoing operations, manage enforcement when compliance issues arise, and evaluate program effectiveness.</w:t>
      </w:r>
    </w:p>
    <w:p w14:paraId="145DD059" w14:textId="77777777" w:rsidR="005E7E19" w:rsidRPr="00C22E1B" w:rsidRDefault="005E7E19">
      <w:pPr>
        <w:pStyle w:val="Heading3"/>
      </w:pPr>
      <w:bookmarkStart w:id="38" w:name="_Toc148691107"/>
      <w:r w:rsidRPr="00C22E1B">
        <w:t>Sustainable Recycling</w:t>
      </w:r>
      <w:bookmarkEnd w:id="38"/>
    </w:p>
    <w:p w14:paraId="6E0E9AB4" w14:textId="574879C4" w:rsidR="005E7E19" w:rsidRPr="00026C89" w:rsidRDefault="00B342E9" w:rsidP="00320F77">
      <w:pPr>
        <w:pStyle w:val="BodyText"/>
      </w:pPr>
      <w:r w:rsidRPr="00026C89">
        <w:t>House Bill (HB) 1543</w:t>
      </w:r>
      <w:r w:rsidR="005B674C">
        <w:t>,</w:t>
      </w:r>
      <w:r w:rsidRPr="00026C89">
        <w:t xml:space="preserve"> Sustainable Recycling</w:t>
      </w:r>
      <w:r w:rsidR="005B674C">
        <w:t>,</w:t>
      </w:r>
      <w:r w:rsidR="005E7E19" w:rsidRPr="00026C89">
        <w:t xml:space="preserve"> was signed by Governor Inslee on April 29, 2019. This act t</w:t>
      </w:r>
      <w:r w:rsidR="00BA5A4F">
        <w:t>oo</w:t>
      </w:r>
      <w:r w:rsidR="005E7E19" w:rsidRPr="00026C89">
        <w:t>k effect July 1, 2019.</w:t>
      </w:r>
      <w:r w:rsidR="000A2434">
        <w:t xml:space="preserve"> </w:t>
      </w:r>
      <w:r w:rsidR="005E7E19" w:rsidRPr="00026C89">
        <w:t xml:space="preserve">This act creates a Recycling Development Center within Ecology. Ecology will work with the </w:t>
      </w:r>
      <w:r w:rsidR="00336717">
        <w:t xml:space="preserve">Washington </w:t>
      </w:r>
      <w:r w:rsidR="005E7E19" w:rsidRPr="00026C89">
        <w:t xml:space="preserve">Department of Commerce </w:t>
      </w:r>
      <w:r w:rsidR="00BA5A4F">
        <w:t xml:space="preserve">(Commerce) </w:t>
      </w:r>
      <w:r w:rsidR="005E7E19" w:rsidRPr="00026C89">
        <w:t xml:space="preserve">on recycling market research and development. Ecology and Commerce will appoint an advisory board and enter into an interagency agreement. Ecology will create a </w:t>
      </w:r>
      <w:r w:rsidR="005E07FF">
        <w:t>S</w:t>
      </w:r>
      <w:r w:rsidR="005E7E19" w:rsidRPr="00026C89">
        <w:t xml:space="preserve">tate recycling </w:t>
      </w:r>
      <w:bookmarkStart w:id="39" w:name="_Hlk115853615"/>
      <w:r w:rsidR="005E7E19" w:rsidRPr="00EC4082">
        <w:rPr>
          <w:i/>
          <w:iCs/>
        </w:rPr>
        <w:t>Contamination Reduction and Outreach Plan</w:t>
      </w:r>
      <w:bookmarkEnd w:id="39"/>
      <w:r w:rsidR="005E7E19" w:rsidRPr="00026C89">
        <w:t xml:space="preserve"> (CROP) by July 1, 2020.</w:t>
      </w:r>
      <w:r w:rsidR="000A2434">
        <w:t xml:space="preserve"> </w:t>
      </w:r>
      <w:r w:rsidR="005E7E19" w:rsidRPr="00026C89">
        <w:t>Local jurisdictions will need to create their own CROP</w:t>
      </w:r>
      <w:r w:rsidR="005E07FF">
        <w:t>s</w:t>
      </w:r>
      <w:r w:rsidR="005E7E19" w:rsidRPr="00026C89">
        <w:t xml:space="preserve"> or adopt the state CROP by July 1, 2021.</w:t>
      </w:r>
      <w:r w:rsidR="000A2434">
        <w:t xml:space="preserve"> </w:t>
      </w:r>
      <w:r w:rsidR="005E7E19" w:rsidRPr="00026C89">
        <w:t>Counties with populations of fewer than 25,000 are exempt from this requirement.</w:t>
      </w:r>
      <w:r w:rsidR="000A2434">
        <w:t xml:space="preserve"> </w:t>
      </w:r>
      <w:r w:rsidR="005E7E19" w:rsidRPr="00026C89">
        <w:t>Local governments may use LSWFA Grants and Waste Reduction and Recycling Education Grants to support CROPs.</w:t>
      </w:r>
    </w:p>
    <w:p w14:paraId="4151EA52" w14:textId="77777777" w:rsidR="005E7E19" w:rsidRPr="00C22E1B" w:rsidRDefault="005E7E19">
      <w:pPr>
        <w:pStyle w:val="Heading3"/>
      </w:pPr>
      <w:bookmarkStart w:id="40" w:name="_Toc148691108"/>
      <w:r w:rsidRPr="00C22E1B">
        <w:t>Food Waste</w:t>
      </w:r>
      <w:bookmarkEnd w:id="40"/>
    </w:p>
    <w:p w14:paraId="7E971A3C" w14:textId="2D82C179" w:rsidR="005E7E19" w:rsidRPr="00026C89" w:rsidRDefault="005E7E19" w:rsidP="00320F77">
      <w:pPr>
        <w:pStyle w:val="BodyText"/>
      </w:pPr>
      <w:r w:rsidRPr="00026C89">
        <w:t>HB 1114</w:t>
      </w:r>
      <w:r w:rsidR="008C19C2">
        <w:t>, now codified as RCW 70A.205.715,</w:t>
      </w:r>
      <w:r w:rsidRPr="00026C89">
        <w:t xml:space="preserve"> established a goal for the state to reduce</w:t>
      </w:r>
      <w:r w:rsidR="008C19C2">
        <w:t>,</w:t>
      </w:r>
      <w:r w:rsidRPr="00026C89">
        <w:t xml:space="preserve"> by 50 percent</w:t>
      </w:r>
      <w:r w:rsidR="008C19C2">
        <w:t>,</w:t>
      </w:r>
      <w:r w:rsidRPr="00026C89">
        <w:t xml:space="preserve"> the amount of food waste generated annually by 2030.</w:t>
      </w:r>
      <w:r w:rsidR="000737BB">
        <w:t xml:space="preserve"> </w:t>
      </w:r>
      <w:r w:rsidR="008C19C2">
        <w:t>Ecology is required to establish baseline data and annually track progress toward the statewide food reduction goals and to develop and implement a food waste reduction plan.</w:t>
      </w:r>
      <w:r w:rsidR="000737BB">
        <w:t xml:space="preserve"> </w:t>
      </w:r>
      <w:r w:rsidR="008C19C2">
        <w:t xml:space="preserve">The Use Food Well Washington Plan was completed in December 2021 and provides local governments with recommendations for best management practices to incorporate into local </w:t>
      </w:r>
      <w:r w:rsidR="00FF4F04">
        <w:t>p</w:t>
      </w:r>
      <w:r w:rsidR="008C19C2">
        <w:t>lans.</w:t>
      </w:r>
      <w:r w:rsidR="000737BB">
        <w:t xml:space="preserve"> </w:t>
      </w:r>
      <w:r w:rsidR="008C19C2">
        <w:t xml:space="preserve">Additional information </w:t>
      </w:r>
      <w:r w:rsidR="004E3B42">
        <w:t>on this topic is located in Chapter 6.0 – Organics.</w:t>
      </w:r>
      <w:r w:rsidRPr="00026C89">
        <w:t xml:space="preserve"> </w:t>
      </w:r>
    </w:p>
    <w:p w14:paraId="05D676D2" w14:textId="77777777" w:rsidR="005E7E19" w:rsidRPr="00C22E1B" w:rsidRDefault="005E7E19">
      <w:pPr>
        <w:pStyle w:val="Heading3"/>
      </w:pPr>
      <w:bookmarkStart w:id="41" w:name="_Toc148691109"/>
      <w:r w:rsidRPr="00C22E1B">
        <w:t>Paint Stewardship</w:t>
      </w:r>
      <w:bookmarkEnd w:id="41"/>
    </w:p>
    <w:p w14:paraId="5D8D2BAC" w14:textId="2DBA0BCB" w:rsidR="005E7E19" w:rsidRPr="00026C89" w:rsidRDefault="000A082D" w:rsidP="00320F77">
      <w:pPr>
        <w:pStyle w:val="BodyText"/>
      </w:pPr>
      <w:r w:rsidRPr="00026C89">
        <w:t>S</w:t>
      </w:r>
      <w:r w:rsidR="00856EC4" w:rsidRPr="00026C89">
        <w:t xml:space="preserve">ubstitute </w:t>
      </w:r>
      <w:r w:rsidR="005E7E19" w:rsidRPr="00026C89">
        <w:t xml:space="preserve">HB </w:t>
      </w:r>
      <w:r w:rsidR="00562ACC">
        <w:t xml:space="preserve">(SHB) </w:t>
      </w:r>
      <w:r w:rsidRPr="00026C89">
        <w:t>1652</w:t>
      </w:r>
      <w:r w:rsidR="005E7E19" w:rsidRPr="00026C89">
        <w:t xml:space="preserve"> requires producers of architectural paint sold in Washington to participate in an approved paint stewardship plan. This bill prohibits a producer or retailer of paint from selling or offering for sale architectural paint unless the producer or brand of paint is participating in a stewardship plan.</w:t>
      </w:r>
      <w:r w:rsidR="000A2434">
        <w:t xml:space="preserve"> </w:t>
      </w:r>
      <w:r w:rsidR="005E7E19" w:rsidRPr="00026C89">
        <w:t>A paint stewardship organization will implement this bill</w:t>
      </w:r>
      <w:r w:rsidR="005E07FF">
        <w:t>,</w:t>
      </w:r>
      <w:r w:rsidR="005E7E19" w:rsidRPr="00026C89">
        <w:t xml:space="preserve"> with Ecology providing oversight.</w:t>
      </w:r>
    </w:p>
    <w:p w14:paraId="58CAD91E" w14:textId="24A8B34F" w:rsidR="000A082D" w:rsidRPr="00C22E1B" w:rsidRDefault="000A082D">
      <w:pPr>
        <w:pStyle w:val="Heading3"/>
      </w:pPr>
      <w:bookmarkStart w:id="42" w:name="_Toc148691110"/>
      <w:r w:rsidRPr="00C22E1B">
        <w:t>Product Design Labeling</w:t>
      </w:r>
      <w:bookmarkEnd w:id="42"/>
    </w:p>
    <w:p w14:paraId="613843E0" w14:textId="0CEFFE00" w:rsidR="000A082D" w:rsidRPr="00026C89" w:rsidRDefault="000A082D" w:rsidP="00320F77">
      <w:pPr>
        <w:pStyle w:val="BodyText"/>
      </w:pPr>
      <w:r w:rsidRPr="00026C89">
        <w:t>E</w:t>
      </w:r>
      <w:r w:rsidR="00856EC4" w:rsidRPr="00026C89">
        <w:t>ngrossed S</w:t>
      </w:r>
      <w:r w:rsidRPr="00026C89">
        <w:t>HB</w:t>
      </w:r>
      <w:r w:rsidR="00095578" w:rsidRPr="00026C89">
        <w:t xml:space="preserve"> (ESHB)</w:t>
      </w:r>
      <w:r w:rsidRPr="00026C89">
        <w:t xml:space="preserve"> 1569 authorizes the state’s attorney general and local governments to pursue false or misleading environmental claims and “greenwashing” for plastic products claiming to be “compostable” or “biodegradable” when in fact they are not.</w:t>
      </w:r>
      <w:r w:rsidR="000A2434">
        <w:t xml:space="preserve"> </w:t>
      </w:r>
      <w:r w:rsidR="005E07FF">
        <w:t>The bill a</w:t>
      </w:r>
      <w:r w:rsidRPr="00026C89">
        <w:t xml:space="preserve">lso requires clear and </w:t>
      </w:r>
      <w:r w:rsidR="005E07FF" w:rsidRPr="00026C89">
        <w:t>easy</w:t>
      </w:r>
      <w:r w:rsidR="005E07FF">
        <w:t>-</w:t>
      </w:r>
      <w:r w:rsidR="005E07FF" w:rsidRPr="00026C89">
        <w:t>to</w:t>
      </w:r>
      <w:r w:rsidR="005E07FF">
        <w:t>-</w:t>
      </w:r>
      <w:r w:rsidRPr="00026C89">
        <w:t>understand labeling on compostable products sold for use in Washington.</w:t>
      </w:r>
    </w:p>
    <w:p w14:paraId="33C2F201" w14:textId="29CB7BB5" w:rsidR="000A082D" w:rsidRPr="00C22E1B" w:rsidRDefault="000A082D">
      <w:pPr>
        <w:pStyle w:val="Heading3"/>
      </w:pPr>
      <w:bookmarkStart w:id="43" w:name="_Toc148691111"/>
      <w:r w:rsidRPr="00C22E1B">
        <w:t>Plastic Package Stewardship</w:t>
      </w:r>
      <w:bookmarkEnd w:id="43"/>
    </w:p>
    <w:p w14:paraId="686946BC" w14:textId="1EAEE7D8" w:rsidR="000A082D" w:rsidRDefault="00CC4AA3" w:rsidP="00320F77">
      <w:pPr>
        <w:pStyle w:val="BodyText"/>
      </w:pPr>
      <w:r>
        <w:t>In 2019, S</w:t>
      </w:r>
      <w:r w:rsidR="006E694A">
        <w:t xml:space="preserve">enate </w:t>
      </w:r>
      <w:r>
        <w:t>B</w:t>
      </w:r>
      <w:r w:rsidR="006E694A">
        <w:t>ill</w:t>
      </w:r>
      <w:r>
        <w:t xml:space="preserve"> 5397 was authorized</w:t>
      </w:r>
      <w:r w:rsidR="005E07FF">
        <w:t>,</w:t>
      </w:r>
      <w:r>
        <w:t xml:space="preserve"> which</w:t>
      </w:r>
      <w:r w:rsidR="000A082D" w:rsidRPr="00026C89">
        <w:t xml:space="preserve"> would create data reports that could lead to legislation (in 2021) t</w:t>
      </w:r>
      <w:r w:rsidR="006623C7" w:rsidRPr="00026C89">
        <w:t>o</w:t>
      </w:r>
      <w:r w:rsidR="000A082D" w:rsidRPr="00026C89">
        <w:t xml:space="preserve"> improve </w:t>
      </w:r>
      <w:r w:rsidR="006623C7" w:rsidRPr="00026C89">
        <w:t>the</w:t>
      </w:r>
      <w:r w:rsidR="000A082D" w:rsidRPr="00026C89">
        <w:t xml:space="preserve"> recycling system in Washington by creating a stewardship program paid for by the plastic pack</w:t>
      </w:r>
      <w:r w:rsidR="00EC7196">
        <w:t>ag</w:t>
      </w:r>
      <w:r w:rsidR="000A082D" w:rsidRPr="00026C89">
        <w:t>ing manufacturers.</w:t>
      </w:r>
      <w:r w:rsidR="000A2434">
        <w:t xml:space="preserve"> </w:t>
      </w:r>
    </w:p>
    <w:p w14:paraId="0B4B7199" w14:textId="77777777" w:rsidR="00E14D29" w:rsidRPr="00C22E1B" w:rsidRDefault="00E14D29">
      <w:pPr>
        <w:pStyle w:val="Heading3"/>
      </w:pPr>
      <w:bookmarkStart w:id="44" w:name="_Toc148691112"/>
      <w:r w:rsidRPr="00C22E1B">
        <w:t>Reducing Pollution from Plastic Bags</w:t>
      </w:r>
      <w:bookmarkEnd w:id="44"/>
    </w:p>
    <w:p w14:paraId="71CA407A" w14:textId="4B8138E7" w:rsidR="00E14D29" w:rsidRDefault="00E14D29" w:rsidP="00E14D29">
      <w:pPr>
        <w:ind w:left="1080"/>
        <w:rPr>
          <w:sz w:val="21"/>
          <w:szCs w:val="21"/>
        </w:rPr>
      </w:pPr>
      <w:r>
        <w:rPr>
          <w:sz w:val="21"/>
          <w:szCs w:val="21"/>
        </w:rPr>
        <w:t>In 2020, ESHB 5323 was authorized</w:t>
      </w:r>
      <w:r w:rsidR="005E07FF">
        <w:rPr>
          <w:sz w:val="21"/>
          <w:szCs w:val="21"/>
        </w:rPr>
        <w:t>,</w:t>
      </w:r>
      <w:r>
        <w:rPr>
          <w:sz w:val="21"/>
          <w:szCs w:val="21"/>
        </w:rPr>
        <w:t xml:space="preserve"> which p</w:t>
      </w:r>
      <w:r w:rsidRPr="00E512A0">
        <w:rPr>
          <w:sz w:val="21"/>
          <w:szCs w:val="21"/>
        </w:rPr>
        <w:t>rohibi</w:t>
      </w:r>
      <w:r>
        <w:rPr>
          <w:sz w:val="21"/>
          <w:szCs w:val="21"/>
        </w:rPr>
        <w:t>ts a retail establishment from the following:</w:t>
      </w:r>
    </w:p>
    <w:p w14:paraId="77187C62" w14:textId="6DEFF44E" w:rsidR="00E14D29" w:rsidRPr="00E512A0" w:rsidRDefault="00E14D29">
      <w:pPr>
        <w:pStyle w:val="ListBullet"/>
      </w:pPr>
      <w:r w:rsidRPr="00E512A0">
        <w:t>Providing to a customer or a person at an event a single-use plastic carryout bag or a paper carryout bag or reusable carryout bag made of film plastic that does not meet recycled content requirements.</w:t>
      </w:r>
    </w:p>
    <w:p w14:paraId="0168A362" w14:textId="079A76D1" w:rsidR="00E14D29" w:rsidRDefault="00E14D29">
      <w:pPr>
        <w:pStyle w:val="ListBullet"/>
      </w:pPr>
      <w:r w:rsidRPr="00E512A0">
        <w:t>Using or providing certain polyethylene or other non-compostable plastic bags.</w:t>
      </w:r>
    </w:p>
    <w:p w14:paraId="0C261026" w14:textId="297C37EB" w:rsidR="005E07FF" w:rsidRPr="00E14D29" w:rsidRDefault="005E07FF" w:rsidP="00EC4082">
      <w:pPr>
        <w:pStyle w:val="BodyText"/>
      </w:pPr>
      <w:r>
        <w:t>In addition, the bill p</w:t>
      </w:r>
      <w:r w:rsidRPr="00E512A0">
        <w:t>rohibits a city, town, county, or municipal corporation from implementing a local carryout bag ordinance.</w:t>
      </w:r>
    </w:p>
    <w:p w14:paraId="4BCCD577" w14:textId="7F1C6C72" w:rsidR="005E07FF" w:rsidRPr="00E512A0" w:rsidRDefault="005E07FF" w:rsidP="00EC4082">
      <w:pPr>
        <w:pStyle w:val="BodyText"/>
      </w:pPr>
      <w:r>
        <w:t>The bill also:</w:t>
      </w:r>
    </w:p>
    <w:p w14:paraId="265089BF" w14:textId="77777777" w:rsidR="00E14D29" w:rsidRPr="00E512A0" w:rsidRDefault="00E14D29">
      <w:pPr>
        <w:pStyle w:val="ListBullet"/>
      </w:pPr>
      <w:r w:rsidRPr="00E512A0">
        <w:t xml:space="preserve">Authorizes a retail establishment to provide a reusable carryout bag or a recycled content paper carryout bag of any size to a customer at the point of sale. </w:t>
      </w:r>
    </w:p>
    <w:p w14:paraId="7AC11F21" w14:textId="0C450000" w:rsidR="00E14D29" w:rsidRPr="00E512A0" w:rsidRDefault="00E14D29">
      <w:pPr>
        <w:pStyle w:val="ListBullet"/>
      </w:pPr>
      <w:r w:rsidRPr="00E512A0">
        <w:t xml:space="preserve">Requires a retail establishment to collect a pass-through charge of not less than </w:t>
      </w:r>
      <w:r w:rsidR="004E3B42">
        <w:t>8</w:t>
      </w:r>
      <w:r w:rsidR="005E07FF" w:rsidRPr="00E512A0">
        <w:t xml:space="preserve"> </w:t>
      </w:r>
      <w:r w:rsidRPr="00E512A0">
        <w:t xml:space="preserve">cents for every recycled content paper carryout bag or reusable carryout bag made of film plastic it provides. </w:t>
      </w:r>
    </w:p>
    <w:p w14:paraId="46E69ADD" w14:textId="18A346F2" w:rsidR="00510AA6" w:rsidRPr="00C22E1B" w:rsidRDefault="00F519C7">
      <w:pPr>
        <w:pStyle w:val="Heading3"/>
      </w:pPr>
      <w:bookmarkStart w:id="45" w:name="_Toc148691113"/>
      <w:r w:rsidRPr="00C22E1B">
        <w:t>Organics Management Law</w:t>
      </w:r>
      <w:bookmarkEnd w:id="45"/>
    </w:p>
    <w:p w14:paraId="339AF722" w14:textId="40580FCF" w:rsidR="008164FA" w:rsidRPr="000740C7" w:rsidRDefault="008164FA" w:rsidP="008164FA">
      <w:pPr>
        <w:pStyle w:val="BodyText"/>
      </w:pPr>
      <w:r w:rsidRPr="00551590">
        <w:t>In 2022, Washington’s Legislature passed </w:t>
      </w:r>
      <w:hyperlink r:id="rId47" w:tgtFrame="_blank" w:tooltip="Link leaves our site, opens a new window" w:history="1">
        <w:r w:rsidRPr="00551590">
          <w:t>HB 1799</w:t>
        </w:r>
      </w:hyperlink>
      <w:r w:rsidRPr="00551590">
        <w:t> requiring diversion of organic materials away from landfill disposal and towards food rescue programs and organics management facilities.</w:t>
      </w:r>
      <w:r>
        <w:t xml:space="preserve"> Each city</w:t>
      </w:r>
      <w:r w:rsidRPr="000740C7">
        <w:t xml:space="preserve"> or </w:t>
      </w:r>
      <w:r>
        <w:t>county</w:t>
      </w:r>
      <w:r w:rsidRPr="000740C7">
        <w:t xml:space="preserve"> with a population greater than 25,000 must develop a compost procurement ordinance</w:t>
      </w:r>
      <w:r>
        <w:t>, and n</w:t>
      </w:r>
      <w:r w:rsidRPr="000740C7">
        <w:t xml:space="preserve">ew or updated </w:t>
      </w:r>
      <w:r>
        <w:t>c</w:t>
      </w:r>
      <w:r w:rsidRPr="000740C7">
        <w:t xml:space="preserve">omprehensive </w:t>
      </w:r>
      <w:r>
        <w:t>p</w:t>
      </w:r>
      <w:r w:rsidRPr="000740C7">
        <w:t xml:space="preserve">lans and </w:t>
      </w:r>
      <w:r>
        <w:t>c</w:t>
      </w:r>
      <w:r w:rsidRPr="000740C7">
        <w:t xml:space="preserve">omprehensive </w:t>
      </w:r>
      <w:r>
        <w:t>s</w:t>
      </w:r>
      <w:r w:rsidRPr="000740C7">
        <w:t xml:space="preserve">olid </w:t>
      </w:r>
      <w:r>
        <w:t>w</w:t>
      </w:r>
      <w:r w:rsidRPr="000740C7">
        <w:t xml:space="preserve">aste </w:t>
      </w:r>
      <w:r>
        <w:t>m</w:t>
      </w:r>
      <w:r w:rsidRPr="000740C7">
        <w:t xml:space="preserve">anagement </w:t>
      </w:r>
      <w:r>
        <w:t>p</w:t>
      </w:r>
      <w:r w:rsidRPr="000740C7">
        <w:t>lans must include identification of possible locations for organic materials management facilities</w:t>
      </w:r>
      <w:r>
        <w:t>.</w:t>
      </w:r>
    </w:p>
    <w:p w14:paraId="5B079104" w14:textId="77777777" w:rsidR="008164FA" w:rsidRDefault="008164FA" w:rsidP="008164FA">
      <w:pPr>
        <w:pStyle w:val="BodyText"/>
      </w:pPr>
      <w:r>
        <w:t>This</w:t>
      </w:r>
      <w:r w:rsidRPr="00551590">
        <w:t xml:space="preserve"> new organics management law requires state and local governments, businesses, and other organizations to reduce the amount of organic materials disposed </w:t>
      </w:r>
      <w:r>
        <w:t xml:space="preserve">of </w:t>
      </w:r>
      <w:r w:rsidRPr="00551590">
        <w:t xml:space="preserve">in landfills and increase the demand for processed organic materials </w:t>
      </w:r>
      <w:r>
        <w:t>such as</w:t>
      </w:r>
      <w:r w:rsidRPr="00551590">
        <w:t xml:space="preserve"> compost. The legislation also calls for an increase in edible food recovery and amends many laws affecting organics management.</w:t>
      </w:r>
      <w:r>
        <w:t xml:space="preserve"> </w:t>
      </w:r>
    </w:p>
    <w:p w14:paraId="4C533319" w14:textId="628CB73C" w:rsidR="008164FA" w:rsidRDefault="008164FA" w:rsidP="008164FA">
      <w:pPr>
        <w:pStyle w:val="BodyText"/>
      </w:pPr>
      <w:r w:rsidRPr="00551590">
        <w:t>By </w:t>
      </w:r>
      <w:r w:rsidRPr="007A4DDD">
        <w:t>Jan</w:t>
      </w:r>
      <w:r>
        <w:t>uary</w:t>
      </w:r>
      <w:r w:rsidRPr="007A4DDD">
        <w:t xml:space="preserve"> 1, 2023,</w:t>
      </w:r>
      <w:r w:rsidRPr="00551590">
        <w:t xml:space="preserve"> cities and counties must adopt compost procurement ordinances. This section applies to a city or county with a population greater than 25,000</w:t>
      </w:r>
      <w:r>
        <w:t xml:space="preserve"> </w:t>
      </w:r>
      <w:r w:rsidRPr="00551590">
        <w:t xml:space="preserve"> as measured by Washington’s Office of Financial Management</w:t>
      </w:r>
      <w:r>
        <w:t>,</w:t>
      </w:r>
      <w:r w:rsidRPr="00551590">
        <w:t xml:space="preserve"> and to each city or county in which organic material collection services are provided under </w:t>
      </w:r>
      <w:r>
        <w:t>RCW</w:t>
      </w:r>
      <w:r w:rsidRPr="00551590">
        <w:t> </w:t>
      </w:r>
      <w:hyperlink r:id="rId48" w:tgtFrame="_blank" w:tooltip="Link leaves our site, opens a new window" w:history="1">
        <w:r w:rsidRPr="00551590">
          <w:t>70A.205</w:t>
        </w:r>
      </w:hyperlink>
      <w:r w:rsidRPr="00551590">
        <w:t>.</w:t>
      </w:r>
      <w:r>
        <w:t xml:space="preserve"> </w:t>
      </w:r>
    </w:p>
    <w:p w14:paraId="2EDC2E75" w14:textId="77777777" w:rsidR="008164FA" w:rsidRDefault="008164FA" w:rsidP="008164FA">
      <w:pPr>
        <w:pStyle w:val="BodyText"/>
      </w:pPr>
      <w:r w:rsidRPr="00551590">
        <w:t>Beginning </w:t>
      </w:r>
      <w:r w:rsidRPr="007A4DDD">
        <w:t>Dec</w:t>
      </w:r>
      <w:r>
        <w:t>ember</w:t>
      </w:r>
      <w:r w:rsidRPr="007A4DDD">
        <w:t xml:space="preserve"> 31, 2024</w:t>
      </w:r>
      <w:r w:rsidRPr="00551590">
        <w:t xml:space="preserve">, jurisdictions must report to Ecology </w:t>
      </w:r>
      <w:r>
        <w:t xml:space="preserve">the </w:t>
      </w:r>
      <w:r w:rsidRPr="00551590">
        <w:t>total tons of organic matter they diverted from the landfill, including the amount of compost purchased from specific sources</w:t>
      </w:r>
      <w:r>
        <w:t>.</w:t>
      </w:r>
    </w:p>
    <w:p w14:paraId="6F4E8D98" w14:textId="4FEF1951" w:rsidR="008164FA" w:rsidRDefault="008164FA" w:rsidP="008164FA">
      <w:pPr>
        <w:pStyle w:val="BodyText"/>
      </w:pPr>
      <w:r w:rsidRPr="008164FA">
        <w:t>After July 1, 2024, new and updated local comprehensive solid waste management plans must address the new requirement to provide organic materials collection and management to residential and nonresidential customers. This includes identifying priority areas to locate new organic management facilities</w:t>
      </w:r>
      <w:r w:rsidRPr="00551590">
        <w:t>.</w:t>
      </w:r>
    </w:p>
    <w:p w14:paraId="6BDC228C" w14:textId="2E5122FE" w:rsidR="00E14D29" w:rsidRDefault="00024859" w:rsidP="000E08A3">
      <w:pPr>
        <w:pStyle w:val="BodyText"/>
      </w:pPr>
      <w:r>
        <w:t xml:space="preserve">Additional information can be found in Chapter </w:t>
      </w:r>
      <w:r w:rsidR="004E3D1E">
        <w:fldChar w:fldCharType="begin"/>
      </w:r>
      <w:r w:rsidR="004E3D1E">
        <w:instrText xml:space="preserve"> REF _Ref131408046 \r \h </w:instrText>
      </w:r>
      <w:r w:rsidR="000E08A3">
        <w:instrText xml:space="preserve"> \* MERGEFORMAT </w:instrText>
      </w:r>
      <w:r w:rsidR="004E3D1E">
        <w:fldChar w:fldCharType="separate"/>
      </w:r>
      <w:r w:rsidR="000E08A3">
        <w:t>6.0</w:t>
      </w:r>
      <w:r w:rsidR="004E3D1E">
        <w:fldChar w:fldCharType="end"/>
      </w:r>
      <w:r>
        <w:t xml:space="preserve"> </w:t>
      </w:r>
      <w:r w:rsidR="004E3D1E">
        <w:t xml:space="preserve">– </w:t>
      </w:r>
      <w:r>
        <w:t>Organics.</w:t>
      </w:r>
    </w:p>
    <w:p w14:paraId="3B4446F1" w14:textId="45625C40" w:rsidR="00920FFE" w:rsidRDefault="00920FFE">
      <w:r>
        <w:br w:type="page"/>
      </w:r>
    </w:p>
    <w:p w14:paraId="6979CEC7" w14:textId="00FE85BC" w:rsidR="00920FFE" w:rsidRDefault="00920FFE" w:rsidP="00FF3E06">
      <w:pPr>
        <w:ind w:left="1080"/>
      </w:pPr>
    </w:p>
    <w:p w14:paraId="3F5D1DD1" w14:textId="3BDCF8F9" w:rsidR="00920FFE" w:rsidRDefault="00920FFE" w:rsidP="00920FFE">
      <w:pPr>
        <w:pStyle w:val="BlankPagePortrait"/>
      </w:pPr>
      <w:r>
        <w:t>This page intentionally left blank.</w:t>
      </w:r>
    </w:p>
    <w:p w14:paraId="27484692" w14:textId="77777777" w:rsidR="00920FFE" w:rsidRPr="00E512A0" w:rsidRDefault="00920FFE" w:rsidP="00FF3E06">
      <w:pPr>
        <w:ind w:left="1080"/>
      </w:pPr>
    </w:p>
    <w:p w14:paraId="71658673" w14:textId="77777777" w:rsidR="005661CD" w:rsidRDefault="005661CD" w:rsidP="00320F77">
      <w:pPr>
        <w:pStyle w:val="BodyText"/>
        <w:sectPr w:rsidR="005661CD" w:rsidSect="00EC4082">
          <w:pgSz w:w="12240" w:h="15840" w:code="1"/>
          <w:pgMar w:top="1440" w:right="1440" w:bottom="1440" w:left="1440" w:header="576" w:footer="576" w:gutter="0"/>
          <w:pgNumType w:chapStyle="1"/>
          <w:cols w:space="720"/>
          <w:titlePg/>
          <w:docGrid w:linePitch="299"/>
        </w:sectPr>
      </w:pPr>
    </w:p>
    <w:p w14:paraId="3A9C34CA" w14:textId="77777777" w:rsidR="005661CD" w:rsidRDefault="005661CD" w:rsidP="005661CD">
      <w:pPr>
        <w:rPr>
          <w:noProof/>
        </w:rPr>
      </w:pPr>
      <w:r>
        <w:rPr>
          <w:noProof/>
        </w:rPr>
        <mc:AlternateContent>
          <mc:Choice Requires="wps">
            <w:drawing>
              <wp:anchor distT="0" distB="0" distL="114300" distR="114300" simplePos="0" relativeHeight="251664384" behindDoc="1" locked="0" layoutInCell="1" allowOverlap="1" wp14:anchorId="1C01F798" wp14:editId="1284316D">
                <wp:simplePos x="0" y="0"/>
                <wp:positionH relativeFrom="margin">
                  <wp:align>right</wp:align>
                </wp:positionH>
                <wp:positionV relativeFrom="paragraph">
                  <wp:posOffset>2208362</wp:posOffset>
                </wp:positionV>
                <wp:extent cx="5943600" cy="2865552"/>
                <wp:effectExtent l="0" t="0" r="0" b="0"/>
                <wp:wrapNone/>
                <wp:docPr id="2" name="Rectangle 2"/>
                <wp:cNvGraphicFramePr/>
                <a:graphic xmlns:a="http://schemas.openxmlformats.org/drawingml/2006/main">
                  <a:graphicData uri="http://schemas.microsoft.com/office/word/2010/wordprocessingShape">
                    <wps:wsp>
                      <wps:cNvSpPr/>
                      <wps:spPr>
                        <a:xfrm>
                          <a:off x="0" y="0"/>
                          <a:ext cx="5943600" cy="2865552"/>
                        </a:xfrm>
                        <a:prstGeom prst="rect">
                          <a:avLst/>
                        </a:prstGeom>
                        <a:solidFill>
                          <a:srgbClr val="0280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E8F2A03" id="Rectangle 2" o:spid="_x0000_s1026" style="position:absolute;margin-left:416.8pt;margin-top:173.9pt;width:468pt;height:225.65pt;z-index:-2516520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" fillcolor="#028005" stroked="f" strokeweight="2pt">
                <w10:wrap anchorx="margin"/>
              </v:rect>
            </w:pict>
          </mc:Fallback>
        </mc:AlternateContent>
      </w:r>
      <w:r>
        <w:rPr>
          <w:noProof/>
        </w:rPr>
        <w:drawing>
          <wp:inline distT="0" distB="0" distL="0" distR="0" wp14:anchorId="7468E6B4" wp14:editId="77678BDC">
            <wp:extent cx="5943600" cy="22751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2275195"/>
                    </a:xfrm>
                    <a:prstGeom prst="rect">
                      <a:avLst/>
                    </a:prstGeom>
                    <a:noFill/>
                  </pic:spPr>
                </pic:pic>
              </a:graphicData>
            </a:graphic>
          </wp:inline>
        </w:drawing>
      </w:r>
    </w:p>
    <w:p w14:paraId="15A1EFE5" w14:textId="77777777" w:rsidR="005661CD" w:rsidRPr="007511EE" w:rsidRDefault="005661CD" w:rsidP="005661CD">
      <w:r>
        <w:rPr>
          <w:noProof/>
        </w:rPr>
        <w:drawing>
          <wp:anchor distT="0" distB="0" distL="114300" distR="114300" simplePos="0" relativeHeight="251665408" behindDoc="0" locked="0" layoutInCell="1" allowOverlap="1" wp14:anchorId="5A6D7C85" wp14:editId="354ECF10">
            <wp:simplePos x="0" y="0"/>
            <wp:positionH relativeFrom="column">
              <wp:posOffset>3484245</wp:posOffset>
            </wp:positionH>
            <wp:positionV relativeFrom="paragraph">
              <wp:posOffset>105249</wp:posOffset>
            </wp:positionV>
            <wp:extent cx="2262278" cy="2262278"/>
            <wp:effectExtent l="0" t="0" r="5080" b="508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62278" cy="2262278"/>
                    </a:xfrm>
                    <a:prstGeom prst="rect">
                      <a:avLst/>
                    </a:prstGeom>
                    <a:noFill/>
                  </pic:spPr>
                </pic:pic>
              </a:graphicData>
            </a:graphic>
            <wp14:sizeRelH relativeFrom="page">
              <wp14:pctWidth>0</wp14:pctWidth>
            </wp14:sizeRelH>
            <wp14:sizeRelV relativeFrom="page">
              <wp14:pctHeight>0</wp14:pctHeight>
            </wp14:sizeRelV>
          </wp:anchor>
        </w:drawing>
      </w:r>
    </w:p>
    <w:p w14:paraId="007CD4C0" w14:textId="77777777" w:rsidR="005661CD" w:rsidRPr="007511EE" w:rsidRDefault="005661CD" w:rsidP="005661CD"/>
    <w:p w14:paraId="4FFA71D6" w14:textId="77777777" w:rsidR="005661CD" w:rsidRPr="007511EE" w:rsidRDefault="005661CD" w:rsidP="005661CD"/>
    <w:p w14:paraId="55EDFF66" w14:textId="77777777" w:rsidR="005661CD" w:rsidRPr="007511EE" w:rsidRDefault="005661CD" w:rsidP="005661CD"/>
    <w:p w14:paraId="266BDD7F" w14:textId="77777777" w:rsidR="005661CD" w:rsidRPr="007511EE" w:rsidRDefault="005661CD" w:rsidP="005661CD"/>
    <w:p w14:paraId="131D2B21" w14:textId="77777777" w:rsidR="005661CD" w:rsidRDefault="005661CD" w:rsidP="005661CD">
      <w:pPr>
        <w:tabs>
          <w:tab w:val="left" w:pos="3804"/>
        </w:tabs>
        <w:rPr>
          <w:rFonts w:asciiTheme="majorHAnsi" w:eastAsiaTheme="majorEastAsia" w:hAnsiTheme="majorHAnsi" w:cstheme="majorBidi"/>
          <w:bCs/>
          <w:noProof/>
          <w:sz w:val="42"/>
          <w:szCs w:val="28"/>
        </w:rPr>
      </w:pPr>
      <w:r>
        <w:rPr>
          <w:rFonts w:asciiTheme="majorHAnsi" w:eastAsiaTheme="majorEastAsia" w:hAnsiTheme="majorHAnsi" w:cstheme="majorBidi"/>
          <w:bCs/>
          <w:noProof/>
          <w:sz w:val="42"/>
          <w:szCs w:val="28"/>
        </w:rPr>
        <w:tab/>
      </w:r>
    </w:p>
    <w:p w14:paraId="610C4A3B" w14:textId="77777777" w:rsidR="005661CD" w:rsidRDefault="005661CD" w:rsidP="005661CD">
      <w:pPr>
        <w:tabs>
          <w:tab w:val="left" w:pos="3804"/>
        </w:tabs>
      </w:pPr>
    </w:p>
    <w:p w14:paraId="2F88B0F2" w14:textId="77777777" w:rsidR="005661CD" w:rsidRDefault="005661CD" w:rsidP="005661CD">
      <w:pPr>
        <w:tabs>
          <w:tab w:val="left" w:pos="3804"/>
        </w:tabs>
      </w:pPr>
    </w:p>
    <w:p w14:paraId="29F902E4" w14:textId="77777777" w:rsidR="005661CD" w:rsidRDefault="005661CD" w:rsidP="005661CD"/>
    <w:p w14:paraId="43DCBC77" w14:textId="77777777" w:rsidR="00052C58" w:rsidRDefault="005661CD" w:rsidP="0094317C">
      <w:pPr>
        <w:pStyle w:val="ChapterHeading"/>
      </w:pPr>
      <w:r w:rsidRPr="0036619D">
        <w:t xml:space="preserve">Chapter </w:t>
      </w:r>
      <w:r>
        <w:t>2</w:t>
      </w:r>
      <w:r w:rsidRPr="0036619D">
        <w:t xml:space="preserve">.0 </w:t>
      </w:r>
      <w:r>
        <w:t>waste stream</w:t>
      </w:r>
      <w:r w:rsidRPr="0036619D">
        <w:tab/>
      </w:r>
      <w:r w:rsidR="00052C58">
        <w:br w:type="page"/>
      </w:r>
    </w:p>
    <w:p w14:paraId="0636EEEF" w14:textId="3507BA38" w:rsidR="00052C58" w:rsidRDefault="007430A2" w:rsidP="007430A2">
      <w:pPr>
        <w:pStyle w:val="BlankPagePortrait"/>
        <w:tabs>
          <w:tab w:val="left" w:pos="3519"/>
        </w:tabs>
        <w:jc w:val="left"/>
      </w:pPr>
      <w:r>
        <w:tab/>
      </w:r>
    </w:p>
    <w:p w14:paraId="0479082A" w14:textId="77777777" w:rsidR="00052C58" w:rsidRDefault="00052C58" w:rsidP="00052C58">
      <w:pPr>
        <w:pStyle w:val="BlankPagePortrait"/>
      </w:pPr>
      <w:r>
        <w:t>This page intentionally left blank.</w:t>
      </w:r>
    </w:p>
    <w:p w14:paraId="50F0A989" w14:textId="323AF5B8" w:rsidR="005661CD" w:rsidRPr="0036619D" w:rsidRDefault="005661CD" w:rsidP="005661CD">
      <w:pPr>
        <w:spacing w:before="240" w:after="240"/>
        <w:rPr>
          <w:rFonts w:ascii="Arial Black" w:hAnsi="Arial Black" w:cstheme="majorHAnsi"/>
          <w:b/>
          <w:caps/>
          <w:color w:val="003760"/>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ectPr w:rsidR="005661CD" w:rsidRPr="0036619D" w:rsidSect="0036619D">
          <w:headerReference w:type="even" r:id="rId49"/>
          <w:headerReference w:type="default" r:id="rId50"/>
          <w:footerReference w:type="even" r:id="rId51"/>
          <w:footerReference w:type="default" r:id="rId52"/>
          <w:headerReference w:type="first" r:id="rId53"/>
          <w:footerReference w:type="first" r:id="rId54"/>
          <w:pgSz w:w="12240" w:h="15840" w:code="1"/>
          <w:pgMar w:top="1440" w:right="1440" w:bottom="1440" w:left="1440" w:header="576" w:footer="576" w:gutter="0"/>
          <w:pgNumType w:chapStyle="1"/>
          <w:cols w:space="720"/>
          <w:titlePg/>
          <w:docGrid w:linePitch="299"/>
        </w:sectPr>
      </w:pPr>
    </w:p>
    <w:p w14:paraId="3BA4DC43" w14:textId="77777777" w:rsidR="005661CD" w:rsidRPr="000F0511" w:rsidRDefault="005661CD" w:rsidP="000F0511">
      <w:pPr>
        <w:pStyle w:val="Heading1"/>
      </w:pPr>
      <w:bookmarkStart w:id="46" w:name="_Ref131407433"/>
      <w:bookmarkStart w:id="47" w:name="_Ref131408206"/>
      <w:bookmarkStart w:id="48" w:name="_Toc148691114"/>
      <w:r w:rsidRPr="000F0511">
        <w:t>Waste Stream</w:t>
      </w:r>
      <w:bookmarkEnd w:id="46"/>
      <w:bookmarkEnd w:id="47"/>
      <w:bookmarkEnd w:id="48"/>
    </w:p>
    <w:p w14:paraId="3EA2DAF8" w14:textId="77777777" w:rsidR="005661CD" w:rsidRPr="00EC3ADF" w:rsidRDefault="005661CD" w:rsidP="005661CD">
      <w:pPr>
        <w:pStyle w:val="BodyText"/>
      </w:pPr>
      <w:r w:rsidRPr="00EC3ADF">
        <w:t xml:space="preserve">This </w:t>
      </w:r>
      <w:r>
        <w:t>chapter</w:t>
      </w:r>
      <w:r w:rsidRPr="00EC3ADF">
        <w:t xml:space="preserve"> provides information on </w:t>
      </w:r>
      <w:r>
        <w:t xml:space="preserve">population, </w:t>
      </w:r>
      <w:r w:rsidRPr="00EC3ADF">
        <w:t>waste generation</w:t>
      </w:r>
      <w:r>
        <w:t>,</w:t>
      </w:r>
      <w:r w:rsidRPr="00EC3ADF">
        <w:t xml:space="preserve"> </w:t>
      </w:r>
      <w:r>
        <w:t>and future waste quantities</w:t>
      </w:r>
      <w:r w:rsidRPr="00EC3ADF">
        <w:t xml:space="preserve">. </w:t>
      </w:r>
    </w:p>
    <w:p w14:paraId="08B733C3" w14:textId="77777777" w:rsidR="005661CD" w:rsidRPr="00920FFE" w:rsidRDefault="005661CD">
      <w:pPr>
        <w:pStyle w:val="Heading2"/>
      </w:pPr>
      <w:bookmarkStart w:id="49" w:name="_Toc148691115"/>
      <w:r w:rsidRPr="00920FFE">
        <w:t>Introduction</w:t>
      </w:r>
      <w:bookmarkEnd w:id="49"/>
    </w:p>
    <w:p w14:paraId="7749873E" w14:textId="77777777" w:rsidR="005661CD" w:rsidRPr="00207CAD" w:rsidRDefault="005661CD" w:rsidP="005661CD">
      <w:pPr>
        <w:pStyle w:val="BodyText"/>
      </w:pPr>
      <w:r w:rsidRPr="00207CAD">
        <w:t>Th</w:t>
      </w:r>
      <w:r>
        <w:t>e</w:t>
      </w:r>
      <w:r w:rsidRPr="00207CAD">
        <w:t xml:space="preserve"> data </w:t>
      </w:r>
      <w:r>
        <w:t xml:space="preserve">in this chapter </w:t>
      </w:r>
      <w:r w:rsidRPr="00207CAD">
        <w:t xml:space="preserve">is used in various ways in </w:t>
      </w:r>
      <w:r>
        <w:t>this Plan</w:t>
      </w:r>
      <w:r w:rsidRPr="00207CAD">
        <w:t>, such as assessing the need for or determining the impact of a proposed new program.</w:t>
      </w:r>
    </w:p>
    <w:p w14:paraId="5AD659B2" w14:textId="77777777" w:rsidR="005661CD" w:rsidRPr="00920FFE" w:rsidRDefault="005661CD">
      <w:pPr>
        <w:pStyle w:val="Heading2"/>
      </w:pPr>
      <w:bookmarkStart w:id="50" w:name="_Toc148691116"/>
      <w:r w:rsidRPr="00920FFE">
        <w:t>Waste Stream and Population Projections</w:t>
      </w:r>
      <w:bookmarkEnd w:id="50"/>
    </w:p>
    <w:p w14:paraId="6C3BEB63" w14:textId="77777777" w:rsidR="005661CD" w:rsidRPr="00207CAD" w:rsidRDefault="005661CD" w:rsidP="005661CD">
      <w:pPr>
        <w:pStyle w:val="BodyText"/>
      </w:pPr>
      <w:r w:rsidRPr="00207CAD">
        <w:t>This section presents information regarding past</w:t>
      </w:r>
      <w:r>
        <w:t>,</w:t>
      </w:r>
      <w:r w:rsidRPr="00207CAD">
        <w:t xml:space="preserve"> present</w:t>
      </w:r>
      <w:r>
        <w:t>, and</w:t>
      </w:r>
      <w:r w:rsidRPr="00207CAD">
        <w:t xml:space="preserve"> future projections </w:t>
      </w:r>
      <w:r>
        <w:t>as they relate to</w:t>
      </w:r>
      <w:r w:rsidRPr="00207CAD">
        <w:t xml:space="preserve"> waste generated in </w:t>
      </w:r>
      <w:r>
        <w:t>the</w:t>
      </w:r>
      <w:r w:rsidRPr="00207CAD">
        <w:t xml:space="preserve"> County.</w:t>
      </w:r>
    </w:p>
    <w:p w14:paraId="51C21A1E" w14:textId="77777777" w:rsidR="005661CD" w:rsidRPr="00920FFE" w:rsidRDefault="005661CD">
      <w:pPr>
        <w:pStyle w:val="Heading3"/>
      </w:pPr>
      <w:bookmarkStart w:id="51" w:name="_Toc148691117"/>
      <w:r w:rsidRPr="00920FFE">
        <w:t>Population and Waste Generation Rates</w:t>
      </w:r>
      <w:bookmarkEnd w:id="51"/>
    </w:p>
    <w:p w14:paraId="1E70D322" w14:textId="77777777" w:rsidR="005661CD" w:rsidRPr="00920FFE" w:rsidRDefault="005661CD">
      <w:pPr>
        <w:pStyle w:val="Heading4"/>
      </w:pPr>
      <w:r w:rsidRPr="00920FFE">
        <w:t>Population</w:t>
      </w:r>
    </w:p>
    <w:p w14:paraId="696077D8" w14:textId="77777777" w:rsidR="005661CD" w:rsidRPr="00207CAD" w:rsidRDefault="005661CD" w:rsidP="005661CD">
      <w:pPr>
        <w:pStyle w:val="BodyText"/>
      </w:pPr>
      <w:r w:rsidRPr="00207CAD">
        <w:t>Current population levels and future population growth are important factors to consider for solid waste management plans.</w:t>
      </w:r>
      <w:r>
        <w:t xml:space="preserve"> </w:t>
      </w:r>
      <w:r w:rsidRPr="00207CAD">
        <w:t>People create solid waste and</w:t>
      </w:r>
      <w:r>
        <w:t>,</w:t>
      </w:r>
      <w:r w:rsidRPr="00207CAD">
        <w:t xml:space="preserve"> in general, the more people there are (now and in the future), the more waste is created.</w:t>
      </w:r>
    </w:p>
    <w:p w14:paraId="34E29806" w14:textId="50FE470C" w:rsidR="005661CD" w:rsidRDefault="0034106D" w:rsidP="005661CD">
      <w:pPr>
        <w:pStyle w:val="BodyText"/>
      </w:pPr>
      <w:r>
        <w:rPr>
          <w:szCs w:val="21"/>
        </w:rPr>
        <w:fldChar w:fldCharType="begin"/>
      </w:r>
      <w:r>
        <w:instrText xml:space="preserve"> REF _Ref130985338 \h </w:instrText>
      </w:r>
      <w:r>
        <w:rPr>
          <w:szCs w:val="21"/>
        </w:rPr>
      </w:r>
      <w:r>
        <w:rPr>
          <w:szCs w:val="21"/>
        </w:rPr>
        <w:fldChar w:fldCharType="separate"/>
      </w:r>
      <w:r w:rsidR="000E08A3" w:rsidRPr="00B77EC4">
        <w:t xml:space="preserve">Table </w:t>
      </w:r>
      <w:r w:rsidR="000E08A3">
        <w:rPr>
          <w:noProof/>
        </w:rPr>
        <w:t>2</w:t>
      </w:r>
      <w:r w:rsidR="000E08A3">
        <w:noBreakHyphen/>
      </w:r>
      <w:r w:rsidR="000E08A3">
        <w:rPr>
          <w:noProof/>
        </w:rPr>
        <w:t>1</w:t>
      </w:r>
      <w:r>
        <w:rPr>
          <w:szCs w:val="21"/>
        </w:rPr>
        <w:fldChar w:fldCharType="end"/>
      </w:r>
      <w:r w:rsidR="005661CD" w:rsidRPr="00207CAD">
        <w:t xml:space="preserve"> provides past, current, and future estimates of </w:t>
      </w:r>
      <w:r w:rsidR="005661CD">
        <w:t>the</w:t>
      </w:r>
      <w:r w:rsidR="005661CD" w:rsidRPr="00207CAD">
        <w:t xml:space="preserve"> County population.</w:t>
      </w:r>
      <w:r w:rsidR="005661CD">
        <w:t xml:space="preserve"> </w:t>
      </w:r>
      <w:r w:rsidR="005661CD" w:rsidRPr="00207CAD">
        <w:t>Th</w:t>
      </w:r>
      <w:r w:rsidR="005661CD">
        <w:t>e</w:t>
      </w:r>
      <w:r w:rsidR="005661CD" w:rsidRPr="00207CAD">
        <w:t xml:space="preserve"> table uses population figures produced by the Washington State Office of Financial Management (OFM), which </w:t>
      </w:r>
      <w:r w:rsidR="005661CD">
        <w:t>are</w:t>
      </w:r>
      <w:r w:rsidR="005661CD" w:rsidRPr="00207CAD">
        <w:t xml:space="preserve"> based on </w:t>
      </w:r>
      <w:r w:rsidR="005661CD">
        <w:t xml:space="preserve">U.S. </w:t>
      </w:r>
      <w:r w:rsidR="005661CD" w:rsidRPr="00207CAD">
        <w:t xml:space="preserve">Census 2010 results and adjustments made through </w:t>
      </w:r>
      <w:r w:rsidR="005661CD" w:rsidRPr="00BD09A1">
        <w:t>20</w:t>
      </w:r>
      <w:r w:rsidR="005661CD">
        <w:t>21</w:t>
      </w:r>
      <w:r w:rsidR="005661CD" w:rsidRPr="00BD09A1">
        <w:t>.</w:t>
      </w:r>
      <w:r w:rsidR="005661CD">
        <w:t xml:space="preserve"> </w:t>
      </w:r>
      <w:r w:rsidR="005661CD" w:rsidRPr="00207CAD">
        <w:t xml:space="preserve">For future population projections, the OFM produces three different sets of forecasts for population growth: a low, </w:t>
      </w:r>
      <w:r w:rsidR="005661CD">
        <w:t xml:space="preserve">a </w:t>
      </w:r>
      <w:r w:rsidR="005661CD" w:rsidRPr="00207CAD">
        <w:t>medium, and</w:t>
      </w:r>
      <w:r w:rsidR="005661CD">
        <w:t xml:space="preserve"> a</w:t>
      </w:r>
      <w:r w:rsidR="005661CD" w:rsidRPr="00207CAD">
        <w:t xml:space="preserve"> high series.</w:t>
      </w:r>
      <w:r w:rsidR="005661CD">
        <w:t xml:space="preserve"> </w:t>
      </w:r>
      <w:r w:rsidR="005661CD" w:rsidRPr="00207CAD">
        <w:t xml:space="preserve">The medium series figures are used in this Plan. </w:t>
      </w:r>
    </w:p>
    <w:p w14:paraId="73EEF000" w14:textId="77777777" w:rsidR="005661CD" w:rsidRDefault="005661CD" w:rsidP="00CF1689">
      <w:pPr>
        <w:pStyle w:val="TableCaption"/>
      </w:pPr>
    </w:p>
    <w:tbl>
      <w:tblPr>
        <w:tblStyle w:val="TableGrid"/>
        <w:tblW w:w="4449" w:type="pct"/>
        <w:tblInd w:w="1065" w:type="dxa"/>
        <w:tblLayout w:type="fixed"/>
        <w:tblLook w:val="04A0" w:firstRow="1" w:lastRow="0" w:firstColumn="1" w:lastColumn="0" w:noHBand="0" w:noVBand="1"/>
      </w:tblPr>
      <w:tblGrid>
        <w:gridCol w:w="2251"/>
        <w:gridCol w:w="1009"/>
        <w:gridCol w:w="1008"/>
        <w:gridCol w:w="1008"/>
        <w:gridCol w:w="1008"/>
        <w:gridCol w:w="1008"/>
        <w:gridCol w:w="988"/>
        <w:gridCol w:w="22"/>
      </w:tblGrid>
      <w:tr w:rsidR="005661CD" w:rsidRPr="00B77EC4" w14:paraId="56DDB793" w14:textId="77777777" w:rsidTr="00296DE3">
        <w:trPr>
          <w:gridAfter w:val="1"/>
          <w:wAfter w:w="13" w:type="pct"/>
          <w:trHeight w:val="339"/>
        </w:trPr>
        <w:tc>
          <w:tcPr>
            <w:tcW w:w="4987" w:type="pct"/>
            <w:gridSpan w:val="7"/>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307A1754" w14:textId="68F0D6DF" w:rsidR="005661CD" w:rsidRPr="00B77EC4" w:rsidRDefault="005661CD" w:rsidP="00463357">
            <w:pPr>
              <w:pStyle w:val="TableCaption"/>
            </w:pPr>
            <w:bookmarkStart w:id="52" w:name="_Ref130985338"/>
            <w:bookmarkStart w:id="53" w:name="_Toc148691332"/>
            <w:r w:rsidRPr="00B77EC4">
              <w:t xml:space="preserve">Table </w:t>
            </w:r>
            <w:r w:rsidR="00124C0A">
              <w:fldChar w:fldCharType="begin"/>
            </w:r>
            <w:r w:rsidR="00124C0A">
              <w:instrText xml:space="preserve"> STYLEREF 1 \s </w:instrText>
            </w:r>
            <w:r w:rsidR="00124C0A">
              <w:fldChar w:fldCharType="separate"/>
            </w:r>
            <w:r w:rsidR="000E08A3">
              <w:rPr>
                <w:noProof/>
              </w:rPr>
              <w:t>2</w:t>
            </w:r>
            <w:r w:rsidR="00124C0A">
              <w:rPr>
                <w:noProof/>
              </w:rPr>
              <w:fldChar w:fldCharType="end"/>
            </w:r>
            <w:r w:rsidR="0017613D">
              <w:noBreakHyphen/>
            </w:r>
            <w:r w:rsidR="00124C0A">
              <w:fldChar w:fldCharType="begin"/>
            </w:r>
            <w:r w:rsidR="00124C0A">
              <w:instrText xml:space="preserve"> SEQ Table \* ARABIC \s 1 </w:instrText>
            </w:r>
            <w:r w:rsidR="00124C0A">
              <w:fldChar w:fldCharType="separate"/>
            </w:r>
            <w:r w:rsidR="000E08A3">
              <w:rPr>
                <w:noProof/>
              </w:rPr>
              <w:t>1</w:t>
            </w:r>
            <w:r w:rsidR="00124C0A">
              <w:rPr>
                <w:noProof/>
              </w:rPr>
              <w:fldChar w:fldCharType="end"/>
            </w:r>
            <w:bookmarkEnd w:id="52"/>
            <w:r w:rsidRPr="00B77EC4">
              <w:t xml:space="preserve">. </w:t>
            </w:r>
            <w:r>
              <w:t>Benton County Population Estimates</w:t>
            </w:r>
            <w:bookmarkEnd w:id="53"/>
          </w:p>
        </w:tc>
      </w:tr>
      <w:tr w:rsidR="005661CD" w:rsidRPr="001656CA" w14:paraId="4AF27607" w14:textId="77777777" w:rsidTr="00296DE3">
        <w:trPr>
          <w:trHeight w:val="339"/>
        </w:trPr>
        <w:tc>
          <w:tcPr>
            <w:tcW w:w="135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12D855E0" w14:textId="77777777" w:rsidR="005661CD" w:rsidRPr="001656CA" w:rsidRDefault="005661CD" w:rsidP="00296DE3">
            <w:pPr>
              <w:pStyle w:val="TableHead"/>
            </w:pPr>
            <w:r w:rsidRPr="001656CA">
              <w:t>Area</w:t>
            </w:r>
          </w:p>
        </w:tc>
        <w:tc>
          <w:tcPr>
            <w:tcW w:w="6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10633331" w14:textId="77777777" w:rsidR="005661CD" w:rsidRPr="001656CA" w:rsidRDefault="005661CD" w:rsidP="00296DE3">
            <w:pPr>
              <w:pStyle w:val="TableHead"/>
            </w:pPr>
            <w:r w:rsidRPr="001656CA">
              <w:t>2010</w:t>
            </w:r>
            <w:r>
              <w:rPr>
                <w:vertAlign w:val="superscript"/>
              </w:rPr>
              <w:t>1</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48AF96D9" w14:textId="77777777" w:rsidR="005661CD" w:rsidRPr="001656CA" w:rsidRDefault="005661CD" w:rsidP="00296DE3">
            <w:pPr>
              <w:pStyle w:val="TableHead"/>
            </w:pPr>
            <w:r w:rsidRPr="001656CA">
              <w:t>20</w:t>
            </w:r>
            <w:r>
              <w:t>21</w:t>
            </w:r>
            <w:r>
              <w:rPr>
                <w:vertAlign w:val="superscript"/>
              </w:rPr>
              <w:t>1</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133AD794" w14:textId="77777777" w:rsidR="005661CD" w:rsidRPr="001656CA" w:rsidRDefault="005661CD" w:rsidP="00296DE3">
            <w:pPr>
              <w:pStyle w:val="TableHead"/>
            </w:pPr>
            <w:r w:rsidRPr="001656CA">
              <w:t>2025</w:t>
            </w:r>
            <w:r>
              <w:rPr>
                <w:vertAlign w:val="superscript"/>
              </w:rPr>
              <w:t>2</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536D0CF3" w14:textId="77777777" w:rsidR="005661CD" w:rsidRPr="001656CA" w:rsidRDefault="005661CD" w:rsidP="00296DE3">
            <w:pPr>
              <w:pStyle w:val="TableHead"/>
            </w:pPr>
            <w:r w:rsidRPr="001656CA">
              <w:t>2030</w:t>
            </w:r>
            <w:r>
              <w:rPr>
                <w:vertAlign w:val="superscript"/>
              </w:rPr>
              <w:t>2</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1996AB5C" w14:textId="77777777" w:rsidR="005661CD" w:rsidRPr="001656CA" w:rsidRDefault="005661CD" w:rsidP="00296DE3">
            <w:pPr>
              <w:pStyle w:val="TableHead"/>
            </w:pPr>
            <w:r w:rsidRPr="001656CA">
              <w:t>20</w:t>
            </w:r>
            <w:r>
              <w:t>40</w:t>
            </w:r>
            <w:r>
              <w:rPr>
                <w:vertAlign w:val="superscript"/>
              </w:rPr>
              <w:t>2</w:t>
            </w:r>
          </w:p>
        </w:tc>
        <w:tc>
          <w:tcPr>
            <w:tcW w:w="608" w:type="pct"/>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44389D2C" w14:textId="77777777" w:rsidR="005661CD" w:rsidRPr="001656CA" w:rsidRDefault="005661CD" w:rsidP="00296DE3">
            <w:pPr>
              <w:pStyle w:val="TableHead"/>
            </w:pPr>
            <w:r w:rsidRPr="001656CA">
              <w:t>20</w:t>
            </w:r>
            <w:r>
              <w:t>45</w:t>
            </w:r>
            <w:r w:rsidRPr="006C23D4">
              <w:rPr>
                <w:vertAlign w:val="superscript"/>
              </w:rPr>
              <w:t>2</w:t>
            </w:r>
          </w:p>
        </w:tc>
      </w:tr>
      <w:tr w:rsidR="005661CD" w14:paraId="514D9810" w14:textId="77777777" w:rsidTr="00296DE3">
        <w:trPr>
          <w:trHeight w:val="288"/>
        </w:trPr>
        <w:tc>
          <w:tcPr>
            <w:tcW w:w="135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2A6CA9A" w14:textId="77777777" w:rsidR="005661CD" w:rsidRPr="00701287" w:rsidRDefault="005661CD" w:rsidP="00296DE3">
            <w:pPr>
              <w:pStyle w:val="TableCell"/>
              <w:rPr>
                <w:b/>
                <w:bCs/>
              </w:rPr>
            </w:pPr>
            <w:r>
              <w:t>Benton</w:t>
            </w:r>
            <w:r w:rsidRPr="00701287">
              <w:t xml:space="preserve"> County, Total</w:t>
            </w:r>
          </w:p>
        </w:tc>
        <w:tc>
          <w:tcPr>
            <w:tcW w:w="6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3B74A8A" w14:textId="77777777" w:rsidR="005661CD" w:rsidRPr="00727B1E" w:rsidRDefault="005661CD" w:rsidP="00296DE3">
            <w:pPr>
              <w:pStyle w:val="TableCell"/>
              <w:jc w:val="right"/>
            </w:pPr>
            <w:r>
              <w:t>175,177</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9B36CBF" w14:textId="77777777" w:rsidR="005661CD" w:rsidRPr="00727B1E" w:rsidRDefault="005661CD" w:rsidP="00296DE3">
            <w:pPr>
              <w:pStyle w:val="TableCell"/>
              <w:jc w:val="right"/>
            </w:pPr>
            <w:r>
              <w:t>209,400</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35FA258" w14:textId="77777777" w:rsidR="005661CD" w:rsidRPr="00727B1E" w:rsidRDefault="005661CD" w:rsidP="00296DE3">
            <w:pPr>
              <w:pStyle w:val="TableCell"/>
              <w:jc w:val="right"/>
            </w:pPr>
            <w:r>
              <w:t>215,740</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6E3E455" w14:textId="77777777" w:rsidR="005661CD" w:rsidRPr="00727B1E" w:rsidRDefault="005661CD" w:rsidP="00296DE3">
            <w:pPr>
              <w:pStyle w:val="TableCell"/>
              <w:jc w:val="right"/>
            </w:pPr>
            <w:r>
              <w:t>228,162</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FBB6CF8" w14:textId="77777777" w:rsidR="005661CD" w:rsidRPr="00727B1E" w:rsidRDefault="005661CD" w:rsidP="00296DE3">
            <w:pPr>
              <w:pStyle w:val="TableCell"/>
              <w:jc w:val="right"/>
            </w:pPr>
            <w:r>
              <w:t>250,524</w:t>
            </w:r>
          </w:p>
        </w:tc>
        <w:tc>
          <w:tcPr>
            <w:tcW w:w="608" w:type="pct"/>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45022A3" w14:textId="77777777" w:rsidR="005661CD" w:rsidRPr="006C23D4" w:rsidDel="009A701D" w:rsidRDefault="005661CD" w:rsidP="00296DE3">
            <w:pPr>
              <w:pStyle w:val="TableCell"/>
              <w:jc w:val="right"/>
            </w:pPr>
            <w:r w:rsidRPr="006C23D4">
              <w:t>259,113</w:t>
            </w:r>
          </w:p>
        </w:tc>
      </w:tr>
      <w:tr w:rsidR="005661CD" w14:paraId="575F76B1" w14:textId="77777777" w:rsidTr="00296DE3">
        <w:trPr>
          <w:trHeight w:val="288"/>
        </w:trPr>
        <w:tc>
          <w:tcPr>
            <w:tcW w:w="135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8CF7747" w14:textId="77777777" w:rsidR="005661CD" w:rsidRPr="00701287" w:rsidRDefault="005661CD" w:rsidP="00296DE3">
            <w:pPr>
              <w:pStyle w:val="TableCell"/>
              <w:rPr>
                <w:b/>
                <w:bCs/>
              </w:rPr>
            </w:pPr>
            <w:r w:rsidRPr="00701287">
              <w:t>Unincorporated Areas</w:t>
            </w:r>
          </w:p>
        </w:tc>
        <w:tc>
          <w:tcPr>
            <w:tcW w:w="6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A1FB3FD" w14:textId="77777777" w:rsidR="005661CD" w:rsidRPr="00727B1E" w:rsidRDefault="005661CD" w:rsidP="00296DE3">
            <w:pPr>
              <w:pStyle w:val="TableCell"/>
              <w:jc w:val="right"/>
            </w:pPr>
            <w:r>
              <w:t>30,752</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D48B88A" w14:textId="77777777" w:rsidR="005661CD" w:rsidRPr="00727B1E" w:rsidRDefault="005661CD" w:rsidP="00296DE3">
            <w:pPr>
              <w:pStyle w:val="TableCell"/>
              <w:jc w:val="right"/>
            </w:pPr>
            <w:r>
              <w:t>36,760</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9DC78DA" w14:textId="77777777" w:rsidR="005661CD" w:rsidRPr="00727B1E" w:rsidRDefault="005661CD" w:rsidP="00296DE3">
            <w:pPr>
              <w:pStyle w:val="TableCell"/>
              <w:jc w:val="right"/>
            </w:pPr>
            <w:r>
              <w:t>37,873</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A14FA45" w14:textId="77777777" w:rsidR="005661CD" w:rsidRPr="00727B1E" w:rsidRDefault="005661CD" w:rsidP="00296DE3">
            <w:pPr>
              <w:pStyle w:val="TableCell"/>
              <w:jc w:val="right"/>
            </w:pPr>
            <w:r>
              <w:t>40,054</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1D1EFF3" w14:textId="77777777" w:rsidR="005661CD" w:rsidRPr="00727B1E" w:rsidRDefault="005661CD" w:rsidP="00296DE3">
            <w:pPr>
              <w:pStyle w:val="TableCell"/>
              <w:jc w:val="right"/>
            </w:pPr>
            <w:r>
              <w:t>43,980</w:t>
            </w:r>
          </w:p>
        </w:tc>
        <w:tc>
          <w:tcPr>
            <w:tcW w:w="608" w:type="pct"/>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DEF10AB" w14:textId="77777777" w:rsidR="005661CD" w:rsidDel="009A701D" w:rsidRDefault="005661CD" w:rsidP="00296DE3">
            <w:pPr>
              <w:pStyle w:val="TableCell"/>
              <w:jc w:val="right"/>
            </w:pPr>
            <w:r>
              <w:t>45,488</w:t>
            </w:r>
          </w:p>
        </w:tc>
      </w:tr>
      <w:tr w:rsidR="005661CD" w14:paraId="1F2A94CF" w14:textId="77777777" w:rsidTr="00296DE3">
        <w:trPr>
          <w:trHeight w:val="288"/>
        </w:trPr>
        <w:tc>
          <w:tcPr>
            <w:tcW w:w="135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45946D6" w14:textId="77777777" w:rsidR="005661CD" w:rsidRPr="00701287" w:rsidRDefault="005661CD" w:rsidP="00296DE3">
            <w:pPr>
              <w:pStyle w:val="TableCell"/>
              <w:rPr>
                <w:b/>
                <w:bCs/>
              </w:rPr>
            </w:pPr>
            <w:r w:rsidRPr="00701287">
              <w:t>Incorporated Areas</w:t>
            </w:r>
          </w:p>
        </w:tc>
        <w:tc>
          <w:tcPr>
            <w:tcW w:w="6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FFF2DBF" w14:textId="77777777" w:rsidR="005661CD" w:rsidRPr="00727B1E" w:rsidRDefault="005661CD" w:rsidP="00296DE3">
            <w:pPr>
              <w:pStyle w:val="TableCell"/>
              <w:jc w:val="right"/>
            </w:pPr>
            <w:r>
              <w:t>144,425</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B8AE675" w14:textId="77777777" w:rsidR="005661CD" w:rsidRPr="00727B1E" w:rsidRDefault="005661CD" w:rsidP="00296DE3">
            <w:pPr>
              <w:pStyle w:val="TableCell"/>
              <w:jc w:val="right"/>
            </w:pPr>
            <w:r>
              <w:t>172,640</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AB7E9E7" w14:textId="77777777" w:rsidR="005661CD" w:rsidRPr="00727B1E" w:rsidRDefault="005661CD" w:rsidP="00296DE3">
            <w:pPr>
              <w:pStyle w:val="TableCell"/>
              <w:jc w:val="right"/>
            </w:pPr>
            <w:r>
              <w:t>177,867</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C94FCC3" w14:textId="77777777" w:rsidR="005661CD" w:rsidRPr="00727B1E" w:rsidRDefault="005661CD" w:rsidP="00296DE3">
            <w:pPr>
              <w:pStyle w:val="TableCell"/>
              <w:jc w:val="right"/>
            </w:pPr>
            <w:r>
              <w:t>188,108</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AB1A760" w14:textId="77777777" w:rsidR="005661CD" w:rsidRPr="00727B1E" w:rsidRDefault="005661CD" w:rsidP="00296DE3">
            <w:pPr>
              <w:pStyle w:val="TableCell"/>
              <w:jc w:val="right"/>
            </w:pPr>
            <w:r>
              <w:t>206,544</w:t>
            </w:r>
          </w:p>
        </w:tc>
        <w:tc>
          <w:tcPr>
            <w:tcW w:w="608" w:type="pct"/>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C6EBBE1" w14:textId="77777777" w:rsidR="005661CD" w:rsidDel="009A701D" w:rsidRDefault="005661CD" w:rsidP="00296DE3">
            <w:pPr>
              <w:pStyle w:val="TableCell"/>
              <w:jc w:val="right"/>
            </w:pPr>
            <w:r>
              <w:t>213,625</w:t>
            </w:r>
          </w:p>
        </w:tc>
      </w:tr>
      <w:tr w:rsidR="005661CD" w14:paraId="4FD0738E" w14:textId="77777777" w:rsidTr="00296DE3">
        <w:trPr>
          <w:gridAfter w:val="1"/>
          <w:wAfter w:w="13" w:type="pct"/>
          <w:trHeight w:val="288"/>
        </w:trPr>
        <w:tc>
          <w:tcPr>
            <w:tcW w:w="4987" w:type="pct"/>
            <w:gridSpan w:val="7"/>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DDE" w:themeFill="text2" w:themeFillTint="33"/>
            <w:vAlign w:val="center"/>
          </w:tcPr>
          <w:p w14:paraId="3F9B9C85" w14:textId="77777777" w:rsidR="005661CD" w:rsidRPr="007C0150" w:rsidRDefault="005661CD" w:rsidP="00296DE3">
            <w:pPr>
              <w:pStyle w:val="TableCell"/>
              <w:rPr>
                <w:b/>
                <w:bCs/>
              </w:rPr>
            </w:pPr>
            <w:r w:rsidRPr="00757D06">
              <w:rPr>
                <w:b/>
                <w:bCs/>
                <w:i/>
                <w:iCs/>
              </w:rPr>
              <w:t>Cities</w:t>
            </w:r>
          </w:p>
        </w:tc>
      </w:tr>
      <w:tr w:rsidR="005661CD" w14:paraId="79266332" w14:textId="77777777" w:rsidTr="00296DE3">
        <w:trPr>
          <w:trHeight w:val="288"/>
        </w:trPr>
        <w:tc>
          <w:tcPr>
            <w:tcW w:w="135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AEDF53E" w14:textId="77777777" w:rsidR="005661CD" w:rsidRPr="00A62C01" w:rsidRDefault="005661CD" w:rsidP="00296DE3">
            <w:pPr>
              <w:pStyle w:val="TableCell"/>
              <w:jc w:val="right"/>
              <w:rPr>
                <w:bCs/>
              </w:rPr>
            </w:pPr>
            <w:r>
              <w:rPr>
                <w:bCs/>
              </w:rPr>
              <w:t>Benton City</w:t>
            </w:r>
          </w:p>
        </w:tc>
        <w:tc>
          <w:tcPr>
            <w:tcW w:w="6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5E5F927" w14:textId="77777777" w:rsidR="005661CD" w:rsidRPr="00727B1E" w:rsidRDefault="005661CD" w:rsidP="00296DE3">
            <w:pPr>
              <w:pStyle w:val="TableCell"/>
              <w:jc w:val="right"/>
            </w:pPr>
            <w:r>
              <w:t>2,928</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2943EC2" w14:textId="77777777" w:rsidR="005661CD" w:rsidRPr="00727B1E" w:rsidRDefault="005661CD" w:rsidP="00296DE3">
            <w:pPr>
              <w:pStyle w:val="TableCell"/>
              <w:jc w:val="right"/>
            </w:pPr>
            <w:r>
              <w:t>3,500</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C388067" w14:textId="77777777" w:rsidR="005661CD" w:rsidRPr="00727B1E" w:rsidRDefault="005661CD" w:rsidP="00296DE3">
            <w:pPr>
              <w:pStyle w:val="TableCell"/>
              <w:jc w:val="right"/>
            </w:pPr>
            <w:r>
              <w:t>3,606</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EA2C6C9" w14:textId="77777777" w:rsidR="005661CD" w:rsidRPr="00727B1E" w:rsidRDefault="005661CD" w:rsidP="00296DE3">
            <w:pPr>
              <w:pStyle w:val="TableCell"/>
              <w:jc w:val="right"/>
            </w:pPr>
            <w:r>
              <w:t>3,814</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5B0DEEB" w14:textId="77777777" w:rsidR="005661CD" w:rsidRPr="00727B1E" w:rsidRDefault="005661CD" w:rsidP="00296DE3">
            <w:pPr>
              <w:pStyle w:val="TableCell"/>
              <w:jc w:val="right"/>
            </w:pPr>
            <w:r>
              <w:t>4,187</w:t>
            </w:r>
          </w:p>
        </w:tc>
        <w:tc>
          <w:tcPr>
            <w:tcW w:w="608" w:type="pct"/>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D64A54D" w14:textId="77777777" w:rsidR="005661CD" w:rsidDel="009A701D" w:rsidRDefault="005661CD" w:rsidP="00296DE3">
            <w:pPr>
              <w:pStyle w:val="TableCell"/>
              <w:jc w:val="right"/>
            </w:pPr>
            <w:r>
              <w:t>4,332</w:t>
            </w:r>
          </w:p>
        </w:tc>
      </w:tr>
      <w:tr w:rsidR="005661CD" w14:paraId="5EDE5499" w14:textId="77777777" w:rsidTr="00296DE3">
        <w:trPr>
          <w:trHeight w:val="288"/>
        </w:trPr>
        <w:tc>
          <w:tcPr>
            <w:tcW w:w="135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0B86867" w14:textId="77777777" w:rsidR="005661CD" w:rsidRPr="00A62C01" w:rsidRDefault="005661CD" w:rsidP="00296DE3">
            <w:pPr>
              <w:pStyle w:val="TableCell"/>
              <w:jc w:val="right"/>
              <w:rPr>
                <w:bCs/>
              </w:rPr>
            </w:pPr>
            <w:r>
              <w:rPr>
                <w:bCs/>
              </w:rPr>
              <w:t>Kennewick</w:t>
            </w:r>
          </w:p>
        </w:tc>
        <w:tc>
          <w:tcPr>
            <w:tcW w:w="6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D8A1F58" w14:textId="77777777" w:rsidR="005661CD" w:rsidRPr="00727B1E" w:rsidRDefault="005661CD" w:rsidP="00296DE3">
            <w:pPr>
              <w:pStyle w:val="TableCell"/>
              <w:jc w:val="right"/>
            </w:pPr>
            <w:r>
              <w:t>70,790</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6E14A56" w14:textId="77777777" w:rsidR="005661CD" w:rsidRPr="00727B1E" w:rsidRDefault="005661CD" w:rsidP="00296DE3">
            <w:pPr>
              <w:pStyle w:val="TableCell"/>
              <w:jc w:val="right"/>
            </w:pPr>
            <w:r>
              <w:t>84,620</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BED9723" w14:textId="77777777" w:rsidR="005661CD" w:rsidRPr="00727B1E" w:rsidRDefault="005661CD" w:rsidP="00296DE3">
            <w:pPr>
              <w:pStyle w:val="TableCell"/>
              <w:jc w:val="right"/>
            </w:pPr>
            <w:r>
              <w:t>87,182</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4CC0802" w14:textId="77777777" w:rsidR="005661CD" w:rsidRPr="00727B1E" w:rsidRDefault="005661CD" w:rsidP="00296DE3">
            <w:pPr>
              <w:pStyle w:val="TableCell"/>
              <w:jc w:val="right"/>
            </w:pPr>
            <w:r>
              <w:t>92,202</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25C1CF3" w14:textId="77777777" w:rsidR="005661CD" w:rsidRPr="00727B1E" w:rsidRDefault="005661CD" w:rsidP="00296DE3">
            <w:pPr>
              <w:pStyle w:val="TableCell"/>
              <w:jc w:val="right"/>
            </w:pPr>
            <w:r>
              <w:t>101,238</w:t>
            </w:r>
          </w:p>
        </w:tc>
        <w:tc>
          <w:tcPr>
            <w:tcW w:w="608" w:type="pct"/>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2CF8998" w14:textId="77777777" w:rsidR="005661CD" w:rsidDel="009A701D" w:rsidRDefault="005661CD" w:rsidP="00296DE3">
            <w:pPr>
              <w:pStyle w:val="TableCell"/>
              <w:jc w:val="right"/>
            </w:pPr>
            <w:r>
              <w:t>104,709</w:t>
            </w:r>
          </w:p>
        </w:tc>
      </w:tr>
      <w:tr w:rsidR="005661CD" w14:paraId="5DAF74F6" w14:textId="77777777" w:rsidTr="00296DE3">
        <w:trPr>
          <w:trHeight w:val="288"/>
        </w:trPr>
        <w:tc>
          <w:tcPr>
            <w:tcW w:w="135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2605D42" w14:textId="77777777" w:rsidR="005661CD" w:rsidRPr="00A62C01" w:rsidRDefault="005661CD" w:rsidP="00296DE3">
            <w:pPr>
              <w:pStyle w:val="TableCell"/>
              <w:jc w:val="right"/>
              <w:rPr>
                <w:bCs/>
              </w:rPr>
            </w:pPr>
            <w:r>
              <w:rPr>
                <w:bCs/>
              </w:rPr>
              <w:t>Prosser</w:t>
            </w:r>
          </w:p>
        </w:tc>
        <w:tc>
          <w:tcPr>
            <w:tcW w:w="6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5E66121" w14:textId="77777777" w:rsidR="005661CD" w:rsidRPr="00727B1E" w:rsidRDefault="005661CD" w:rsidP="00296DE3">
            <w:pPr>
              <w:pStyle w:val="TableCell"/>
              <w:jc w:val="right"/>
            </w:pPr>
            <w:r>
              <w:t>5,129</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228F2A6" w14:textId="77777777" w:rsidR="005661CD" w:rsidRPr="00727B1E" w:rsidRDefault="005661CD" w:rsidP="00296DE3">
            <w:pPr>
              <w:pStyle w:val="TableCell"/>
              <w:jc w:val="right"/>
            </w:pPr>
            <w:r>
              <w:t>6,130</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7F1A4F8" w14:textId="77777777" w:rsidR="005661CD" w:rsidRPr="00727B1E" w:rsidRDefault="005661CD" w:rsidP="00296DE3">
            <w:pPr>
              <w:pStyle w:val="TableCell"/>
              <w:jc w:val="right"/>
            </w:pPr>
            <w:r>
              <w:t>6,316</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C528FB1" w14:textId="77777777" w:rsidR="005661CD" w:rsidRPr="00727B1E" w:rsidRDefault="005661CD" w:rsidP="00296DE3">
            <w:pPr>
              <w:pStyle w:val="TableCell"/>
              <w:jc w:val="right"/>
            </w:pPr>
            <w:r>
              <w:t>6,679</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65F4BBA" w14:textId="77777777" w:rsidR="005661CD" w:rsidRPr="00727B1E" w:rsidRDefault="005661CD" w:rsidP="00296DE3">
            <w:pPr>
              <w:pStyle w:val="TableCell"/>
              <w:jc w:val="right"/>
            </w:pPr>
            <w:r>
              <w:t>7,334</w:t>
            </w:r>
          </w:p>
        </w:tc>
        <w:tc>
          <w:tcPr>
            <w:tcW w:w="608" w:type="pct"/>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0E8CA8D" w14:textId="77777777" w:rsidR="005661CD" w:rsidDel="009A701D" w:rsidRDefault="005661CD" w:rsidP="00296DE3">
            <w:pPr>
              <w:pStyle w:val="TableCell"/>
              <w:jc w:val="right"/>
            </w:pPr>
            <w:r>
              <w:t>7,585</w:t>
            </w:r>
          </w:p>
        </w:tc>
      </w:tr>
      <w:tr w:rsidR="005661CD" w14:paraId="762C24FE" w14:textId="77777777" w:rsidTr="00296DE3">
        <w:trPr>
          <w:trHeight w:val="288"/>
        </w:trPr>
        <w:tc>
          <w:tcPr>
            <w:tcW w:w="135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F26F73B" w14:textId="77777777" w:rsidR="005661CD" w:rsidRDefault="005661CD" w:rsidP="00296DE3">
            <w:pPr>
              <w:pStyle w:val="TableCell"/>
              <w:jc w:val="right"/>
              <w:rPr>
                <w:bCs/>
              </w:rPr>
            </w:pPr>
            <w:r>
              <w:rPr>
                <w:bCs/>
              </w:rPr>
              <w:t>Richland</w:t>
            </w:r>
          </w:p>
        </w:tc>
        <w:tc>
          <w:tcPr>
            <w:tcW w:w="6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4E76190" w14:textId="77777777" w:rsidR="005661CD" w:rsidRPr="00727B1E" w:rsidRDefault="005661CD" w:rsidP="00296DE3">
            <w:pPr>
              <w:pStyle w:val="TableCell"/>
              <w:jc w:val="right"/>
            </w:pPr>
            <w:r>
              <w:t>51,298</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B967D99" w14:textId="77777777" w:rsidR="005661CD" w:rsidRPr="00727B1E" w:rsidRDefault="005661CD" w:rsidP="00296DE3">
            <w:pPr>
              <w:pStyle w:val="TableCell"/>
              <w:jc w:val="right"/>
            </w:pPr>
            <w:r>
              <w:t>61,320</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75D1779" w14:textId="77777777" w:rsidR="005661CD" w:rsidRPr="00727B1E" w:rsidRDefault="005661CD" w:rsidP="00296DE3">
            <w:pPr>
              <w:pStyle w:val="TableCell"/>
              <w:jc w:val="right"/>
            </w:pPr>
            <w:r>
              <w:t>63,176</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95A3BF8" w14:textId="77777777" w:rsidR="005661CD" w:rsidRPr="00727B1E" w:rsidRDefault="005661CD" w:rsidP="00296DE3">
            <w:pPr>
              <w:pStyle w:val="TableCell"/>
              <w:jc w:val="right"/>
            </w:pPr>
            <w:r>
              <w:t>66,814</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5BB9014" w14:textId="77777777" w:rsidR="005661CD" w:rsidRPr="00727B1E" w:rsidRDefault="005661CD" w:rsidP="00296DE3">
            <w:pPr>
              <w:pStyle w:val="TableCell"/>
              <w:jc w:val="right"/>
            </w:pPr>
            <w:r>
              <w:t>73,363</w:t>
            </w:r>
          </w:p>
        </w:tc>
        <w:tc>
          <w:tcPr>
            <w:tcW w:w="608" w:type="pct"/>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7933A30" w14:textId="77777777" w:rsidR="005661CD" w:rsidDel="009A701D" w:rsidRDefault="005661CD" w:rsidP="00296DE3">
            <w:pPr>
              <w:pStyle w:val="TableCell"/>
              <w:jc w:val="right"/>
            </w:pPr>
            <w:r>
              <w:t>75,877</w:t>
            </w:r>
          </w:p>
        </w:tc>
      </w:tr>
      <w:tr w:rsidR="005661CD" w14:paraId="07A14B69" w14:textId="77777777" w:rsidTr="00296DE3">
        <w:trPr>
          <w:trHeight w:val="288"/>
        </w:trPr>
        <w:tc>
          <w:tcPr>
            <w:tcW w:w="135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6941126" w14:textId="77777777" w:rsidR="005661CD" w:rsidRDefault="005661CD" w:rsidP="00296DE3">
            <w:pPr>
              <w:pStyle w:val="TableCell"/>
              <w:jc w:val="right"/>
              <w:rPr>
                <w:bCs/>
              </w:rPr>
            </w:pPr>
            <w:r>
              <w:rPr>
                <w:bCs/>
              </w:rPr>
              <w:t>West Richland</w:t>
            </w:r>
          </w:p>
        </w:tc>
        <w:tc>
          <w:tcPr>
            <w:tcW w:w="6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9628F6F" w14:textId="77777777" w:rsidR="005661CD" w:rsidRPr="00727B1E" w:rsidRDefault="005661CD" w:rsidP="00296DE3">
            <w:pPr>
              <w:pStyle w:val="TableCell"/>
              <w:jc w:val="right"/>
            </w:pPr>
            <w:r>
              <w:t>14,280</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5256ABE" w14:textId="77777777" w:rsidR="005661CD" w:rsidRPr="00727B1E" w:rsidRDefault="005661CD" w:rsidP="00296DE3">
            <w:pPr>
              <w:pStyle w:val="TableCell"/>
              <w:jc w:val="right"/>
            </w:pPr>
            <w:r>
              <w:t>17,070</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77CD78F" w14:textId="77777777" w:rsidR="005661CD" w:rsidRPr="00727B1E" w:rsidRDefault="005661CD" w:rsidP="00296DE3">
            <w:pPr>
              <w:pStyle w:val="TableCell"/>
              <w:jc w:val="right"/>
            </w:pPr>
            <w:r>
              <w:t>17,587</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B666F4D" w14:textId="77777777" w:rsidR="005661CD" w:rsidRPr="00727B1E" w:rsidRDefault="005661CD" w:rsidP="00296DE3">
            <w:pPr>
              <w:pStyle w:val="TableCell"/>
              <w:jc w:val="right"/>
            </w:pPr>
            <w:r>
              <w:t>18,599</w:t>
            </w:r>
          </w:p>
        </w:tc>
        <w:tc>
          <w:tcPr>
            <w:tcW w:w="6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3C8BB75" w14:textId="77777777" w:rsidR="005661CD" w:rsidRPr="00727B1E" w:rsidRDefault="005661CD" w:rsidP="00296DE3">
            <w:pPr>
              <w:pStyle w:val="TableCell"/>
              <w:jc w:val="right"/>
            </w:pPr>
            <w:r>
              <w:t>20,422</w:t>
            </w:r>
          </w:p>
        </w:tc>
        <w:tc>
          <w:tcPr>
            <w:tcW w:w="608" w:type="pct"/>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6CC5338" w14:textId="77777777" w:rsidR="005661CD" w:rsidDel="009A701D" w:rsidRDefault="005661CD" w:rsidP="00296DE3">
            <w:pPr>
              <w:pStyle w:val="TableCell"/>
              <w:jc w:val="right"/>
            </w:pPr>
            <w:r>
              <w:t>21,122</w:t>
            </w:r>
          </w:p>
        </w:tc>
      </w:tr>
    </w:tbl>
    <w:p w14:paraId="51D6BA3C" w14:textId="77777777" w:rsidR="005661CD" w:rsidRPr="00976D78" w:rsidRDefault="005661CD" w:rsidP="00976D78">
      <w:pPr>
        <w:pStyle w:val="TableSourceNote"/>
      </w:pPr>
      <w:r w:rsidRPr="00976D78">
        <w:rPr>
          <w:vertAlign w:val="superscript"/>
        </w:rPr>
        <w:t>1</w:t>
      </w:r>
      <w:r w:rsidRPr="00976D78">
        <w:t xml:space="preserve">Data for these years are from the Office of Financial Management's "April 1, 2021 Population of Cities, Towns, and Counties, 2010-2021," </w:t>
      </w:r>
      <w:hyperlink r:id="rId55" w:history="1">
        <w:r w:rsidRPr="00976D78">
          <w:t>http://www.ofm.wa.gov/pop/april1/default.asp</w:t>
        </w:r>
      </w:hyperlink>
      <w:r w:rsidRPr="00976D78">
        <w:t xml:space="preserve">. (OFM 2021). </w:t>
      </w:r>
    </w:p>
    <w:p w14:paraId="35B36764" w14:textId="77777777" w:rsidR="005661CD" w:rsidRPr="00976D78" w:rsidRDefault="005661CD" w:rsidP="00976D78">
      <w:pPr>
        <w:pStyle w:val="TableSourceNote"/>
      </w:pPr>
      <w:r w:rsidRPr="00976D78">
        <w:rPr>
          <w:vertAlign w:val="superscript"/>
        </w:rPr>
        <w:t>2</w:t>
      </w:r>
      <w:r w:rsidRPr="00976D78">
        <w:t xml:space="preserve">Total population data for the years 2025 through 2045 is from the OFM's "Projections of the Total Resident Population for the Growth Management Act (GMA), Medium Series: 2010 to 2045 by five year intervals," </w:t>
      </w:r>
      <w:hyperlink w:history="1"/>
      <w:r w:rsidRPr="00976D78">
        <w:t xml:space="preserve"> </w:t>
      </w:r>
      <w:hyperlink r:id="rId56" w:history="1">
        <w:r w:rsidRPr="00976D78">
          <w:rPr>
            <w:rStyle w:val="Hyperlink"/>
            <w:color w:val="auto"/>
            <w:u w:val="none"/>
          </w:rPr>
          <w:t>https://www.ofm.wa.gov/washington-data-research/population-demographics/population-forecasts-and-projections/growth-management-act-county-projections</w:t>
        </w:r>
      </w:hyperlink>
      <w:r w:rsidRPr="00976D78">
        <w:t>. Population figures by area and city for the years 2025 through 2040 assume the same breakdown as for 2021.</w:t>
      </w:r>
    </w:p>
    <w:p w14:paraId="3E9227C4" w14:textId="77777777" w:rsidR="005661CD" w:rsidRPr="00207CAD" w:rsidRDefault="005661CD" w:rsidP="005661CD">
      <w:pPr>
        <w:pStyle w:val="BodyText"/>
      </w:pPr>
      <w:r w:rsidRPr="00207CAD">
        <w:t>According to the OFM April 20</w:t>
      </w:r>
      <w:r>
        <w:t>21</w:t>
      </w:r>
      <w:r w:rsidRPr="00207CAD">
        <w:t xml:space="preserve"> Population Changes and Rank Report, </w:t>
      </w:r>
      <w:r>
        <w:t>the</w:t>
      </w:r>
      <w:r w:rsidRPr="00207CAD">
        <w:t xml:space="preserve"> County is the </w:t>
      </w:r>
      <w:r>
        <w:t>tenth</w:t>
      </w:r>
      <w:r w:rsidRPr="00207CAD">
        <w:t xml:space="preserve"> most populated county in Washington State and incurred </w:t>
      </w:r>
      <w:r w:rsidRPr="001D3AAC">
        <w:t>a</w:t>
      </w:r>
      <w:r>
        <w:t>n</w:t>
      </w:r>
      <w:r w:rsidRPr="001D3AAC">
        <w:t xml:space="preserve"> 1</w:t>
      </w:r>
      <w:r w:rsidRPr="002E372C">
        <w:t>8.1</w:t>
      </w:r>
      <w:r>
        <w:t xml:space="preserve"> percent</w:t>
      </w:r>
      <w:r w:rsidRPr="00E33AAF">
        <w:t xml:space="preserve"> growth in</w:t>
      </w:r>
      <w:r w:rsidRPr="00207CAD">
        <w:t xml:space="preserve"> population from April 2010 to April 20</w:t>
      </w:r>
      <w:r>
        <w:t>21</w:t>
      </w:r>
      <w:r w:rsidRPr="00207CAD">
        <w:t>.</w:t>
      </w:r>
    </w:p>
    <w:p w14:paraId="080C6C23" w14:textId="77777777" w:rsidR="005661CD" w:rsidRPr="00920FFE" w:rsidRDefault="005661CD">
      <w:pPr>
        <w:pStyle w:val="Heading4"/>
      </w:pPr>
      <w:r w:rsidRPr="00920FFE">
        <w:t>Waste Generation Rates</w:t>
      </w:r>
    </w:p>
    <w:p w14:paraId="5F9D3DB3" w14:textId="77777777" w:rsidR="005661CD" w:rsidRPr="00976D78" w:rsidRDefault="005661CD" w:rsidP="00976D78">
      <w:pPr>
        <w:pStyle w:val="BodyText"/>
      </w:pPr>
      <w:r w:rsidRPr="00976D78">
        <w:t xml:space="preserve">Washington State defines solid waste as: </w:t>
      </w:r>
    </w:p>
    <w:p w14:paraId="2E54E4B4" w14:textId="190CCD33" w:rsidR="005661CD" w:rsidRPr="00207CAD" w:rsidRDefault="005661CD" w:rsidP="00976D78">
      <w:pPr>
        <w:pStyle w:val="Quote"/>
        <w:rPr>
          <w:rFonts w:eastAsia="Times New Roman" w:cs="Times New Roman"/>
          <w:szCs w:val="24"/>
        </w:rPr>
      </w:pPr>
      <w:r w:rsidRPr="00976D78">
        <w:t>All putrescible and non-putrescible solid and semisolid wastes including, but not limited to, garbage, rubbish, ashes, industrial wastes, swill, sewage sludge, demolition and construction wastes, abandoned vehicles or parts thereof, contaminated soils and contaminated dredged material, and recyclable materials</w:t>
      </w:r>
      <w:r w:rsidRPr="00207CAD">
        <w:rPr>
          <w:rFonts w:eastAsia="Times New Roman" w:cs="Times New Roman"/>
          <w:szCs w:val="24"/>
        </w:rPr>
        <w:t xml:space="preserve"> </w:t>
      </w:r>
      <w:r w:rsidRPr="0034106D">
        <w:rPr>
          <w:rFonts w:eastAsia="Times New Roman" w:cs="Times New Roman"/>
          <w:i w:val="0"/>
          <w:iCs w:val="0"/>
          <w:szCs w:val="24"/>
        </w:rPr>
        <w:t>(WAC 173-350-100)</w:t>
      </w:r>
      <w:r w:rsidRPr="00207CAD">
        <w:rPr>
          <w:rFonts w:eastAsia="Times New Roman" w:cs="Times New Roman"/>
          <w:szCs w:val="24"/>
        </w:rPr>
        <w:t>.</w:t>
      </w:r>
    </w:p>
    <w:p w14:paraId="09D69DB8" w14:textId="77777777" w:rsidR="005661CD" w:rsidRPr="00207CAD" w:rsidRDefault="005661CD" w:rsidP="005661CD">
      <w:pPr>
        <w:pStyle w:val="BodyText"/>
      </w:pPr>
      <w:r w:rsidRPr="00207CAD">
        <w:t xml:space="preserve">This Plan focuses primarily on MSW, consisting of those wastes generated by residential and commercial sources that are meant to be handled by </w:t>
      </w:r>
      <w:r>
        <w:t>the</w:t>
      </w:r>
      <w:r w:rsidRPr="00207CAD">
        <w:t xml:space="preserve"> County’s solid waste disposal system.</w:t>
      </w:r>
      <w:r>
        <w:t xml:space="preserve"> </w:t>
      </w:r>
      <w:r w:rsidRPr="00207CAD">
        <w:t xml:space="preserve">Wastes generated by industrial and agricultural sources are generally included to the extent that these are similar to what is disposed </w:t>
      </w:r>
      <w:r>
        <w:t xml:space="preserve">of </w:t>
      </w:r>
      <w:r w:rsidRPr="00207CAD">
        <w:t xml:space="preserve">through </w:t>
      </w:r>
      <w:r>
        <w:t>the</w:t>
      </w:r>
      <w:r w:rsidRPr="00207CAD">
        <w:t xml:space="preserve"> County’s system</w:t>
      </w:r>
      <w:r>
        <w:t>,</w:t>
      </w:r>
      <w:r w:rsidRPr="00207CAD">
        <w:t xml:space="preserve"> and they do not require special handling.</w:t>
      </w:r>
      <w:r>
        <w:t xml:space="preserve"> </w:t>
      </w:r>
      <w:r w:rsidRPr="00207CAD">
        <w:t>Special wastes handled separately by these sources are addressed only briefly in this Plan.</w:t>
      </w:r>
    </w:p>
    <w:p w14:paraId="096D4489" w14:textId="58C3A9D6" w:rsidR="005661CD" w:rsidRDefault="005661CD" w:rsidP="005661CD">
      <w:pPr>
        <w:pStyle w:val="BodyText"/>
      </w:pPr>
      <w:r w:rsidRPr="007B52D4">
        <w:rPr>
          <w:szCs w:val="21"/>
        </w:rPr>
        <w:fldChar w:fldCharType="begin"/>
      </w:r>
      <w:r w:rsidRPr="00E53D98">
        <w:rPr>
          <w:szCs w:val="21"/>
        </w:rPr>
        <w:instrText xml:space="preserve"> REF _Ref36727127 \h </w:instrText>
      </w:r>
      <w:r>
        <w:rPr>
          <w:szCs w:val="21"/>
        </w:rPr>
        <w:instrText xml:space="preserve"> \* MERGEFORMAT </w:instrText>
      </w:r>
      <w:r w:rsidRPr="007B52D4">
        <w:rPr>
          <w:szCs w:val="21"/>
        </w:rPr>
      </w:r>
      <w:r w:rsidRPr="007B52D4">
        <w:rPr>
          <w:szCs w:val="21"/>
        </w:rPr>
        <w:fldChar w:fldCharType="separate"/>
      </w:r>
      <w:r w:rsidR="000E08A3" w:rsidRPr="000E08A3">
        <w:rPr>
          <w:szCs w:val="21"/>
        </w:rPr>
        <w:t xml:space="preserve">Table </w:t>
      </w:r>
      <w:r w:rsidR="000E08A3" w:rsidRPr="000E08A3">
        <w:rPr>
          <w:noProof/>
          <w:szCs w:val="21"/>
        </w:rPr>
        <w:t>2</w:t>
      </w:r>
      <w:r w:rsidR="000E08A3" w:rsidRPr="000E08A3">
        <w:rPr>
          <w:noProof/>
          <w:szCs w:val="21"/>
        </w:rPr>
        <w:noBreakHyphen/>
        <w:t>2</w:t>
      </w:r>
      <w:r w:rsidRPr="007B52D4">
        <w:rPr>
          <w:szCs w:val="21"/>
        </w:rPr>
        <w:fldChar w:fldCharType="end"/>
      </w:r>
      <w:r w:rsidRPr="00207CAD">
        <w:t xml:space="preserve"> shows the 201</w:t>
      </w:r>
      <w:r>
        <w:t>8</w:t>
      </w:r>
      <w:r w:rsidRPr="00207CAD">
        <w:t xml:space="preserve"> solid waste disposed of in </w:t>
      </w:r>
      <w:r>
        <w:t>the</w:t>
      </w:r>
      <w:r w:rsidRPr="00207CAD">
        <w:t xml:space="preserve"> County or taken to other facilities.</w:t>
      </w:r>
      <w:r>
        <w:t xml:space="preserve"> </w:t>
      </w:r>
      <w:r w:rsidRPr="00207CAD">
        <w:t>Th</w:t>
      </w:r>
      <w:r>
        <w:t>e</w:t>
      </w:r>
      <w:r w:rsidRPr="00207CAD">
        <w:t xml:space="preserve"> table also</w:t>
      </w:r>
      <w:r>
        <w:t xml:space="preserve"> presents</w:t>
      </w:r>
      <w:r w:rsidRPr="00207CAD">
        <w:t xml:space="preserve"> the amount of materials recycled or diverted through various drop-off and collection programs in </w:t>
      </w:r>
      <w:r>
        <w:t>the</w:t>
      </w:r>
      <w:r w:rsidRPr="00207CAD">
        <w:t xml:space="preserve"> County as well as the amounts of C&amp;D debris and other special wastes disposed of in </w:t>
      </w:r>
      <w:r>
        <w:t>the</w:t>
      </w:r>
      <w:r w:rsidRPr="00207CAD">
        <w:t xml:space="preserve"> County or taken to other facilities in 201</w:t>
      </w:r>
      <w:r>
        <w:t>8</w:t>
      </w:r>
      <w:r w:rsidRPr="00207CAD">
        <w:t>.</w:t>
      </w:r>
      <w:r>
        <w:t xml:space="preserve"> </w:t>
      </w:r>
      <w:r w:rsidRPr="00207CAD">
        <w:t>These materials are accounted for in developing a waste generation rate because tonnages may shift from one facility to another in the future due to new programs, changes in rates, or other factors.</w:t>
      </w:r>
      <w:r>
        <w:t xml:space="preserve"> </w:t>
      </w:r>
    </w:p>
    <w:p w14:paraId="3FEAE116" w14:textId="77777777" w:rsidR="005661CD" w:rsidRDefault="005661CD" w:rsidP="005661CD">
      <w:pPr>
        <w:pStyle w:val="BodyText"/>
        <w:spacing w:before="0"/>
      </w:pPr>
    </w:p>
    <w:tbl>
      <w:tblPr>
        <w:tblW w:w="4389" w:type="pct"/>
        <w:tblInd w:w="1065" w:type="dxa"/>
        <w:tblLayout w:type="fixed"/>
        <w:tblCellMar>
          <w:left w:w="101" w:type="dxa"/>
          <w:right w:w="101" w:type="dxa"/>
        </w:tblCellMar>
        <w:tblLook w:val="01E0" w:firstRow="1" w:lastRow="1" w:firstColumn="1" w:lastColumn="1" w:noHBand="0" w:noVBand="0"/>
      </w:tblPr>
      <w:tblGrid>
        <w:gridCol w:w="5671"/>
        <w:gridCol w:w="2519"/>
      </w:tblGrid>
      <w:tr w:rsidR="005661CD" w:rsidRPr="001656CA" w14:paraId="48F0BB01" w14:textId="77777777" w:rsidTr="00296DE3">
        <w:trPr>
          <w:trHeight w:val="321"/>
        </w:trPr>
        <w:tc>
          <w:tcPr>
            <w:tcW w:w="5000" w:type="pct"/>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30C9CE01" w14:textId="43FDE937" w:rsidR="005661CD" w:rsidRPr="007B52D4" w:rsidRDefault="005661CD" w:rsidP="00463357">
            <w:pPr>
              <w:pStyle w:val="TableCaption"/>
            </w:pPr>
            <w:bookmarkStart w:id="54" w:name="_Ref36727127"/>
            <w:bookmarkStart w:id="55" w:name="_Toc148691333"/>
            <w:r w:rsidRPr="00B77EC4">
              <w:t xml:space="preserve">Table </w:t>
            </w:r>
            <w:r w:rsidR="00124C0A">
              <w:fldChar w:fldCharType="begin"/>
            </w:r>
            <w:r w:rsidR="00124C0A">
              <w:instrText xml:space="preserve"> STYLEREF 1 \s </w:instrText>
            </w:r>
            <w:r w:rsidR="00124C0A">
              <w:fldChar w:fldCharType="separate"/>
            </w:r>
            <w:r w:rsidR="000E08A3">
              <w:rPr>
                <w:noProof/>
              </w:rPr>
              <w:t>2</w:t>
            </w:r>
            <w:r w:rsidR="00124C0A">
              <w:rPr>
                <w:noProof/>
              </w:rPr>
              <w:fldChar w:fldCharType="end"/>
            </w:r>
            <w:r w:rsidR="0017613D">
              <w:noBreakHyphen/>
            </w:r>
            <w:r w:rsidR="00124C0A">
              <w:fldChar w:fldCharType="begin"/>
            </w:r>
            <w:r w:rsidR="00124C0A">
              <w:instrText xml:space="preserve"> SEQ Table \* ARABIC \s 1 </w:instrText>
            </w:r>
            <w:r w:rsidR="00124C0A">
              <w:fldChar w:fldCharType="separate"/>
            </w:r>
            <w:r w:rsidR="000E08A3">
              <w:rPr>
                <w:noProof/>
              </w:rPr>
              <w:t>2</w:t>
            </w:r>
            <w:r w:rsidR="00124C0A">
              <w:rPr>
                <w:noProof/>
              </w:rPr>
              <w:fldChar w:fldCharType="end"/>
            </w:r>
            <w:bookmarkEnd w:id="54"/>
            <w:r w:rsidRPr="00B77EC4">
              <w:t>.</w:t>
            </w:r>
            <w:r w:rsidRPr="007B52D4">
              <w:t xml:space="preserve"> Current Waste Generation Rate (201</w:t>
            </w:r>
            <w:r>
              <w:t>8</w:t>
            </w:r>
            <w:r w:rsidRPr="007B52D4">
              <w:t>)</w:t>
            </w:r>
            <w:bookmarkEnd w:id="55"/>
          </w:p>
        </w:tc>
      </w:tr>
      <w:tr w:rsidR="005661CD" w:rsidRPr="001656CA" w14:paraId="39E05103" w14:textId="77777777" w:rsidTr="00296DE3">
        <w:trPr>
          <w:trHeight w:val="330"/>
        </w:trPr>
        <w:tc>
          <w:tcPr>
            <w:tcW w:w="3462"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5642E982" w14:textId="77777777" w:rsidR="005661CD" w:rsidRPr="00727B1E" w:rsidRDefault="005661CD" w:rsidP="00296DE3">
            <w:pPr>
              <w:pStyle w:val="TableHead"/>
            </w:pPr>
            <w:r w:rsidRPr="00727B1E">
              <w:t>Facility and Waste Stream</w:t>
            </w:r>
          </w:p>
        </w:tc>
        <w:tc>
          <w:tcPr>
            <w:tcW w:w="153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6004F964" w14:textId="77777777" w:rsidR="005661CD" w:rsidRPr="00727B1E" w:rsidRDefault="005661CD" w:rsidP="00296DE3">
            <w:pPr>
              <w:pStyle w:val="TableHead"/>
            </w:pPr>
            <w:r w:rsidRPr="00727B1E">
              <w:t>Annual Amount</w:t>
            </w:r>
          </w:p>
        </w:tc>
      </w:tr>
      <w:tr w:rsidR="005661CD" w:rsidRPr="001656CA" w14:paraId="2BF9BB55" w14:textId="77777777" w:rsidTr="00296DE3">
        <w:trPr>
          <w:trHeight w:val="267"/>
        </w:trPr>
        <w:tc>
          <w:tcPr>
            <w:tcW w:w="3462"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D90B834" w14:textId="77777777" w:rsidR="005661CD" w:rsidRPr="00727B1E" w:rsidRDefault="005661CD" w:rsidP="00296DE3">
            <w:pPr>
              <w:pStyle w:val="TableCell"/>
              <w:spacing w:before="20" w:after="20"/>
            </w:pPr>
            <w:r w:rsidRPr="00727B1E">
              <w:t>MSW Disposed Tonnage</w:t>
            </w:r>
            <w:r>
              <w:t xml:space="preserve"> at</w:t>
            </w:r>
            <w:r w:rsidRPr="00727B1E">
              <w:t xml:space="preserve"> </w:t>
            </w:r>
            <w:r>
              <w:t>Columbia Ridge Landfill</w:t>
            </w:r>
          </w:p>
        </w:tc>
        <w:tc>
          <w:tcPr>
            <w:tcW w:w="153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3F7941B" w14:textId="77777777" w:rsidR="005661CD" w:rsidRPr="00727B1E" w:rsidRDefault="005661CD" w:rsidP="00296DE3">
            <w:pPr>
              <w:pStyle w:val="TableCell"/>
              <w:spacing w:before="20" w:after="20"/>
              <w:ind w:right="144"/>
              <w:jc w:val="right"/>
            </w:pPr>
            <w:r>
              <w:t>96,794</w:t>
            </w:r>
          </w:p>
        </w:tc>
      </w:tr>
      <w:tr w:rsidR="005661CD" w:rsidRPr="001656CA" w14:paraId="64C32BB1" w14:textId="77777777" w:rsidTr="00296DE3">
        <w:trPr>
          <w:trHeight w:val="267"/>
        </w:trPr>
        <w:tc>
          <w:tcPr>
            <w:tcW w:w="3462"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26947875" w14:textId="77777777" w:rsidR="005661CD" w:rsidRPr="00727B1E" w:rsidRDefault="005661CD" w:rsidP="00296DE3">
            <w:pPr>
              <w:pStyle w:val="TableCell"/>
              <w:spacing w:before="20" w:after="20"/>
            </w:pPr>
            <w:r>
              <w:t>MSW Disposed Tonnage at Horn Rapids</w:t>
            </w:r>
            <w:r w:rsidRPr="00727B1E">
              <w:t xml:space="preserve"> Landfill</w:t>
            </w:r>
          </w:p>
        </w:tc>
        <w:tc>
          <w:tcPr>
            <w:tcW w:w="153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28DDEC68" w14:textId="77777777" w:rsidR="005661CD" w:rsidRDefault="005661CD" w:rsidP="00296DE3">
            <w:pPr>
              <w:pStyle w:val="TableCell"/>
              <w:spacing w:before="20" w:after="20"/>
              <w:ind w:right="144"/>
              <w:jc w:val="right"/>
            </w:pPr>
            <w:r>
              <w:t>59,855</w:t>
            </w:r>
          </w:p>
        </w:tc>
      </w:tr>
      <w:tr w:rsidR="005661CD" w:rsidRPr="001656CA" w14:paraId="336A9DE9" w14:textId="77777777" w:rsidTr="00296DE3">
        <w:trPr>
          <w:trHeight w:val="267"/>
        </w:trPr>
        <w:tc>
          <w:tcPr>
            <w:tcW w:w="3462"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E70244E" w14:textId="77777777" w:rsidR="005661CD" w:rsidRPr="00727B1E" w:rsidRDefault="005661CD" w:rsidP="00296DE3">
            <w:pPr>
              <w:pStyle w:val="TableCell"/>
              <w:spacing w:before="20" w:after="20"/>
            </w:pPr>
            <w:r>
              <w:t>MSW Disposed Tonnage at Finley Buttes</w:t>
            </w:r>
          </w:p>
        </w:tc>
        <w:tc>
          <w:tcPr>
            <w:tcW w:w="153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F2D999B" w14:textId="77777777" w:rsidR="005661CD" w:rsidRDefault="005661CD" w:rsidP="00296DE3">
            <w:pPr>
              <w:pStyle w:val="TableCell"/>
              <w:spacing w:before="20" w:after="20"/>
              <w:ind w:right="144"/>
              <w:jc w:val="right"/>
            </w:pPr>
            <w:r>
              <w:t>49,572</w:t>
            </w:r>
          </w:p>
        </w:tc>
      </w:tr>
      <w:tr w:rsidR="005661CD" w:rsidRPr="001656CA" w14:paraId="6F033AED" w14:textId="77777777" w:rsidTr="00296DE3">
        <w:trPr>
          <w:trHeight w:val="267"/>
        </w:trPr>
        <w:tc>
          <w:tcPr>
            <w:tcW w:w="3462"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C38BBE1" w14:textId="77777777" w:rsidR="005661CD" w:rsidRPr="00727B1E" w:rsidRDefault="005661CD" w:rsidP="00296DE3">
            <w:pPr>
              <w:pStyle w:val="TableCell"/>
              <w:spacing w:before="20" w:after="20"/>
            </w:pPr>
            <w:r w:rsidRPr="00727B1E">
              <w:t xml:space="preserve">Materials </w:t>
            </w:r>
            <w:r>
              <w:t xml:space="preserve">tonnage </w:t>
            </w:r>
            <w:r w:rsidRPr="00727B1E">
              <w:t>to Other Landfills/Facilities</w:t>
            </w:r>
          </w:p>
        </w:tc>
        <w:tc>
          <w:tcPr>
            <w:tcW w:w="153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78C5E1C" w14:textId="77777777" w:rsidR="005661CD" w:rsidRDefault="005661CD" w:rsidP="00296DE3">
            <w:pPr>
              <w:pStyle w:val="TableCell"/>
              <w:spacing w:before="20" w:after="20"/>
              <w:ind w:right="144"/>
              <w:jc w:val="right"/>
            </w:pPr>
            <w:r>
              <w:t>4,640</w:t>
            </w:r>
          </w:p>
        </w:tc>
      </w:tr>
      <w:tr w:rsidR="005661CD" w:rsidRPr="001656CA" w14:paraId="6544B5A8" w14:textId="77777777" w:rsidTr="00296DE3">
        <w:trPr>
          <w:trHeight w:val="267"/>
        </w:trPr>
        <w:tc>
          <w:tcPr>
            <w:tcW w:w="3462"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9F87F5F" w14:textId="77777777" w:rsidR="005661CD" w:rsidRPr="001D16D5" w:rsidRDefault="005661CD" w:rsidP="00296DE3">
            <w:pPr>
              <w:pStyle w:val="TableCell"/>
              <w:spacing w:before="20" w:after="20"/>
              <w:jc w:val="right"/>
              <w:rPr>
                <w:b/>
              </w:rPr>
            </w:pPr>
            <w:r w:rsidRPr="001D16D5">
              <w:rPr>
                <w:b/>
              </w:rPr>
              <w:t>Total MSW Tonnage Disposed</w:t>
            </w:r>
          </w:p>
        </w:tc>
        <w:tc>
          <w:tcPr>
            <w:tcW w:w="153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D3B414A" w14:textId="77777777" w:rsidR="005661CD" w:rsidRPr="001D16D5" w:rsidRDefault="005661CD" w:rsidP="00296DE3">
            <w:pPr>
              <w:pStyle w:val="TableCell"/>
              <w:spacing w:before="20" w:after="20"/>
              <w:ind w:right="144"/>
              <w:jc w:val="right"/>
              <w:rPr>
                <w:b/>
              </w:rPr>
            </w:pPr>
            <w:r>
              <w:rPr>
                <w:b/>
              </w:rPr>
              <w:t>210,861</w:t>
            </w:r>
          </w:p>
        </w:tc>
      </w:tr>
      <w:tr w:rsidR="005661CD" w:rsidRPr="001656CA" w14:paraId="389A844A" w14:textId="77777777" w:rsidTr="00296DE3">
        <w:trPr>
          <w:trHeight w:val="303"/>
        </w:trPr>
        <w:tc>
          <w:tcPr>
            <w:tcW w:w="3462"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7F9DEF3" w14:textId="77777777" w:rsidR="005661CD" w:rsidRPr="00727B1E" w:rsidRDefault="005661CD" w:rsidP="00296DE3">
            <w:pPr>
              <w:pStyle w:val="TableCell"/>
              <w:spacing w:before="20" w:after="20"/>
            </w:pPr>
            <w:r w:rsidRPr="00727B1E">
              <w:t>Recycling Tonnages</w:t>
            </w:r>
          </w:p>
        </w:tc>
        <w:tc>
          <w:tcPr>
            <w:tcW w:w="153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7EADFD9" w14:textId="77777777" w:rsidR="005661CD" w:rsidRPr="00727B1E" w:rsidRDefault="005661CD" w:rsidP="00296DE3">
            <w:pPr>
              <w:pStyle w:val="TableCell"/>
              <w:spacing w:before="20" w:after="20"/>
              <w:ind w:right="144"/>
              <w:jc w:val="right"/>
            </w:pPr>
            <w:r>
              <w:t>115,455</w:t>
            </w:r>
          </w:p>
        </w:tc>
      </w:tr>
      <w:tr w:rsidR="005661CD" w14:paraId="11FC41A4" w14:textId="77777777" w:rsidTr="00296DE3">
        <w:trPr>
          <w:trHeight w:val="348"/>
        </w:trPr>
        <w:tc>
          <w:tcPr>
            <w:tcW w:w="3462"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AD1D969" w14:textId="77777777" w:rsidR="005661CD" w:rsidRPr="00C0189E" w:rsidRDefault="005661CD" w:rsidP="00296DE3">
            <w:pPr>
              <w:pStyle w:val="TableCell"/>
              <w:spacing w:before="20" w:after="20"/>
              <w:rPr>
                <w:vertAlign w:val="superscript"/>
              </w:rPr>
            </w:pPr>
            <w:r w:rsidRPr="00727B1E">
              <w:t>Additional Diverted Materials</w:t>
            </w:r>
            <w:r>
              <w:t xml:space="preserve"> Tonnages</w:t>
            </w:r>
          </w:p>
        </w:tc>
        <w:tc>
          <w:tcPr>
            <w:tcW w:w="153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F8E5267" w14:textId="77777777" w:rsidR="005661CD" w:rsidRPr="00727B1E" w:rsidRDefault="005661CD" w:rsidP="00296DE3">
            <w:pPr>
              <w:pStyle w:val="TableCell"/>
              <w:spacing w:before="20" w:after="20"/>
              <w:ind w:right="144"/>
              <w:jc w:val="right"/>
            </w:pPr>
            <w:r>
              <w:t>7,405</w:t>
            </w:r>
          </w:p>
        </w:tc>
      </w:tr>
      <w:tr w:rsidR="005661CD" w14:paraId="6C9DED2E" w14:textId="77777777" w:rsidTr="00296DE3">
        <w:trPr>
          <w:trHeight w:val="330"/>
        </w:trPr>
        <w:tc>
          <w:tcPr>
            <w:tcW w:w="3462"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56EECC0" w14:textId="77777777" w:rsidR="005661CD" w:rsidRPr="001D16D5" w:rsidRDefault="005661CD" w:rsidP="00296DE3">
            <w:pPr>
              <w:pStyle w:val="TableCell"/>
              <w:spacing w:before="20" w:after="20"/>
              <w:jc w:val="right"/>
              <w:rPr>
                <w:b/>
              </w:rPr>
            </w:pPr>
            <w:r w:rsidRPr="001D16D5">
              <w:rPr>
                <w:b/>
              </w:rPr>
              <w:t xml:space="preserve">Total Materials </w:t>
            </w:r>
            <w:r>
              <w:rPr>
                <w:b/>
              </w:rPr>
              <w:t xml:space="preserve">Tonnage </w:t>
            </w:r>
            <w:r w:rsidRPr="001D16D5">
              <w:rPr>
                <w:b/>
              </w:rPr>
              <w:t>Recycled/Diverted</w:t>
            </w:r>
          </w:p>
        </w:tc>
        <w:tc>
          <w:tcPr>
            <w:tcW w:w="153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B7D2FC1" w14:textId="77777777" w:rsidR="005661CD" w:rsidRPr="001D16D5" w:rsidRDefault="005661CD" w:rsidP="00296DE3">
            <w:pPr>
              <w:pStyle w:val="TableCell"/>
              <w:spacing w:before="20" w:after="20"/>
              <w:ind w:right="144"/>
              <w:jc w:val="right"/>
              <w:rPr>
                <w:b/>
              </w:rPr>
            </w:pPr>
            <w:r>
              <w:rPr>
                <w:b/>
              </w:rPr>
              <w:t>122,860</w:t>
            </w:r>
          </w:p>
        </w:tc>
      </w:tr>
      <w:tr w:rsidR="005661CD" w:rsidRPr="004629AC" w14:paraId="0259AF1E" w14:textId="77777777" w:rsidTr="00296DE3">
        <w:trPr>
          <w:trHeight w:val="288"/>
        </w:trPr>
        <w:tc>
          <w:tcPr>
            <w:tcW w:w="3462"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1A0F766" w14:textId="77777777" w:rsidR="005661CD" w:rsidRPr="00BD09A1" w:rsidRDefault="005661CD" w:rsidP="00296DE3">
            <w:pPr>
              <w:pStyle w:val="TableCell"/>
              <w:spacing w:before="20" w:after="20"/>
              <w:rPr>
                <w:b/>
              </w:rPr>
            </w:pPr>
            <w:r w:rsidRPr="00BD09A1">
              <w:rPr>
                <w:b/>
              </w:rPr>
              <w:t>Grand Total</w:t>
            </w:r>
            <w:r>
              <w:rPr>
                <w:b/>
              </w:rPr>
              <w:t xml:space="preserve"> Tonnage</w:t>
            </w:r>
            <w:r w:rsidRPr="00BD09A1">
              <w:rPr>
                <w:b/>
              </w:rPr>
              <w:t xml:space="preserve">, All Solid Waste </w:t>
            </w:r>
          </w:p>
        </w:tc>
        <w:tc>
          <w:tcPr>
            <w:tcW w:w="153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73FB6EF" w14:textId="77777777" w:rsidR="005661CD" w:rsidRPr="00BD09A1" w:rsidRDefault="005661CD" w:rsidP="00296DE3">
            <w:pPr>
              <w:pStyle w:val="TableCell"/>
              <w:spacing w:before="20" w:after="20"/>
              <w:ind w:right="144"/>
              <w:jc w:val="right"/>
              <w:rPr>
                <w:b/>
              </w:rPr>
            </w:pPr>
            <w:r>
              <w:rPr>
                <w:b/>
              </w:rPr>
              <w:t>333,721</w:t>
            </w:r>
          </w:p>
        </w:tc>
      </w:tr>
      <w:tr w:rsidR="005661CD" w14:paraId="1D62B6F6" w14:textId="77777777" w:rsidTr="00296DE3">
        <w:trPr>
          <w:trHeight w:val="357"/>
        </w:trPr>
        <w:tc>
          <w:tcPr>
            <w:tcW w:w="3462"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59FCB08" w14:textId="77777777" w:rsidR="005661CD" w:rsidRPr="00170A03" w:rsidRDefault="005661CD" w:rsidP="00296DE3">
            <w:pPr>
              <w:pStyle w:val="TableCell"/>
              <w:spacing w:before="20" w:after="20"/>
              <w:rPr>
                <w:vertAlign w:val="superscript"/>
              </w:rPr>
            </w:pPr>
            <w:r w:rsidRPr="00727B1E">
              <w:t>Population (201</w:t>
            </w:r>
            <w:r>
              <w:t>8</w:t>
            </w:r>
            <w:r w:rsidRPr="00727B1E">
              <w:t xml:space="preserve"> Estimate)</w:t>
            </w:r>
            <w:r>
              <w:rPr>
                <w:vertAlign w:val="superscript"/>
              </w:rPr>
              <w:t>1</w:t>
            </w:r>
          </w:p>
        </w:tc>
        <w:tc>
          <w:tcPr>
            <w:tcW w:w="153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E3CCBCA" w14:textId="77777777" w:rsidR="005661CD" w:rsidRPr="00727B1E" w:rsidRDefault="005661CD" w:rsidP="00296DE3">
            <w:pPr>
              <w:pStyle w:val="TableCell"/>
              <w:spacing w:before="20" w:after="20"/>
              <w:ind w:right="144"/>
              <w:jc w:val="right"/>
            </w:pPr>
            <w:r>
              <w:t>197,410</w:t>
            </w:r>
          </w:p>
        </w:tc>
      </w:tr>
      <w:tr w:rsidR="005661CD" w14:paraId="3B7EF08A" w14:textId="77777777" w:rsidTr="00296DE3">
        <w:trPr>
          <w:trHeight w:val="330"/>
        </w:trPr>
        <w:tc>
          <w:tcPr>
            <w:tcW w:w="3462"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F11C625" w14:textId="77777777" w:rsidR="005661CD" w:rsidRPr="00727B1E" w:rsidRDefault="005661CD" w:rsidP="00296DE3">
            <w:pPr>
              <w:pStyle w:val="TableCell"/>
              <w:spacing w:before="20" w:after="20"/>
            </w:pPr>
            <w:r w:rsidRPr="00727B1E">
              <w:t>Waste Generation Rate, per person per year</w:t>
            </w:r>
          </w:p>
        </w:tc>
        <w:tc>
          <w:tcPr>
            <w:tcW w:w="153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7EB5DEC" w14:textId="77777777" w:rsidR="005661CD" w:rsidRPr="00727B1E" w:rsidRDefault="005661CD" w:rsidP="00296DE3">
            <w:pPr>
              <w:pStyle w:val="TableCell"/>
              <w:spacing w:before="20" w:after="20"/>
              <w:ind w:right="144"/>
              <w:jc w:val="right"/>
            </w:pPr>
            <w:r>
              <w:t>3,381 pounds</w:t>
            </w:r>
          </w:p>
        </w:tc>
      </w:tr>
      <w:tr w:rsidR="005661CD" w14:paraId="53790B14" w14:textId="77777777" w:rsidTr="00296DE3">
        <w:trPr>
          <w:trHeight w:val="288"/>
        </w:trPr>
        <w:tc>
          <w:tcPr>
            <w:tcW w:w="3462"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FDEB4C1" w14:textId="77777777" w:rsidR="005661CD" w:rsidRPr="00727B1E" w:rsidRDefault="005661CD" w:rsidP="00296DE3">
            <w:pPr>
              <w:pStyle w:val="TableCell"/>
              <w:spacing w:before="20" w:after="20"/>
            </w:pPr>
            <w:r w:rsidRPr="00727B1E">
              <w:t>Waste Generation Rate, per person per day</w:t>
            </w:r>
          </w:p>
        </w:tc>
        <w:tc>
          <w:tcPr>
            <w:tcW w:w="153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DC902B0" w14:textId="77777777" w:rsidR="005661CD" w:rsidRPr="00727B1E" w:rsidRDefault="005661CD" w:rsidP="00296DE3">
            <w:pPr>
              <w:pStyle w:val="TableCell"/>
              <w:spacing w:before="20" w:after="20"/>
              <w:ind w:right="144"/>
              <w:jc w:val="right"/>
            </w:pPr>
            <w:r>
              <w:t>9.26 pounds</w:t>
            </w:r>
          </w:p>
        </w:tc>
      </w:tr>
    </w:tbl>
    <w:p w14:paraId="65AAE2E4" w14:textId="77777777" w:rsidR="005661CD" w:rsidRDefault="005661CD" w:rsidP="00976D78">
      <w:pPr>
        <w:pStyle w:val="TableSourceNote"/>
      </w:pPr>
      <w:r w:rsidRPr="0009203D">
        <w:t>Notes:</w:t>
      </w:r>
      <w:r>
        <w:t xml:space="preserve"> </w:t>
      </w:r>
      <w:r w:rsidRPr="0009203D">
        <w:t>MSW and Recycling tonnages are 201</w:t>
      </w:r>
      <w:r>
        <w:t>8</w:t>
      </w:r>
      <w:r w:rsidRPr="0009203D">
        <w:t xml:space="preserve"> figures from Ecology records.</w:t>
      </w:r>
    </w:p>
    <w:p w14:paraId="67CF42DB" w14:textId="4F63D4CB" w:rsidR="005661CD" w:rsidRPr="00170A03" w:rsidRDefault="005661CD" w:rsidP="00976D78">
      <w:pPr>
        <w:pStyle w:val="TableSourceNote"/>
      </w:pPr>
      <w:r>
        <w:rPr>
          <w:vertAlign w:val="superscript"/>
        </w:rPr>
        <w:t>1</w:t>
      </w:r>
      <w:r w:rsidR="00976D78">
        <w:rPr>
          <w:vertAlign w:val="superscript"/>
        </w:rPr>
        <w:t xml:space="preserve"> </w:t>
      </w:r>
      <w:r>
        <w:t>2018 Population estimate from OFM GMA Projections – Medium Series.</w:t>
      </w:r>
    </w:p>
    <w:p w14:paraId="1544B955" w14:textId="7284C58E" w:rsidR="005661CD" w:rsidRDefault="005661CD" w:rsidP="005661CD">
      <w:pPr>
        <w:pStyle w:val="BodyText"/>
      </w:pPr>
      <w:r w:rsidRPr="007B52D4">
        <w:rPr>
          <w:szCs w:val="21"/>
        </w:rPr>
        <w:t xml:space="preserve">In </w:t>
      </w:r>
      <w:r w:rsidRPr="007B52D4">
        <w:rPr>
          <w:szCs w:val="21"/>
        </w:rPr>
        <w:fldChar w:fldCharType="begin"/>
      </w:r>
      <w:r w:rsidRPr="00581314">
        <w:rPr>
          <w:szCs w:val="21"/>
        </w:rPr>
        <w:instrText xml:space="preserve"> REF _Ref36727368 \h </w:instrText>
      </w:r>
      <w:r>
        <w:rPr>
          <w:szCs w:val="21"/>
        </w:rPr>
        <w:instrText xml:space="preserve"> \* MERGEFORMAT </w:instrText>
      </w:r>
      <w:r w:rsidRPr="007B52D4">
        <w:rPr>
          <w:szCs w:val="21"/>
        </w:rPr>
      </w:r>
      <w:r w:rsidRPr="007B52D4">
        <w:rPr>
          <w:szCs w:val="21"/>
        </w:rPr>
        <w:fldChar w:fldCharType="separate"/>
      </w:r>
      <w:r w:rsidR="000E08A3" w:rsidRPr="000E08A3">
        <w:rPr>
          <w:szCs w:val="21"/>
        </w:rPr>
        <w:t xml:space="preserve">Table </w:t>
      </w:r>
      <w:r w:rsidR="000E08A3" w:rsidRPr="000E08A3">
        <w:rPr>
          <w:noProof/>
          <w:szCs w:val="21"/>
        </w:rPr>
        <w:t>2</w:t>
      </w:r>
      <w:r w:rsidR="000E08A3" w:rsidRPr="000E08A3">
        <w:rPr>
          <w:noProof/>
          <w:szCs w:val="21"/>
        </w:rPr>
        <w:noBreakHyphen/>
        <w:t>3</w:t>
      </w:r>
      <w:r w:rsidRPr="007B52D4">
        <w:rPr>
          <w:szCs w:val="21"/>
        </w:rPr>
        <w:fldChar w:fldCharType="end"/>
      </w:r>
      <w:r w:rsidRPr="007807CD">
        <w:t>, waste quantities have been projected using the most current (201</w:t>
      </w:r>
      <w:r>
        <w:t>8</w:t>
      </w:r>
      <w:r w:rsidRPr="007807CD">
        <w:t xml:space="preserve">) available per capita generation rate multiplied by population forecasts for </w:t>
      </w:r>
      <w:r>
        <w:t>the</w:t>
      </w:r>
      <w:r w:rsidRPr="007807CD">
        <w:t xml:space="preserve"> County.</w:t>
      </w:r>
      <w:r>
        <w:t xml:space="preserve"> </w:t>
      </w:r>
      <w:r w:rsidRPr="007807CD">
        <w:t>The current generation rate was calculated by combining the tons disposed</w:t>
      </w:r>
      <w:r>
        <w:t xml:space="preserve"> of</w:t>
      </w:r>
      <w:r w:rsidRPr="007807CD">
        <w:t xml:space="preserve"> in 201</w:t>
      </w:r>
      <w:r>
        <w:t>8</w:t>
      </w:r>
      <w:r w:rsidRPr="007807CD">
        <w:t xml:space="preserve"> with the tons recycled, diverted, or sent to special landfills in 201</w:t>
      </w:r>
      <w:r>
        <w:t>8</w:t>
      </w:r>
      <w:r w:rsidRPr="007807CD">
        <w:t xml:space="preserve"> and then dividing by the population in 201</w:t>
      </w:r>
      <w:r>
        <w:t>8</w:t>
      </w:r>
      <w:r w:rsidRPr="007807CD">
        <w:t>.</w:t>
      </w:r>
      <w:r>
        <w:t xml:space="preserve"> </w:t>
      </w:r>
      <w:r w:rsidRPr="007807CD">
        <w:t>By applying the current per capita rate to future years, the projected figures for 2025 through 204</w:t>
      </w:r>
      <w:r>
        <w:t>5</w:t>
      </w:r>
      <w:r w:rsidRPr="007807CD">
        <w:t xml:space="preserve"> assume no change in waste generation or disposal practices or in percentage of material recycled and reduced.</w:t>
      </w:r>
      <w:r>
        <w:t xml:space="preserve"> </w:t>
      </w:r>
      <w:r w:rsidRPr="007807CD">
        <w:t>This approach also assumes no change in the amount of waste migrating to out-of-county facilities and other factors (such as the ratio of annual tourists and migrant workers to the general county population).</w:t>
      </w:r>
    </w:p>
    <w:p w14:paraId="0886A954" w14:textId="77777777" w:rsidR="005661CD" w:rsidRPr="000C69F6" w:rsidRDefault="005661CD" w:rsidP="005661CD">
      <w:pPr>
        <w:pStyle w:val="BodyText"/>
        <w:spacing w:before="0"/>
      </w:pPr>
    </w:p>
    <w:tbl>
      <w:tblPr>
        <w:tblW w:w="4429" w:type="pct"/>
        <w:tblInd w:w="1065" w:type="dxa"/>
        <w:tblBorders>
          <w:top w:val="single" w:sz="12" w:space="0" w:color="auto"/>
          <w:left w:val="single" w:sz="12" w:space="0" w:color="auto"/>
          <w:bottom w:val="single" w:sz="12" w:space="0" w:color="auto"/>
          <w:right w:val="single" w:sz="12" w:space="0" w:color="auto"/>
        </w:tblBorders>
        <w:tblLayout w:type="fixed"/>
        <w:tblCellMar>
          <w:left w:w="101" w:type="dxa"/>
          <w:right w:w="101" w:type="dxa"/>
        </w:tblCellMar>
        <w:tblLook w:val="01E0" w:firstRow="1" w:lastRow="1" w:firstColumn="1" w:lastColumn="1" w:noHBand="0" w:noVBand="0"/>
      </w:tblPr>
      <w:tblGrid>
        <w:gridCol w:w="743"/>
        <w:gridCol w:w="1365"/>
        <w:gridCol w:w="1365"/>
        <w:gridCol w:w="1207"/>
        <w:gridCol w:w="1170"/>
        <w:gridCol w:w="1170"/>
        <w:gridCol w:w="1245"/>
      </w:tblGrid>
      <w:tr w:rsidR="005661CD" w:rsidRPr="00E300A1" w14:paraId="6A197C87" w14:textId="77777777" w:rsidTr="00296DE3">
        <w:trPr>
          <w:trHeight w:hRule="exact" w:val="381"/>
        </w:trPr>
        <w:tc>
          <w:tcPr>
            <w:tcW w:w="5000" w:type="pct"/>
            <w:gridSpan w:val="7"/>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311ABEE1" w14:textId="472013E8" w:rsidR="005661CD" w:rsidRPr="00E300A1" w:rsidRDefault="005661CD" w:rsidP="00463357">
            <w:pPr>
              <w:pStyle w:val="TableCaption"/>
            </w:pPr>
            <w:bookmarkStart w:id="56" w:name="_Ref36727368"/>
            <w:bookmarkStart w:id="57" w:name="_Toc148691334"/>
            <w:r w:rsidRPr="00B77EC4">
              <w:t xml:space="preserve">Table </w:t>
            </w:r>
            <w:r w:rsidR="00124C0A">
              <w:fldChar w:fldCharType="begin"/>
            </w:r>
            <w:r w:rsidR="00124C0A">
              <w:instrText xml:space="preserve"> STYLEREF 1 \s </w:instrText>
            </w:r>
            <w:r w:rsidR="00124C0A">
              <w:fldChar w:fldCharType="separate"/>
            </w:r>
            <w:r w:rsidR="000E08A3">
              <w:rPr>
                <w:noProof/>
              </w:rPr>
              <w:t>2</w:t>
            </w:r>
            <w:r w:rsidR="00124C0A">
              <w:rPr>
                <w:noProof/>
              </w:rPr>
              <w:fldChar w:fldCharType="end"/>
            </w:r>
            <w:r w:rsidR="0017613D">
              <w:noBreakHyphen/>
            </w:r>
            <w:r w:rsidR="00124C0A">
              <w:fldChar w:fldCharType="begin"/>
            </w:r>
            <w:r w:rsidR="00124C0A">
              <w:instrText xml:space="preserve"> SEQ Table \* ARABIC \s 1 </w:instrText>
            </w:r>
            <w:r w:rsidR="00124C0A">
              <w:fldChar w:fldCharType="separate"/>
            </w:r>
            <w:r w:rsidR="000E08A3">
              <w:rPr>
                <w:noProof/>
              </w:rPr>
              <w:t>3</w:t>
            </w:r>
            <w:r w:rsidR="00124C0A">
              <w:rPr>
                <w:noProof/>
              </w:rPr>
              <w:fldChar w:fldCharType="end"/>
            </w:r>
            <w:bookmarkEnd w:id="56"/>
            <w:r w:rsidRPr="00B77EC4">
              <w:t>.</w:t>
            </w:r>
            <w:r>
              <w:t xml:space="preserve"> Projected Waste Quantities</w:t>
            </w:r>
            <w:bookmarkEnd w:id="57"/>
          </w:p>
        </w:tc>
      </w:tr>
      <w:tr w:rsidR="005661CD" w:rsidRPr="00E300A1" w14:paraId="780019E2" w14:textId="77777777" w:rsidTr="00296DE3">
        <w:trPr>
          <w:trHeight w:hRule="exact" w:val="720"/>
        </w:trPr>
        <w:tc>
          <w:tcPr>
            <w:tcW w:w="449"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6ECB291F" w14:textId="77777777" w:rsidR="005661CD" w:rsidRPr="00E300A1" w:rsidRDefault="005661CD" w:rsidP="00296DE3">
            <w:pPr>
              <w:pStyle w:val="TableHead"/>
            </w:pPr>
            <w:r>
              <w:t>Year</w:t>
            </w:r>
          </w:p>
        </w:tc>
        <w:tc>
          <w:tcPr>
            <w:tcW w:w="8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02F5818D" w14:textId="77777777" w:rsidR="005661CD" w:rsidRPr="00E300A1" w:rsidRDefault="005661CD" w:rsidP="00296DE3">
            <w:pPr>
              <w:pStyle w:val="TableHead"/>
            </w:pPr>
            <w:r w:rsidRPr="00E300A1">
              <w:t>Total</w:t>
            </w:r>
            <w:r>
              <w:t xml:space="preserve"> </w:t>
            </w:r>
            <w:r w:rsidRPr="00E300A1">
              <w:t>Population</w:t>
            </w:r>
            <w:r w:rsidRPr="00E300A1">
              <w:rPr>
                <w:vertAlign w:val="superscript"/>
              </w:rPr>
              <w:t>1</w:t>
            </w:r>
          </w:p>
        </w:tc>
        <w:tc>
          <w:tcPr>
            <w:tcW w:w="8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1F77B84B" w14:textId="77777777" w:rsidR="005661CD" w:rsidRPr="00E300A1" w:rsidRDefault="005661CD" w:rsidP="00296DE3">
            <w:pPr>
              <w:pStyle w:val="TableHead"/>
            </w:pPr>
            <w:r w:rsidRPr="00E300A1">
              <w:t>Waste</w:t>
            </w:r>
            <w:r>
              <w:t xml:space="preserve"> </w:t>
            </w:r>
            <w:r w:rsidRPr="00E300A1">
              <w:t>Generated</w:t>
            </w:r>
            <w:r>
              <w:t xml:space="preserve"> TPY</w:t>
            </w:r>
            <w:r w:rsidRPr="00E300A1">
              <w:rPr>
                <w:vertAlign w:val="superscript"/>
              </w:rPr>
              <w:t>2</w:t>
            </w:r>
          </w:p>
        </w:tc>
        <w:tc>
          <w:tcPr>
            <w:tcW w:w="730"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4EE5E652" w14:textId="77777777" w:rsidR="005661CD" w:rsidRPr="00E300A1" w:rsidRDefault="005661CD" w:rsidP="00296DE3">
            <w:pPr>
              <w:pStyle w:val="TableHead"/>
            </w:pPr>
            <w:r w:rsidRPr="00E300A1">
              <w:t xml:space="preserve">Waste </w:t>
            </w:r>
            <w:r w:rsidRPr="00E300A1">
              <w:rPr>
                <w:spacing w:val="1"/>
              </w:rPr>
              <w:t>G</w:t>
            </w:r>
            <w:r w:rsidRPr="00E300A1">
              <w:t>ener</w:t>
            </w:r>
            <w:r w:rsidRPr="00E300A1">
              <w:rPr>
                <w:u w:color="000000"/>
              </w:rPr>
              <w:t>ation</w:t>
            </w:r>
            <w:r w:rsidRPr="00E300A1">
              <w:rPr>
                <w:spacing w:val="-5"/>
                <w:u w:color="000000"/>
              </w:rPr>
              <w:t xml:space="preserve"> </w:t>
            </w:r>
            <w:r w:rsidRPr="00E300A1">
              <w:rPr>
                <w:u w:color="000000"/>
              </w:rPr>
              <w:t>Rate</w:t>
            </w:r>
          </w:p>
        </w:tc>
        <w:tc>
          <w:tcPr>
            <w:tcW w:w="7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64C1B6CC" w14:textId="77777777" w:rsidR="005661CD" w:rsidRPr="00E300A1" w:rsidRDefault="005661CD" w:rsidP="00296DE3">
            <w:pPr>
              <w:pStyle w:val="TableHead"/>
            </w:pPr>
            <w:r w:rsidRPr="00E300A1">
              <w:t>A</w:t>
            </w:r>
            <w:r w:rsidRPr="00E300A1">
              <w:rPr>
                <w:spacing w:val="-2"/>
              </w:rPr>
              <w:t>m</w:t>
            </w:r>
            <w:r w:rsidRPr="00E300A1">
              <w:t>ount</w:t>
            </w:r>
            <w:r>
              <w:t xml:space="preserve"> </w:t>
            </w:r>
            <w:r w:rsidRPr="00E300A1">
              <w:rPr>
                <w:u w:color="000000"/>
              </w:rPr>
              <w:t>Rec</w:t>
            </w:r>
            <w:r w:rsidRPr="00E300A1">
              <w:rPr>
                <w:spacing w:val="2"/>
                <w:u w:color="000000"/>
              </w:rPr>
              <w:t>y</w:t>
            </w:r>
            <w:r w:rsidRPr="00E300A1">
              <w:rPr>
                <w:u w:color="000000"/>
              </w:rPr>
              <w:t>cle</w:t>
            </w:r>
            <w:r w:rsidRPr="00E300A1">
              <w:rPr>
                <w:spacing w:val="1"/>
                <w:u w:color="000000"/>
              </w:rPr>
              <w:t>d</w:t>
            </w:r>
            <w:r>
              <w:rPr>
                <w:spacing w:val="1"/>
                <w:u w:color="000000"/>
              </w:rPr>
              <w:t xml:space="preserve"> TPY</w:t>
            </w:r>
            <w:r>
              <w:rPr>
                <w:vertAlign w:val="superscript"/>
              </w:rPr>
              <w:t>3</w:t>
            </w:r>
          </w:p>
        </w:tc>
        <w:tc>
          <w:tcPr>
            <w:tcW w:w="7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768E963C" w14:textId="77777777" w:rsidR="005661CD" w:rsidRPr="00E300A1" w:rsidRDefault="005661CD" w:rsidP="00296DE3">
            <w:pPr>
              <w:pStyle w:val="TableHead"/>
            </w:pPr>
            <w:r w:rsidRPr="00E300A1">
              <w:t>A</w:t>
            </w:r>
            <w:r w:rsidRPr="00E300A1">
              <w:rPr>
                <w:spacing w:val="-2"/>
              </w:rPr>
              <w:t>m</w:t>
            </w:r>
            <w:r w:rsidRPr="00E300A1">
              <w:t>ount</w:t>
            </w:r>
            <w:r>
              <w:t xml:space="preserve"> </w:t>
            </w:r>
            <w:r w:rsidRPr="00E300A1">
              <w:rPr>
                <w:u w:color="000000"/>
              </w:rPr>
              <w:t>Diverte</w:t>
            </w:r>
            <w:r w:rsidRPr="00E300A1">
              <w:rPr>
                <w:spacing w:val="1"/>
                <w:u w:color="000000"/>
              </w:rPr>
              <w:t>d</w:t>
            </w:r>
            <w:r>
              <w:rPr>
                <w:spacing w:val="1"/>
                <w:u w:color="000000"/>
              </w:rPr>
              <w:t xml:space="preserve"> TPY</w:t>
            </w:r>
            <w:r>
              <w:rPr>
                <w:vertAlign w:val="superscript"/>
              </w:rPr>
              <w:t>3</w:t>
            </w:r>
          </w:p>
        </w:tc>
        <w:tc>
          <w:tcPr>
            <w:tcW w:w="75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57266BBD" w14:textId="77777777" w:rsidR="005661CD" w:rsidRPr="00E300A1" w:rsidRDefault="005661CD" w:rsidP="00296DE3">
            <w:pPr>
              <w:pStyle w:val="TableHead"/>
            </w:pPr>
            <w:r w:rsidRPr="00E300A1">
              <w:t xml:space="preserve">MSW </w:t>
            </w:r>
            <w:r w:rsidRPr="00E300A1">
              <w:rPr>
                <w:u w:color="000000"/>
              </w:rPr>
              <w:t>Dispose</w:t>
            </w:r>
            <w:r w:rsidRPr="00E300A1">
              <w:rPr>
                <w:spacing w:val="1"/>
                <w:u w:color="000000"/>
              </w:rPr>
              <w:t>d</w:t>
            </w:r>
            <w:r>
              <w:rPr>
                <w:spacing w:val="1"/>
                <w:u w:color="000000"/>
              </w:rPr>
              <w:t xml:space="preserve"> TPY</w:t>
            </w:r>
            <w:r>
              <w:rPr>
                <w:vertAlign w:val="superscript"/>
              </w:rPr>
              <w:t>3</w:t>
            </w:r>
          </w:p>
        </w:tc>
      </w:tr>
      <w:tr w:rsidR="005661CD" w:rsidRPr="001656CA" w14:paraId="5FAA7F88" w14:textId="77777777" w:rsidTr="00463357">
        <w:trPr>
          <w:trHeight w:val="288"/>
        </w:trPr>
        <w:tc>
          <w:tcPr>
            <w:tcW w:w="5000" w:type="pct"/>
            <w:gridSpan w:val="7"/>
            <w:tcBorders>
              <w:top w:val="single" w:sz="12" w:space="0" w:color="FFFFFF" w:themeColor="background1"/>
              <w:left w:val="single" w:sz="12" w:space="0" w:color="FFFFFF" w:themeColor="background1"/>
              <w:bottom w:val="nil"/>
              <w:right w:val="single" w:sz="12" w:space="0" w:color="FFFFFF" w:themeColor="background1"/>
            </w:tcBorders>
            <w:shd w:val="clear" w:color="auto" w:fill="D9D9D9" w:themeFill="background1" w:themeFillShade="D9"/>
            <w:vAlign w:val="center"/>
          </w:tcPr>
          <w:p w14:paraId="36EDE658" w14:textId="77777777" w:rsidR="005661CD" w:rsidRPr="004629AC" w:rsidRDefault="005661CD" w:rsidP="00463357">
            <w:pPr>
              <w:pStyle w:val="TableSubsection"/>
              <w:jc w:val="left"/>
            </w:pPr>
            <w:r w:rsidRPr="004629AC">
              <w:t>Actual Amounts</w:t>
            </w:r>
          </w:p>
        </w:tc>
      </w:tr>
      <w:tr w:rsidR="005661CD" w:rsidRPr="001656CA" w14:paraId="526C4679" w14:textId="77777777" w:rsidTr="00296DE3">
        <w:trPr>
          <w:trHeight w:val="438"/>
        </w:trPr>
        <w:tc>
          <w:tcPr>
            <w:tcW w:w="449" w:type="pct"/>
            <w:tcBorders>
              <w:top w:val="single" w:sz="12" w:space="0" w:color="FFFFFF" w:themeColor="background1"/>
              <w:left w:val="single" w:sz="12" w:space="0" w:color="FFFFFF" w:themeColor="background1"/>
              <w:right w:val="single" w:sz="12" w:space="0" w:color="FFFFFF" w:themeColor="background1"/>
            </w:tcBorders>
            <w:shd w:val="clear" w:color="auto" w:fill="D8EAF1"/>
            <w:vAlign w:val="center"/>
          </w:tcPr>
          <w:p w14:paraId="2AEB5BC6" w14:textId="77777777" w:rsidR="005661CD" w:rsidRPr="001656CA" w:rsidRDefault="005661CD" w:rsidP="00296DE3">
            <w:pPr>
              <w:pStyle w:val="TableCell"/>
              <w:jc w:val="center"/>
            </w:pPr>
            <w:r w:rsidRPr="001656CA">
              <w:t>2</w:t>
            </w:r>
            <w:r w:rsidRPr="001656CA">
              <w:rPr>
                <w:spacing w:val="-1"/>
              </w:rPr>
              <w:t>0</w:t>
            </w:r>
            <w:r w:rsidRPr="001656CA">
              <w:t>1</w:t>
            </w:r>
            <w:r>
              <w:t>8</w:t>
            </w:r>
          </w:p>
        </w:tc>
        <w:tc>
          <w:tcPr>
            <w:tcW w:w="826" w:type="pct"/>
            <w:tcBorders>
              <w:top w:val="single" w:sz="12" w:space="0" w:color="FFFFFF" w:themeColor="background1"/>
              <w:left w:val="single" w:sz="12" w:space="0" w:color="FFFFFF" w:themeColor="background1"/>
              <w:right w:val="single" w:sz="12" w:space="0" w:color="FFFFFF" w:themeColor="background1"/>
            </w:tcBorders>
            <w:shd w:val="clear" w:color="auto" w:fill="D8EAF1"/>
            <w:vAlign w:val="center"/>
          </w:tcPr>
          <w:p w14:paraId="222C8CD4" w14:textId="77777777" w:rsidR="005661CD" w:rsidRPr="001656CA" w:rsidRDefault="005661CD" w:rsidP="00296DE3">
            <w:pPr>
              <w:pStyle w:val="TableCell"/>
              <w:jc w:val="center"/>
            </w:pPr>
            <w:r>
              <w:t>197,410</w:t>
            </w:r>
          </w:p>
        </w:tc>
        <w:tc>
          <w:tcPr>
            <w:tcW w:w="826" w:type="pct"/>
            <w:tcBorders>
              <w:top w:val="single" w:sz="12" w:space="0" w:color="FFFFFF" w:themeColor="background1"/>
              <w:left w:val="single" w:sz="12" w:space="0" w:color="FFFFFF" w:themeColor="background1"/>
              <w:right w:val="single" w:sz="12" w:space="0" w:color="FFFFFF" w:themeColor="background1"/>
            </w:tcBorders>
            <w:shd w:val="clear" w:color="auto" w:fill="D8EAF1"/>
            <w:vAlign w:val="center"/>
          </w:tcPr>
          <w:p w14:paraId="222368F3" w14:textId="77777777" w:rsidR="005661CD" w:rsidRPr="001656CA" w:rsidRDefault="005661CD" w:rsidP="00296DE3">
            <w:pPr>
              <w:pStyle w:val="TableCell"/>
              <w:jc w:val="center"/>
            </w:pPr>
            <w:r>
              <w:t>333,721</w:t>
            </w:r>
          </w:p>
        </w:tc>
        <w:tc>
          <w:tcPr>
            <w:tcW w:w="730" w:type="pct"/>
            <w:tcBorders>
              <w:top w:val="single" w:sz="12" w:space="0" w:color="FFFFFF" w:themeColor="background1"/>
              <w:left w:val="single" w:sz="12" w:space="0" w:color="FFFFFF" w:themeColor="background1"/>
              <w:right w:val="single" w:sz="12" w:space="0" w:color="FFFFFF" w:themeColor="background1"/>
            </w:tcBorders>
            <w:shd w:val="clear" w:color="auto" w:fill="D8EAF1"/>
            <w:vAlign w:val="center"/>
          </w:tcPr>
          <w:p w14:paraId="437DF424" w14:textId="77777777" w:rsidR="005661CD" w:rsidRPr="001656CA" w:rsidRDefault="005661CD" w:rsidP="00296DE3">
            <w:pPr>
              <w:pStyle w:val="TableCell"/>
              <w:jc w:val="center"/>
            </w:pPr>
            <w:r>
              <w:t>9.26</w:t>
            </w:r>
          </w:p>
        </w:tc>
        <w:tc>
          <w:tcPr>
            <w:tcW w:w="708" w:type="pct"/>
            <w:tcBorders>
              <w:top w:val="single" w:sz="12" w:space="0" w:color="FFFFFF" w:themeColor="background1"/>
              <w:left w:val="single" w:sz="12" w:space="0" w:color="FFFFFF" w:themeColor="background1"/>
              <w:right w:val="single" w:sz="12" w:space="0" w:color="FFFFFF" w:themeColor="background1"/>
            </w:tcBorders>
            <w:shd w:val="clear" w:color="auto" w:fill="D8EAF1"/>
            <w:vAlign w:val="center"/>
          </w:tcPr>
          <w:p w14:paraId="520BD5F4" w14:textId="77777777" w:rsidR="005661CD" w:rsidRPr="001656CA" w:rsidRDefault="005661CD" w:rsidP="00296DE3">
            <w:pPr>
              <w:pStyle w:val="TableCell"/>
              <w:jc w:val="center"/>
            </w:pPr>
            <w:r>
              <w:t>115,455</w:t>
            </w:r>
          </w:p>
          <w:p w14:paraId="2B1BD96B" w14:textId="77777777" w:rsidR="005661CD" w:rsidRPr="001656CA" w:rsidRDefault="005661CD" w:rsidP="00296DE3">
            <w:pPr>
              <w:pStyle w:val="TableCell"/>
              <w:jc w:val="center"/>
            </w:pPr>
            <w:r>
              <w:t>(35%)</w:t>
            </w:r>
          </w:p>
        </w:tc>
        <w:tc>
          <w:tcPr>
            <w:tcW w:w="708" w:type="pct"/>
            <w:tcBorders>
              <w:top w:val="single" w:sz="12" w:space="0" w:color="FFFFFF" w:themeColor="background1"/>
              <w:left w:val="single" w:sz="12" w:space="0" w:color="FFFFFF" w:themeColor="background1"/>
              <w:right w:val="single" w:sz="12" w:space="0" w:color="FFFFFF" w:themeColor="background1"/>
            </w:tcBorders>
            <w:shd w:val="clear" w:color="auto" w:fill="D8EAF1"/>
            <w:vAlign w:val="center"/>
          </w:tcPr>
          <w:p w14:paraId="6670A74C" w14:textId="77777777" w:rsidR="005661CD" w:rsidRPr="001656CA" w:rsidRDefault="005661CD" w:rsidP="00296DE3">
            <w:pPr>
              <w:pStyle w:val="TableCell"/>
              <w:jc w:val="center"/>
            </w:pPr>
            <w:r>
              <w:t>7,405</w:t>
            </w:r>
          </w:p>
          <w:p w14:paraId="0ACF0F1D" w14:textId="77777777" w:rsidR="005661CD" w:rsidRPr="001656CA" w:rsidRDefault="005661CD" w:rsidP="00296DE3">
            <w:pPr>
              <w:pStyle w:val="TableCell"/>
              <w:jc w:val="center"/>
            </w:pPr>
            <w:r>
              <w:t>(2%)</w:t>
            </w:r>
          </w:p>
        </w:tc>
        <w:tc>
          <w:tcPr>
            <w:tcW w:w="753" w:type="pct"/>
            <w:tcBorders>
              <w:top w:val="single" w:sz="12" w:space="0" w:color="FFFFFF" w:themeColor="background1"/>
              <w:left w:val="single" w:sz="12" w:space="0" w:color="FFFFFF" w:themeColor="background1"/>
              <w:right w:val="single" w:sz="12" w:space="0" w:color="FFFFFF" w:themeColor="background1"/>
            </w:tcBorders>
            <w:shd w:val="clear" w:color="auto" w:fill="D8EAF1"/>
            <w:vAlign w:val="center"/>
          </w:tcPr>
          <w:p w14:paraId="448392B8" w14:textId="77777777" w:rsidR="005661CD" w:rsidRPr="001656CA" w:rsidRDefault="005661CD" w:rsidP="00296DE3">
            <w:pPr>
              <w:pStyle w:val="TableCell"/>
              <w:jc w:val="center"/>
            </w:pPr>
            <w:r>
              <w:t>210,861</w:t>
            </w:r>
          </w:p>
          <w:p w14:paraId="06A065C1" w14:textId="77777777" w:rsidR="005661CD" w:rsidRPr="001656CA" w:rsidRDefault="005661CD" w:rsidP="00296DE3">
            <w:pPr>
              <w:pStyle w:val="TableCell"/>
              <w:jc w:val="center"/>
            </w:pPr>
            <w:r>
              <w:t>(63%)</w:t>
            </w:r>
          </w:p>
        </w:tc>
      </w:tr>
      <w:tr w:rsidR="005661CD" w:rsidRPr="001656CA" w14:paraId="70E67731" w14:textId="77777777" w:rsidTr="00463357">
        <w:trPr>
          <w:trHeight w:val="288"/>
        </w:trPr>
        <w:tc>
          <w:tcPr>
            <w:tcW w:w="5000" w:type="pct"/>
            <w:gridSpan w:val="7"/>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9D9D9" w:themeFill="background1" w:themeFillShade="D9"/>
            <w:vAlign w:val="center"/>
          </w:tcPr>
          <w:p w14:paraId="1ED873FD" w14:textId="77777777" w:rsidR="005661CD" w:rsidRPr="004629AC" w:rsidRDefault="005661CD" w:rsidP="00463357">
            <w:pPr>
              <w:pStyle w:val="TableSubsection"/>
              <w:jc w:val="left"/>
            </w:pPr>
            <w:r w:rsidRPr="004629AC">
              <w:t>Projected</w:t>
            </w:r>
            <w:r w:rsidRPr="004629AC">
              <w:rPr>
                <w:spacing w:val="-9"/>
              </w:rPr>
              <w:t xml:space="preserve"> </w:t>
            </w:r>
            <w:r w:rsidRPr="004629AC">
              <w:rPr>
                <w:spacing w:val="1"/>
              </w:rPr>
              <w:t>A</w:t>
            </w:r>
            <w:r w:rsidRPr="004629AC">
              <w:rPr>
                <w:spacing w:val="-1"/>
              </w:rPr>
              <w:t>m</w:t>
            </w:r>
            <w:r w:rsidRPr="004629AC">
              <w:t>ounts</w:t>
            </w:r>
          </w:p>
        </w:tc>
      </w:tr>
      <w:tr w:rsidR="005661CD" w:rsidRPr="001656CA" w14:paraId="71C831BF" w14:textId="77777777" w:rsidTr="00296DE3">
        <w:trPr>
          <w:trHeight w:val="288"/>
        </w:trPr>
        <w:tc>
          <w:tcPr>
            <w:tcW w:w="449"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4777B2D" w14:textId="77777777" w:rsidR="005661CD" w:rsidRPr="000113D0" w:rsidRDefault="005661CD" w:rsidP="00296DE3">
            <w:pPr>
              <w:pStyle w:val="TableCell"/>
              <w:jc w:val="center"/>
            </w:pPr>
            <w:r w:rsidRPr="000113D0">
              <w:t>2025</w:t>
            </w:r>
          </w:p>
        </w:tc>
        <w:tc>
          <w:tcPr>
            <w:tcW w:w="8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6BD483D" w14:textId="77777777" w:rsidR="005661CD" w:rsidRPr="000113D0" w:rsidRDefault="005661CD" w:rsidP="00296DE3">
            <w:pPr>
              <w:pStyle w:val="TableCell"/>
              <w:jc w:val="center"/>
            </w:pPr>
            <w:r>
              <w:t>215,740</w:t>
            </w:r>
          </w:p>
        </w:tc>
        <w:tc>
          <w:tcPr>
            <w:tcW w:w="8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6890C4D" w14:textId="77777777" w:rsidR="005661CD" w:rsidRPr="000113D0" w:rsidRDefault="005661CD" w:rsidP="00296DE3">
            <w:pPr>
              <w:pStyle w:val="TableCell"/>
              <w:jc w:val="center"/>
            </w:pPr>
            <w:r>
              <w:t>364,708</w:t>
            </w:r>
          </w:p>
        </w:tc>
        <w:tc>
          <w:tcPr>
            <w:tcW w:w="730"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2A9AC07" w14:textId="77777777" w:rsidR="005661CD" w:rsidRPr="000113D0" w:rsidRDefault="005661CD" w:rsidP="00296DE3">
            <w:pPr>
              <w:pStyle w:val="TableCell"/>
              <w:jc w:val="center"/>
            </w:pPr>
            <w:r>
              <w:t>9.26</w:t>
            </w:r>
          </w:p>
        </w:tc>
        <w:tc>
          <w:tcPr>
            <w:tcW w:w="7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2398260" w14:textId="77777777" w:rsidR="005661CD" w:rsidRPr="000113D0" w:rsidRDefault="005661CD" w:rsidP="00296DE3">
            <w:pPr>
              <w:pStyle w:val="TableCell"/>
              <w:jc w:val="center"/>
            </w:pPr>
            <w:r>
              <w:t>127,648</w:t>
            </w:r>
          </w:p>
        </w:tc>
        <w:tc>
          <w:tcPr>
            <w:tcW w:w="7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34B8434" w14:textId="77777777" w:rsidR="005661CD" w:rsidRPr="000113D0" w:rsidRDefault="005661CD" w:rsidP="00296DE3">
            <w:pPr>
              <w:pStyle w:val="TableCell"/>
              <w:jc w:val="center"/>
            </w:pPr>
            <w:r>
              <w:t>7,294</w:t>
            </w:r>
          </w:p>
        </w:tc>
        <w:tc>
          <w:tcPr>
            <w:tcW w:w="75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31B84F3" w14:textId="77777777" w:rsidR="005661CD" w:rsidRPr="000113D0" w:rsidRDefault="005661CD" w:rsidP="00296DE3">
            <w:pPr>
              <w:pStyle w:val="TableCell"/>
              <w:jc w:val="center"/>
            </w:pPr>
            <w:r>
              <w:t>229,766</w:t>
            </w:r>
          </w:p>
        </w:tc>
      </w:tr>
      <w:tr w:rsidR="005661CD" w:rsidRPr="001656CA" w14:paraId="74FCB280" w14:textId="77777777" w:rsidTr="00296DE3">
        <w:trPr>
          <w:trHeight w:val="288"/>
        </w:trPr>
        <w:tc>
          <w:tcPr>
            <w:tcW w:w="449"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8295391" w14:textId="77777777" w:rsidR="005661CD" w:rsidRPr="000113D0" w:rsidRDefault="005661CD" w:rsidP="00296DE3">
            <w:pPr>
              <w:pStyle w:val="TableCell"/>
              <w:jc w:val="center"/>
            </w:pPr>
            <w:r w:rsidRPr="000113D0">
              <w:t>20</w:t>
            </w:r>
            <w:r>
              <w:t>3</w:t>
            </w:r>
            <w:r w:rsidRPr="000113D0">
              <w:t>0</w:t>
            </w:r>
          </w:p>
        </w:tc>
        <w:tc>
          <w:tcPr>
            <w:tcW w:w="8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47799CC" w14:textId="77777777" w:rsidR="005661CD" w:rsidRPr="000113D0" w:rsidRDefault="005661CD" w:rsidP="00296DE3">
            <w:pPr>
              <w:pStyle w:val="TableCell"/>
              <w:jc w:val="center"/>
            </w:pPr>
            <w:r>
              <w:t>228,162</w:t>
            </w:r>
          </w:p>
        </w:tc>
        <w:tc>
          <w:tcPr>
            <w:tcW w:w="8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B5402D3" w14:textId="77777777" w:rsidR="005661CD" w:rsidRPr="000113D0" w:rsidRDefault="005661CD" w:rsidP="00296DE3">
            <w:pPr>
              <w:pStyle w:val="TableCell"/>
              <w:jc w:val="center"/>
            </w:pPr>
            <w:r>
              <w:t>385,707</w:t>
            </w:r>
          </w:p>
        </w:tc>
        <w:tc>
          <w:tcPr>
            <w:tcW w:w="730"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0FD18B8" w14:textId="77777777" w:rsidR="005661CD" w:rsidRPr="000113D0" w:rsidRDefault="005661CD" w:rsidP="00296DE3">
            <w:pPr>
              <w:pStyle w:val="TableCell"/>
              <w:jc w:val="center"/>
            </w:pPr>
            <w:r>
              <w:t>9.26</w:t>
            </w:r>
          </w:p>
        </w:tc>
        <w:tc>
          <w:tcPr>
            <w:tcW w:w="7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8AA09EE" w14:textId="77777777" w:rsidR="005661CD" w:rsidRPr="000113D0" w:rsidRDefault="005661CD" w:rsidP="00296DE3">
            <w:pPr>
              <w:pStyle w:val="TableCell"/>
              <w:jc w:val="center"/>
            </w:pPr>
            <w:r>
              <w:t>134,998</w:t>
            </w:r>
          </w:p>
        </w:tc>
        <w:tc>
          <w:tcPr>
            <w:tcW w:w="7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E4BED6B" w14:textId="77777777" w:rsidR="005661CD" w:rsidRPr="000113D0" w:rsidRDefault="005661CD" w:rsidP="00296DE3">
            <w:pPr>
              <w:pStyle w:val="TableCell"/>
              <w:jc w:val="center"/>
            </w:pPr>
            <w:r>
              <w:t>7,714</w:t>
            </w:r>
          </w:p>
        </w:tc>
        <w:tc>
          <w:tcPr>
            <w:tcW w:w="75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1DFE263" w14:textId="77777777" w:rsidR="005661CD" w:rsidRPr="000113D0" w:rsidRDefault="005661CD" w:rsidP="00296DE3">
            <w:pPr>
              <w:pStyle w:val="TableCell"/>
              <w:jc w:val="center"/>
            </w:pPr>
            <w:r>
              <w:t>242,995</w:t>
            </w:r>
          </w:p>
        </w:tc>
      </w:tr>
      <w:tr w:rsidR="005661CD" w:rsidRPr="001656CA" w14:paraId="5564C2BF" w14:textId="77777777" w:rsidTr="00296DE3">
        <w:trPr>
          <w:trHeight w:val="288"/>
        </w:trPr>
        <w:tc>
          <w:tcPr>
            <w:tcW w:w="449"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D58BDBB" w14:textId="77777777" w:rsidR="005661CD" w:rsidRPr="000113D0" w:rsidRDefault="005661CD" w:rsidP="00296DE3">
            <w:pPr>
              <w:pStyle w:val="TableCell"/>
              <w:jc w:val="center"/>
            </w:pPr>
            <w:r w:rsidRPr="000113D0">
              <w:t>20</w:t>
            </w:r>
            <w:r>
              <w:t>40</w:t>
            </w:r>
          </w:p>
        </w:tc>
        <w:tc>
          <w:tcPr>
            <w:tcW w:w="8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07371B1" w14:textId="77777777" w:rsidR="005661CD" w:rsidRPr="000113D0" w:rsidRDefault="005661CD" w:rsidP="00296DE3">
            <w:pPr>
              <w:pStyle w:val="TableCell"/>
              <w:jc w:val="center"/>
            </w:pPr>
            <w:r>
              <w:t>250,524</w:t>
            </w:r>
          </w:p>
        </w:tc>
        <w:tc>
          <w:tcPr>
            <w:tcW w:w="8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7DD8D70" w14:textId="77777777" w:rsidR="005661CD" w:rsidRPr="000113D0" w:rsidRDefault="005661CD" w:rsidP="00296DE3">
            <w:pPr>
              <w:pStyle w:val="TableCell"/>
              <w:jc w:val="center"/>
            </w:pPr>
            <w:r>
              <w:t>423,510</w:t>
            </w:r>
          </w:p>
        </w:tc>
        <w:tc>
          <w:tcPr>
            <w:tcW w:w="730"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987B829" w14:textId="77777777" w:rsidR="005661CD" w:rsidRPr="000113D0" w:rsidRDefault="005661CD" w:rsidP="00296DE3">
            <w:pPr>
              <w:pStyle w:val="TableCell"/>
              <w:jc w:val="center"/>
            </w:pPr>
            <w:r>
              <w:t>9.26</w:t>
            </w:r>
          </w:p>
        </w:tc>
        <w:tc>
          <w:tcPr>
            <w:tcW w:w="7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6B0D8C1" w14:textId="77777777" w:rsidR="005661CD" w:rsidRPr="000113D0" w:rsidRDefault="005661CD" w:rsidP="00296DE3">
            <w:pPr>
              <w:pStyle w:val="TableCell"/>
              <w:jc w:val="center"/>
            </w:pPr>
            <w:r>
              <w:t>148,229</w:t>
            </w:r>
          </w:p>
        </w:tc>
        <w:tc>
          <w:tcPr>
            <w:tcW w:w="7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978587A" w14:textId="77777777" w:rsidR="005661CD" w:rsidRPr="000113D0" w:rsidRDefault="005661CD" w:rsidP="00296DE3">
            <w:pPr>
              <w:pStyle w:val="TableCell"/>
              <w:jc w:val="center"/>
            </w:pPr>
            <w:r>
              <w:t>8,470</w:t>
            </w:r>
          </w:p>
        </w:tc>
        <w:tc>
          <w:tcPr>
            <w:tcW w:w="75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8E71D87" w14:textId="77777777" w:rsidR="005661CD" w:rsidRPr="000113D0" w:rsidRDefault="005661CD" w:rsidP="00296DE3">
            <w:pPr>
              <w:pStyle w:val="TableCell"/>
              <w:jc w:val="center"/>
            </w:pPr>
            <w:r>
              <w:t>266,811</w:t>
            </w:r>
          </w:p>
        </w:tc>
      </w:tr>
      <w:tr w:rsidR="005661CD" w:rsidRPr="001656CA" w14:paraId="54FA7AE7" w14:textId="77777777" w:rsidTr="00296DE3">
        <w:trPr>
          <w:trHeight w:val="288"/>
        </w:trPr>
        <w:tc>
          <w:tcPr>
            <w:tcW w:w="449"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158FF939" w14:textId="77777777" w:rsidR="005661CD" w:rsidRPr="000113D0" w:rsidRDefault="005661CD" w:rsidP="00296DE3">
            <w:pPr>
              <w:pStyle w:val="TableCell"/>
              <w:jc w:val="center"/>
            </w:pPr>
            <w:r>
              <w:t>2045</w:t>
            </w:r>
          </w:p>
        </w:tc>
        <w:tc>
          <w:tcPr>
            <w:tcW w:w="8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4F58BF65" w14:textId="77777777" w:rsidR="005661CD" w:rsidRDefault="005661CD" w:rsidP="00296DE3">
            <w:pPr>
              <w:pStyle w:val="TableCell"/>
              <w:jc w:val="center"/>
            </w:pPr>
            <w:r>
              <w:t>259,113</w:t>
            </w:r>
          </w:p>
        </w:tc>
        <w:tc>
          <w:tcPr>
            <w:tcW w:w="8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1AB36EAB" w14:textId="77777777" w:rsidR="005661CD" w:rsidDel="00792CA7" w:rsidRDefault="005661CD" w:rsidP="00296DE3">
            <w:pPr>
              <w:pStyle w:val="TableCell"/>
              <w:jc w:val="center"/>
            </w:pPr>
            <w:r>
              <w:t>438,030</w:t>
            </w:r>
          </w:p>
        </w:tc>
        <w:tc>
          <w:tcPr>
            <w:tcW w:w="730"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70A95BF4" w14:textId="77777777" w:rsidR="005661CD" w:rsidDel="00792CA7" w:rsidRDefault="005661CD" w:rsidP="00296DE3">
            <w:pPr>
              <w:pStyle w:val="TableCell"/>
              <w:jc w:val="center"/>
            </w:pPr>
            <w:r>
              <w:t>9.26</w:t>
            </w:r>
          </w:p>
        </w:tc>
        <w:tc>
          <w:tcPr>
            <w:tcW w:w="7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2C398492" w14:textId="77777777" w:rsidR="005661CD" w:rsidDel="00792CA7" w:rsidRDefault="005661CD" w:rsidP="00296DE3">
            <w:pPr>
              <w:pStyle w:val="TableCell"/>
              <w:jc w:val="center"/>
            </w:pPr>
            <w:r>
              <w:t>153,311</w:t>
            </w:r>
          </w:p>
        </w:tc>
        <w:tc>
          <w:tcPr>
            <w:tcW w:w="70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359FA24B" w14:textId="77777777" w:rsidR="005661CD" w:rsidDel="00792CA7" w:rsidRDefault="005661CD" w:rsidP="00296DE3">
            <w:pPr>
              <w:pStyle w:val="TableCell"/>
              <w:jc w:val="center"/>
            </w:pPr>
            <w:r>
              <w:t>8,761</w:t>
            </w:r>
          </w:p>
        </w:tc>
        <w:tc>
          <w:tcPr>
            <w:tcW w:w="75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4821D523" w14:textId="77777777" w:rsidR="005661CD" w:rsidDel="00792CA7" w:rsidRDefault="005661CD" w:rsidP="00296DE3">
            <w:pPr>
              <w:pStyle w:val="TableCell"/>
              <w:jc w:val="center"/>
            </w:pPr>
            <w:r>
              <w:t>275,958</w:t>
            </w:r>
          </w:p>
        </w:tc>
      </w:tr>
    </w:tbl>
    <w:p w14:paraId="2849CBEF" w14:textId="0E6AD3B8" w:rsidR="005661CD" w:rsidRPr="006722A9" w:rsidRDefault="005661CD" w:rsidP="00976D78">
      <w:pPr>
        <w:pStyle w:val="TableSourceNote"/>
      </w:pPr>
      <w:r w:rsidRPr="00E53D98">
        <w:rPr>
          <w:vertAlign w:val="superscript"/>
        </w:rPr>
        <w:t>1</w:t>
      </w:r>
      <w:r>
        <w:t xml:space="preserve"> F</w:t>
      </w:r>
      <w:r w:rsidRPr="006722A9">
        <w:t>igures, except the year, population and generation rate, are shown as tons per year (TPY).</w:t>
      </w:r>
      <w:r>
        <w:t xml:space="preserve"> </w:t>
      </w:r>
      <w:r w:rsidRPr="006722A9">
        <w:t>The waste generation rate is shown as pounds per person per day.</w:t>
      </w:r>
      <w:r>
        <w:t xml:space="preserve"> </w:t>
      </w:r>
      <w:r w:rsidRPr="006722A9">
        <w:t>P</w:t>
      </w:r>
      <w:r w:rsidRPr="006722A9">
        <w:rPr>
          <w:spacing w:val="-1"/>
        </w:rPr>
        <w:t>o</w:t>
      </w:r>
      <w:r w:rsidRPr="006722A9">
        <w:t>pulati</w:t>
      </w:r>
      <w:r w:rsidRPr="006722A9">
        <w:rPr>
          <w:spacing w:val="-1"/>
        </w:rPr>
        <w:t>o</w:t>
      </w:r>
      <w:r w:rsidRPr="006722A9">
        <w:t>n fi</w:t>
      </w:r>
      <w:r w:rsidRPr="006722A9">
        <w:rPr>
          <w:spacing w:val="-1"/>
        </w:rPr>
        <w:t>g</w:t>
      </w:r>
      <w:r w:rsidRPr="006722A9">
        <w:rPr>
          <w:spacing w:val="1"/>
        </w:rPr>
        <w:t>u</w:t>
      </w:r>
      <w:r w:rsidRPr="006722A9">
        <w:t>res</w:t>
      </w:r>
      <w:r w:rsidRPr="006722A9">
        <w:rPr>
          <w:spacing w:val="-1"/>
        </w:rPr>
        <w:t xml:space="preserve"> </w:t>
      </w:r>
      <w:r w:rsidRPr="006722A9">
        <w:t>are</w:t>
      </w:r>
      <w:r w:rsidRPr="006722A9">
        <w:rPr>
          <w:spacing w:val="-1"/>
        </w:rPr>
        <w:t xml:space="preserve"> f</w:t>
      </w:r>
      <w:r w:rsidRPr="006722A9">
        <w:t>rom</w:t>
      </w:r>
      <w:r w:rsidRPr="00B10D5C">
        <w:t xml:space="preserve"> </w:t>
      </w:r>
      <w:r w:rsidRPr="00B10D5C">
        <w:fldChar w:fldCharType="begin"/>
      </w:r>
      <w:r w:rsidRPr="00B10D5C">
        <w:instrText xml:space="preserve"> REF _Ref36725350 \h </w:instrText>
      </w:r>
      <w:r>
        <w:instrText xml:space="preserve"> \* MERGEFORMAT </w:instrText>
      </w:r>
      <w:r w:rsidRPr="00B10D5C">
        <w:fldChar w:fldCharType="separate"/>
      </w:r>
      <w:r w:rsidR="000E08A3">
        <w:t xml:space="preserve">Table </w:t>
      </w:r>
      <w:r w:rsidR="000E08A3">
        <w:rPr>
          <w:noProof/>
        </w:rPr>
        <w:t>1</w:t>
      </w:r>
      <w:r w:rsidR="000E08A3">
        <w:rPr>
          <w:noProof/>
        </w:rPr>
        <w:noBreakHyphen/>
        <w:t>1</w:t>
      </w:r>
      <w:r w:rsidRPr="00B10D5C">
        <w:fldChar w:fldCharType="end"/>
      </w:r>
      <w:r w:rsidRPr="006722A9">
        <w:t>.</w:t>
      </w:r>
    </w:p>
    <w:p w14:paraId="32214566" w14:textId="77777777" w:rsidR="005661CD" w:rsidRPr="006722A9" w:rsidRDefault="005661CD" w:rsidP="00976D78">
      <w:pPr>
        <w:pStyle w:val="TableSourceNote"/>
      </w:pPr>
      <w:r w:rsidRPr="00E53D98">
        <w:rPr>
          <w:vertAlign w:val="superscript"/>
        </w:rPr>
        <w:t>2</w:t>
      </w:r>
      <w:r>
        <w:t xml:space="preserve"> </w:t>
      </w:r>
      <w:r w:rsidRPr="006722A9">
        <w:t>Pr</w:t>
      </w:r>
      <w:r w:rsidRPr="006722A9">
        <w:rPr>
          <w:spacing w:val="-1"/>
        </w:rPr>
        <w:t>o</w:t>
      </w:r>
      <w:r w:rsidRPr="006722A9">
        <w:rPr>
          <w:spacing w:val="1"/>
        </w:rPr>
        <w:t>j</w:t>
      </w:r>
      <w:r w:rsidRPr="006722A9">
        <w:t>ect</w:t>
      </w:r>
      <w:r w:rsidRPr="006722A9">
        <w:rPr>
          <w:spacing w:val="-1"/>
        </w:rPr>
        <w:t>e</w:t>
      </w:r>
      <w:r w:rsidRPr="006722A9">
        <w:t>d waste</w:t>
      </w:r>
      <w:r w:rsidRPr="006722A9">
        <w:rPr>
          <w:spacing w:val="1"/>
        </w:rPr>
        <w:t xml:space="preserve"> </w:t>
      </w:r>
      <w:r w:rsidRPr="006722A9">
        <w:t>g</w:t>
      </w:r>
      <w:r w:rsidRPr="006722A9">
        <w:rPr>
          <w:spacing w:val="-1"/>
        </w:rPr>
        <w:t>e</w:t>
      </w:r>
      <w:r w:rsidRPr="006722A9">
        <w:t>nerati</w:t>
      </w:r>
      <w:r w:rsidRPr="006722A9">
        <w:rPr>
          <w:spacing w:val="-1"/>
        </w:rPr>
        <w:t>o</w:t>
      </w:r>
      <w:r w:rsidRPr="006722A9">
        <w:t>n</w:t>
      </w:r>
      <w:r w:rsidRPr="006722A9">
        <w:rPr>
          <w:spacing w:val="-1"/>
        </w:rPr>
        <w:t xml:space="preserve"> </w:t>
      </w:r>
      <w:r w:rsidRPr="006722A9">
        <w:t>f</w:t>
      </w:r>
      <w:r w:rsidRPr="006722A9">
        <w:rPr>
          <w:spacing w:val="-2"/>
        </w:rPr>
        <w:t>i</w:t>
      </w:r>
      <w:r w:rsidRPr="006722A9">
        <w:t>g</w:t>
      </w:r>
      <w:r w:rsidRPr="006722A9">
        <w:rPr>
          <w:spacing w:val="-1"/>
        </w:rPr>
        <w:t>u</w:t>
      </w:r>
      <w:r w:rsidRPr="006722A9">
        <w:t>res</w:t>
      </w:r>
      <w:r w:rsidRPr="006722A9">
        <w:rPr>
          <w:spacing w:val="-1"/>
        </w:rPr>
        <w:t xml:space="preserve"> f</w:t>
      </w:r>
      <w:r w:rsidRPr="006722A9">
        <w:rPr>
          <w:spacing w:val="1"/>
        </w:rPr>
        <w:t>o</w:t>
      </w:r>
      <w:r w:rsidRPr="006722A9">
        <w:t>r</w:t>
      </w:r>
      <w:r w:rsidRPr="006722A9">
        <w:rPr>
          <w:spacing w:val="1"/>
        </w:rPr>
        <w:t xml:space="preserve"> 2</w:t>
      </w:r>
      <w:r w:rsidRPr="006722A9">
        <w:t>0</w:t>
      </w:r>
      <w:r>
        <w:t>20</w:t>
      </w:r>
      <w:r w:rsidRPr="006722A9">
        <w:rPr>
          <w:spacing w:val="1"/>
        </w:rPr>
        <w:t xml:space="preserve"> </w:t>
      </w:r>
      <w:r w:rsidRPr="006722A9">
        <w:t>thr</w:t>
      </w:r>
      <w:r w:rsidRPr="006722A9">
        <w:rPr>
          <w:spacing w:val="1"/>
        </w:rPr>
        <w:t>o</w:t>
      </w:r>
      <w:r w:rsidRPr="006722A9">
        <w:t>ugh 2</w:t>
      </w:r>
      <w:r w:rsidRPr="006722A9">
        <w:rPr>
          <w:spacing w:val="1"/>
        </w:rPr>
        <w:t>0</w:t>
      </w:r>
      <w:r>
        <w:rPr>
          <w:spacing w:val="1"/>
        </w:rPr>
        <w:t>45</w:t>
      </w:r>
      <w:r w:rsidRPr="006722A9">
        <w:rPr>
          <w:spacing w:val="1"/>
        </w:rPr>
        <w:t xml:space="preserve"> </w:t>
      </w:r>
      <w:r w:rsidRPr="006722A9">
        <w:t>are</w:t>
      </w:r>
      <w:r w:rsidRPr="006722A9">
        <w:rPr>
          <w:spacing w:val="-1"/>
        </w:rPr>
        <w:t xml:space="preserve"> </w:t>
      </w:r>
      <w:r w:rsidRPr="006722A9">
        <w:rPr>
          <w:spacing w:val="1"/>
        </w:rPr>
        <w:t>b</w:t>
      </w:r>
      <w:r w:rsidRPr="006722A9">
        <w:t xml:space="preserve">ased </w:t>
      </w:r>
      <w:r w:rsidRPr="006722A9">
        <w:rPr>
          <w:spacing w:val="1"/>
        </w:rPr>
        <w:t>o</w:t>
      </w:r>
      <w:r w:rsidRPr="006722A9">
        <w:t>n t</w:t>
      </w:r>
      <w:r w:rsidRPr="006722A9">
        <w:rPr>
          <w:spacing w:val="1"/>
        </w:rPr>
        <w:t>h</w:t>
      </w:r>
      <w:r w:rsidRPr="006722A9">
        <w:t>e</w:t>
      </w:r>
      <w:r w:rsidRPr="006722A9">
        <w:rPr>
          <w:spacing w:val="-1"/>
        </w:rPr>
        <w:t xml:space="preserve"> estimated </w:t>
      </w:r>
      <w:r w:rsidRPr="006722A9">
        <w:t>waste</w:t>
      </w:r>
      <w:r w:rsidRPr="006722A9">
        <w:rPr>
          <w:spacing w:val="-1"/>
        </w:rPr>
        <w:t xml:space="preserve"> </w:t>
      </w:r>
      <w:r w:rsidRPr="006722A9">
        <w:t>ge</w:t>
      </w:r>
      <w:r w:rsidRPr="006722A9">
        <w:rPr>
          <w:spacing w:val="1"/>
        </w:rPr>
        <w:t>n</w:t>
      </w:r>
      <w:r w:rsidRPr="006722A9">
        <w:t>eration rate f</w:t>
      </w:r>
      <w:r w:rsidRPr="006722A9">
        <w:rPr>
          <w:spacing w:val="1"/>
        </w:rPr>
        <w:t>o</w:t>
      </w:r>
      <w:r w:rsidRPr="006722A9">
        <w:t>r 201</w:t>
      </w:r>
      <w:r>
        <w:t>8</w:t>
      </w:r>
      <w:r w:rsidRPr="006722A9">
        <w:t xml:space="preserve"> (</w:t>
      </w:r>
      <w:r>
        <w:t>9.26</w:t>
      </w:r>
      <w:r w:rsidRPr="006722A9">
        <w:rPr>
          <w:spacing w:val="-1"/>
        </w:rPr>
        <w:t> </w:t>
      </w:r>
      <w:r w:rsidRPr="006722A9">
        <w:rPr>
          <w:spacing w:val="1"/>
        </w:rPr>
        <w:t>p</w:t>
      </w:r>
      <w:r w:rsidRPr="006722A9">
        <w:t>ou</w:t>
      </w:r>
      <w:r w:rsidRPr="006722A9">
        <w:rPr>
          <w:spacing w:val="1"/>
        </w:rPr>
        <w:t>nd</w:t>
      </w:r>
      <w:r w:rsidRPr="006722A9">
        <w:t>s</w:t>
      </w:r>
      <w:r w:rsidRPr="006722A9">
        <w:rPr>
          <w:spacing w:val="-1"/>
        </w:rPr>
        <w:t xml:space="preserve"> </w:t>
      </w:r>
      <w:r w:rsidRPr="006722A9">
        <w:t xml:space="preserve">per </w:t>
      </w:r>
      <w:r w:rsidRPr="006722A9">
        <w:rPr>
          <w:spacing w:val="1"/>
        </w:rPr>
        <w:t>p</w:t>
      </w:r>
      <w:r w:rsidRPr="006722A9">
        <w:rPr>
          <w:spacing w:val="-1"/>
        </w:rPr>
        <w:t>e</w:t>
      </w:r>
      <w:r w:rsidRPr="006722A9">
        <w:t>rs</w:t>
      </w:r>
      <w:r w:rsidRPr="006722A9">
        <w:rPr>
          <w:spacing w:val="1"/>
        </w:rPr>
        <w:t>o</w:t>
      </w:r>
      <w:r w:rsidRPr="006722A9">
        <w:t xml:space="preserve">n per </w:t>
      </w:r>
      <w:r w:rsidRPr="006722A9">
        <w:rPr>
          <w:spacing w:val="1"/>
        </w:rPr>
        <w:t>d</w:t>
      </w:r>
      <w:r w:rsidRPr="006722A9">
        <w:t>ay) and</w:t>
      </w:r>
      <w:r w:rsidRPr="006722A9">
        <w:rPr>
          <w:spacing w:val="1"/>
        </w:rPr>
        <w:t xml:space="preserve"> p</w:t>
      </w:r>
      <w:r w:rsidRPr="006722A9">
        <w:t>op</w:t>
      </w:r>
      <w:r w:rsidRPr="006722A9">
        <w:rPr>
          <w:spacing w:val="1"/>
        </w:rPr>
        <w:t>u</w:t>
      </w:r>
      <w:r w:rsidRPr="006722A9">
        <w:t>lati</w:t>
      </w:r>
      <w:r w:rsidRPr="006722A9">
        <w:rPr>
          <w:spacing w:val="1"/>
        </w:rPr>
        <w:t>o</w:t>
      </w:r>
      <w:r w:rsidRPr="006722A9">
        <w:t>n f</w:t>
      </w:r>
      <w:r w:rsidRPr="006722A9">
        <w:rPr>
          <w:spacing w:val="1"/>
        </w:rPr>
        <w:t>o</w:t>
      </w:r>
      <w:r w:rsidRPr="006722A9">
        <w:t>recasts.</w:t>
      </w:r>
    </w:p>
    <w:p w14:paraId="41702F06" w14:textId="249EB045" w:rsidR="005661CD" w:rsidRDefault="005661CD" w:rsidP="00976D78">
      <w:pPr>
        <w:pStyle w:val="TableSourceNote"/>
      </w:pPr>
      <w:r w:rsidRPr="00E53D98">
        <w:rPr>
          <w:vertAlign w:val="superscript"/>
        </w:rPr>
        <w:t>3</w:t>
      </w:r>
      <w:r>
        <w:t xml:space="preserve"> </w:t>
      </w:r>
      <w:r w:rsidRPr="006722A9">
        <w:t>The</w:t>
      </w:r>
      <w:r w:rsidRPr="006722A9">
        <w:rPr>
          <w:spacing w:val="-1"/>
        </w:rPr>
        <w:t xml:space="preserve"> </w:t>
      </w:r>
      <w:r w:rsidRPr="006722A9">
        <w:t>p</w:t>
      </w:r>
      <w:r w:rsidRPr="006722A9">
        <w:rPr>
          <w:spacing w:val="-1"/>
        </w:rPr>
        <w:t>ro</w:t>
      </w:r>
      <w:r w:rsidRPr="006722A9">
        <w:rPr>
          <w:spacing w:val="1"/>
        </w:rPr>
        <w:t>j</w:t>
      </w:r>
      <w:r w:rsidRPr="006722A9">
        <w:t>ected</w:t>
      </w:r>
      <w:r w:rsidRPr="006722A9">
        <w:rPr>
          <w:spacing w:val="-1"/>
        </w:rPr>
        <w:t xml:space="preserve"> </w:t>
      </w:r>
      <w:r w:rsidRPr="006722A9">
        <w:t>a</w:t>
      </w:r>
      <w:r w:rsidRPr="006722A9">
        <w:rPr>
          <w:spacing w:val="-2"/>
        </w:rPr>
        <w:t>m</w:t>
      </w:r>
      <w:r w:rsidRPr="006722A9">
        <w:t>ounts</w:t>
      </w:r>
      <w:r w:rsidRPr="006722A9">
        <w:rPr>
          <w:spacing w:val="-1"/>
        </w:rPr>
        <w:t xml:space="preserve"> o</w:t>
      </w:r>
      <w:r w:rsidRPr="006722A9">
        <w:t>f re</w:t>
      </w:r>
      <w:r w:rsidRPr="006722A9">
        <w:rPr>
          <w:spacing w:val="-1"/>
        </w:rPr>
        <w:t>cy</w:t>
      </w:r>
      <w:r w:rsidRPr="006722A9">
        <w:t>cling,</w:t>
      </w:r>
      <w:r w:rsidRPr="006722A9">
        <w:rPr>
          <w:spacing w:val="-1"/>
        </w:rPr>
        <w:t xml:space="preserve"> </w:t>
      </w:r>
      <w:r w:rsidRPr="006722A9">
        <w:t>oth</w:t>
      </w:r>
      <w:r w:rsidRPr="006722A9">
        <w:rPr>
          <w:spacing w:val="-1"/>
        </w:rPr>
        <w:t>e</w:t>
      </w:r>
      <w:r w:rsidRPr="006722A9">
        <w:t>r</w:t>
      </w:r>
      <w:r w:rsidRPr="006722A9">
        <w:rPr>
          <w:spacing w:val="-1"/>
        </w:rPr>
        <w:t xml:space="preserve"> </w:t>
      </w:r>
      <w:r w:rsidRPr="006722A9">
        <w:t>divers</w:t>
      </w:r>
      <w:r w:rsidRPr="006722A9">
        <w:rPr>
          <w:spacing w:val="-2"/>
        </w:rPr>
        <w:t>i</w:t>
      </w:r>
      <w:r w:rsidRPr="006722A9">
        <w:rPr>
          <w:spacing w:val="1"/>
        </w:rPr>
        <w:t>o</w:t>
      </w:r>
      <w:r w:rsidRPr="006722A9">
        <w:rPr>
          <w:spacing w:val="-1"/>
        </w:rPr>
        <w:t>n</w:t>
      </w:r>
      <w:r w:rsidRPr="006722A9">
        <w:t>,</w:t>
      </w:r>
      <w:r w:rsidRPr="006722A9">
        <w:rPr>
          <w:spacing w:val="-1"/>
        </w:rPr>
        <w:t xml:space="preserve"> </w:t>
      </w:r>
      <w:r w:rsidRPr="006722A9">
        <w:t>dis</w:t>
      </w:r>
      <w:r w:rsidRPr="006722A9">
        <w:rPr>
          <w:spacing w:val="-1"/>
        </w:rPr>
        <w:t>p</w:t>
      </w:r>
      <w:r w:rsidRPr="006722A9">
        <w:t>o</w:t>
      </w:r>
      <w:r w:rsidRPr="006722A9">
        <w:rPr>
          <w:spacing w:val="-1"/>
        </w:rPr>
        <w:t>s</w:t>
      </w:r>
      <w:r w:rsidRPr="006722A9">
        <w:t>ed</w:t>
      </w:r>
      <w:r w:rsidRPr="006722A9">
        <w:rPr>
          <w:spacing w:val="1"/>
        </w:rPr>
        <w:t xml:space="preserve"> </w:t>
      </w:r>
      <w:r w:rsidRPr="006722A9">
        <w:rPr>
          <w:spacing w:val="-1"/>
        </w:rPr>
        <w:t>MS</w:t>
      </w:r>
      <w:r w:rsidRPr="006722A9">
        <w:t>W</w:t>
      </w:r>
      <w:r>
        <w:t>,</w:t>
      </w:r>
      <w:r w:rsidRPr="006722A9">
        <w:rPr>
          <w:spacing w:val="1"/>
        </w:rPr>
        <w:t xml:space="preserve"> </w:t>
      </w:r>
      <w:r w:rsidRPr="006722A9">
        <w:rPr>
          <w:spacing w:val="-1"/>
        </w:rPr>
        <w:t>an</w:t>
      </w:r>
      <w:r w:rsidRPr="006722A9">
        <w:t>d</w:t>
      </w:r>
      <w:r w:rsidRPr="006722A9">
        <w:rPr>
          <w:spacing w:val="-1"/>
        </w:rPr>
        <w:t xml:space="preserve"> o</w:t>
      </w:r>
      <w:r w:rsidRPr="006722A9">
        <w:t>ther</w:t>
      </w:r>
      <w:r w:rsidRPr="006722A9">
        <w:rPr>
          <w:spacing w:val="-1"/>
        </w:rPr>
        <w:t xml:space="preserve"> </w:t>
      </w:r>
      <w:r w:rsidRPr="006722A9">
        <w:t>wastes</w:t>
      </w:r>
      <w:r w:rsidRPr="006722A9">
        <w:rPr>
          <w:spacing w:val="1"/>
        </w:rPr>
        <w:t xml:space="preserve"> </w:t>
      </w:r>
      <w:r w:rsidRPr="006722A9">
        <w:t>a</w:t>
      </w:r>
      <w:r w:rsidRPr="006722A9">
        <w:rPr>
          <w:spacing w:val="-1"/>
        </w:rPr>
        <w:t>ss</w:t>
      </w:r>
      <w:r w:rsidRPr="006722A9">
        <w:rPr>
          <w:spacing w:val="1"/>
        </w:rPr>
        <w:t>u</w:t>
      </w:r>
      <w:r w:rsidRPr="006722A9">
        <w:rPr>
          <w:spacing w:val="-2"/>
        </w:rPr>
        <w:t>m</w:t>
      </w:r>
      <w:r w:rsidRPr="006722A9">
        <w:t>e t</w:t>
      </w:r>
      <w:r w:rsidRPr="006722A9">
        <w:rPr>
          <w:spacing w:val="1"/>
        </w:rPr>
        <w:t>h</w:t>
      </w:r>
      <w:r w:rsidRPr="006722A9">
        <w:t>e</w:t>
      </w:r>
      <w:r w:rsidRPr="006722A9">
        <w:rPr>
          <w:spacing w:val="1"/>
        </w:rPr>
        <w:t xml:space="preserve"> </w:t>
      </w:r>
      <w:r w:rsidRPr="006722A9">
        <w:t>sa</w:t>
      </w:r>
      <w:r w:rsidRPr="006722A9">
        <w:rPr>
          <w:spacing w:val="-2"/>
        </w:rPr>
        <w:t>m</w:t>
      </w:r>
      <w:r w:rsidRPr="006722A9">
        <w:t xml:space="preserve">e </w:t>
      </w:r>
      <w:r w:rsidRPr="006722A9">
        <w:rPr>
          <w:spacing w:val="1"/>
        </w:rPr>
        <w:t>p</w:t>
      </w:r>
      <w:r w:rsidRPr="006722A9">
        <w:t>erce</w:t>
      </w:r>
      <w:r w:rsidRPr="006722A9">
        <w:rPr>
          <w:spacing w:val="1"/>
        </w:rPr>
        <w:t>n</w:t>
      </w:r>
      <w:r w:rsidRPr="006722A9">
        <w:t>ta</w:t>
      </w:r>
      <w:r w:rsidRPr="006722A9">
        <w:rPr>
          <w:spacing w:val="1"/>
        </w:rPr>
        <w:t>g</w:t>
      </w:r>
      <w:r w:rsidRPr="006722A9">
        <w:t>e</w:t>
      </w:r>
      <w:r w:rsidRPr="006722A9">
        <w:rPr>
          <w:spacing w:val="-1"/>
        </w:rPr>
        <w:t xml:space="preserve"> </w:t>
      </w:r>
      <w:r w:rsidRPr="006722A9">
        <w:t xml:space="preserve">of </w:t>
      </w:r>
      <w:r w:rsidRPr="006722A9">
        <w:rPr>
          <w:spacing w:val="-2"/>
        </w:rPr>
        <w:t>t</w:t>
      </w:r>
      <w:r w:rsidRPr="006722A9">
        <w:rPr>
          <w:spacing w:val="1"/>
        </w:rPr>
        <w:t>h</w:t>
      </w:r>
      <w:r w:rsidRPr="006722A9">
        <w:t>e t</w:t>
      </w:r>
      <w:r w:rsidRPr="006722A9">
        <w:rPr>
          <w:spacing w:val="1"/>
        </w:rPr>
        <w:t>o</w:t>
      </w:r>
      <w:r w:rsidRPr="006722A9">
        <w:t>tal</w:t>
      </w:r>
      <w:r w:rsidRPr="006722A9">
        <w:rPr>
          <w:spacing w:val="-1"/>
        </w:rPr>
        <w:t xml:space="preserve"> </w:t>
      </w:r>
      <w:r w:rsidRPr="006722A9">
        <w:t>waste</w:t>
      </w:r>
      <w:r w:rsidRPr="006722A9">
        <w:rPr>
          <w:spacing w:val="-1"/>
        </w:rPr>
        <w:t xml:space="preserve"> </w:t>
      </w:r>
      <w:r w:rsidRPr="006722A9">
        <w:t xml:space="preserve">generated as </w:t>
      </w:r>
      <w:r>
        <w:t>in</w:t>
      </w:r>
      <w:r w:rsidRPr="00B10D5C">
        <w:t xml:space="preserve"> </w:t>
      </w:r>
      <w:r w:rsidR="0034106D">
        <w:fldChar w:fldCharType="begin"/>
      </w:r>
      <w:r w:rsidR="0034106D">
        <w:instrText xml:space="preserve"> REF _Ref36727127 \h </w:instrText>
      </w:r>
      <w:r w:rsidR="0034106D">
        <w:fldChar w:fldCharType="separate"/>
      </w:r>
      <w:r w:rsidR="000E08A3" w:rsidRPr="00B77EC4">
        <w:t xml:space="preserve">Table </w:t>
      </w:r>
      <w:r w:rsidR="000E08A3">
        <w:rPr>
          <w:noProof/>
        </w:rPr>
        <w:t>2</w:t>
      </w:r>
      <w:r w:rsidR="000E08A3">
        <w:noBreakHyphen/>
      </w:r>
      <w:r w:rsidR="000E08A3">
        <w:rPr>
          <w:noProof/>
        </w:rPr>
        <w:t>2</w:t>
      </w:r>
      <w:r w:rsidR="0034106D">
        <w:fldChar w:fldCharType="end"/>
      </w:r>
      <w:r>
        <w:t>.</w:t>
      </w:r>
    </w:p>
    <w:p w14:paraId="07C8D246" w14:textId="77777777" w:rsidR="005661CD" w:rsidRDefault="005661CD" w:rsidP="005661CD">
      <w:pPr>
        <w:pStyle w:val="TableFootnote"/>
        <w:ind w:left="1080" w:firstLine="0"/>
        <w:rPr>
          <w:sz w:val="16"/>
          <w:szCs w:val="16"/>
        </w:rPr>
      </w:pPr>
    </w:p>
    <w:p w14:paraId="3E3779C8" w14:textId="4F65CF94" w:rsidR="005661CD" w:rsidRPr="00F04138" w:rsidRDefault="005661CD" w:rsidP="005661CD">
      <w:pPr>
        <w:pStyle w:val="BodyText"/>
      </w:pPr>
      <w:r>
        <w:t xml:space="preserve">Additional information on quantities of MSW handled through County facilities can be found in </w:t>
      </w:r>
      <w:r w:rsidRPr="00B153E9">
        <w:t xml:space="preserve">Chapter </w:t>
      </w:r>
      <w:r w:rsidR="0074493F">
        <w:fldChar w:fldCharType="begin"/>
      </w:r>
      <w:r w:rsidR="0074493F">
        <w:instrText xml:space="preserve"> REF _Ref131408093 \r \h </w:instrText>
      </w:r>
      <w:r w:rsidR="0074493F">
        <w:fldChar w:fldCharType="separate"/>
      </w:r>
      <w:r w:rsidR="000E08A3">
        <w:t>3.0</w:t>
      </w:r>
      <w:r w:rsidR="0074493F">
        <w:fldChar w:fldCharType="end"/>
      </w:r>
      <w:r w:rsidR="004E3B42" w:rsidRPr="00B153E9">
        <w:t xml:space="preserve"> – Solid Waste Collection and Chapter </w:t>
      </w:r>
      <w:r w:rsidR="0074493F">
        <w:fldChar w:fldCharType="begin"/>
      </w:r>
      <w:r w:rsidR="0074493F">
        <w:instrText xml:space="preserve"> REF _Ref131408103 \r \h </w:instrText>
      </w:r>
      <w:r w:rsidR="0074493F">
        <w:fldChar w:fldCharType="separate"/>
      </w:r>
      <w:r w:rsidR="000E08A3">
        <w:t>4.0</w:t>
      </w:r>
      <w:r w:rsidR="0074493F">
        <w:fldChar w:fldCharType="end"/>
      </w:r>
      <w:r w:rsidR="004E3B42" w:rsidRPr="00B153E9">
        <w:t xml:space="preserve"> – Waste Transfer and Disposal</w:t>
      </w:r>
      <w:r w:rsidRPr="004E3B42">
        <w:t>.</w:t>
      </w:r>
    </w:p>
    <w:p w14:paraId="7147C9E4" w14:textId="77777777" w:rsidR="005661CD" w:rsidRPr="00976D78" w:rsidRDefault="005661CD">
      <w:pPr>
        <w:pStyle w:val="Heading3"/>
      </w:pPr>
      <w:bookmarkStart w:id="58" w:name="_Toc148691118"/>
      <w:r w:rsidRPr="00976D78">
        <w:t>Recycling Data</w:t>
      </w:r>
      <w:bookmarkEnd w:id="58"/>
    </w:p>
    <w:p w14:paraId="6A1920AB" w14:textId="48ADFA4C" w:rsidR="005661CD" w:rsidRPr="007807CD" w:rsidRDefault="005661CD" w:rsidP="005661CD">
      <w:pPr>
        <w:pStyle w:val="BodyText"/>
      </w:pPr>
      <w:r w:rsidRPr="007807CD">
        <w:t xml:space="preserve">The most recent recycling survey conducted by Ecology suggests </w:t>
      </w:r>
      <w:r w:rsidRPr="00A832CC">
        <w:t xml:space="preserve">that </w:t>
      </w:r>
      <w:r w:rsidRPr="002E372C">
        <w:t>37</w:t>
      </w:r>
      <w:r>
        <w:t xml:space="preserve"> percent</w:t>
      </w:r>
      <w:r w:rsidRPr="007807CD">
        <w:t xml:space="preserve"> of </w:t>
      </w:r>
      <w:r>
        <w:t>the</w:t>
      </w:r>
      <w:r w:rsidRPr="007807CD">
        <w:t xml:space="preserve"> County’s MSW was recycled</w:t>
      </w:r>
      <w:r>
        <w:t>, diverted</w:t>
      </w:r>
      <w:r w:rsidRPr="007807CD">
        <w:t xml:space="preserve"> or composted (see </w:t>
      </w:r>
      <w:r w:rsidR="00FF4F04">
        <w:rPr>
          <w:szCs w:val="21"/>
        </w:rPr>
        <w:fldChar w:fldCharType="begin"/>
      </w:r>
      <w:r w:rsidR="00FF4F04">
        <w:instrText xml:space="preserve"> REF _Ref115873798 \h </w:instrText>
      </w:r>
      <w:r w:rsidR="00FF4F04">
        <w:rPr>
          <w:szCs w:val="21"/>
        </w:rPr>
      </w:r>
      <w:r w:rsidR="00FF4F04">
        <w:rPr>
          <w:szCs w:val="21"/>
        </w:rPr>
        <w:fldChar w:fldCharType="separate"/>
      </w:r>
      <w:r w:rsidR="000E08A3" w:rsidRPr="00B77EC4">
        <w:t xml:space="preserve">Table </w:t>
      </w:r>
      <w:r w:rsidR="000E08A3">
        <w:rPr>
          <w:noProof/>
        </w:rPr>
        <w:t>2</w:t>
      </w:r>
      <w:r w:rsidR="000E08A3">
        <w:noBreakHyphen/>
      </w:r>
      <w:r w:rsidR="000E08A3">
        <w:rPr>
          <w:noProof/>
        </w:rPr>
        <w:t>4</w:t>
      </w:r>
      <w:r w:rsidR="00FF4F04">
        <w:rPr>
          <w:szCs w:val="21"/>
        </w:rPr>
        <w:fldChar w:fldCharType="end"/>
      </w:r>
      <w:r w:rsidRPr="007807CD">
        <w:t>).</w:t>
      </w:r>
      <w:r>
        <w:t xml:space="preserve"> </w:t>
      </w:r>
      <w:r w:rsidRPr="007807CD">
        <w:t xml:space="preserve">This figure is generally called a </w:t>
      </w:r>
      <w:r w:rsidRPr="007807CD">
        <w:rPr>
          <w:i/>
        </w:rPr>
        <w:t>recycling</w:t>
      </w:r>
      <w:r w:rsidRPr="007807CD">
        <w:t xml:space="preserve"> rate, although it sometimes includes composting and some reuse as well.</w:t>
      </w:r>
      <w:r w:rsidR="000737BB">
        <w:t xml:space="preserve"> </w:t>
      </w:r>
      <w:r>
        <w:t>For comparison purposes, Ecology reports that the state recycling rate for the same time perio</w:t>
      </w:r>
      <w:r w:rsidRPr="00A832CC">
        <w:t>d is 49</w:t>
      </w:r>
      <w:r>
        <w:t xml:space="preserve"> percent</w:t>
      </w:r>
      <w:r w:rsidRPr="00A832CC">
        <w:t>.</w:t>
      </w:r>
      <w:r>
        <w:t xml:space="preserve"> </w:t>
      </w:r>
    </w:p>
    <w:p w14:paraId="61072F3D" w14:textId="1674A63A" w:rsidR="005661CD" w:rsidRDefault="005661CD" w:rsidP="005661CD">
      <w:pPr>
        <w:pStyle w:val="BodyText"/>
      </w:pPr>
      <w:r w:rsidRPr="007807CD">
        <w:t xml:space="preserve">Ecology also defines a diversion rate, which includes several additional materials shown in </w:t>
      </w:r>
      <w:r>
        <w:rPr>
          <w:b/>
          <w:bCs/>
          <w:szCs w:val="21"/>
        </w:rPr>
        <w:fldChar w:fldCharType="begin"/>
      </w:r>
      <w:r>
        <w:rPr>
          <w:szCs w:val="21"/>
        </w:rPr>
        <w:instrText xml:space="preserve"> REF _Ref115873798 \h </w:instrText>
      </w:r>
      <w:r>
        <w:rPr>
          <w:b/>
          <w:bCs/>
          <w:szCs w:val="21"/>
        </w:rPr>
      </w:r>
      <w:r>
        <w:rPr>
          <w:b/>
          <w:bCs/>
          <w:szCs w:val="21"/>
        </w:rPr>
        <w:fldChar w:fldCharType="separate"/>
      </w:r>
      <w:r w:rsidR="000E08A3" w:rsidRPr="00B77EC4">
        <w:t xml:space="preserve">Table </w:t>
      </w:r>
      <w:r w:rsidR="000E08A3">
        <w:rPr>
          <w:noProof/>
        </w:rPr>
        <w:t>2</w:t>
      </w:r>
      <w:r w:rsidR="000E08A3">
        <w:noBreakHyphen/>
      </w:r>
      <w:r w:rsidR="000E08A3">
        <w:rPr>
          <w:noProof/>
        </w:rPr>
        <w:t>4</w:t>
      </w:r>
      <w:r>
        <w:rPr>
          <w:b/>
          <w:bCs/>
          <w:szCs w:val="21"/>
        </w:rPr>
        <w:fldChar w:fldCharType="end"/>
      </w:r>
      <w:r w:rsidRPr="007807CD">
        <w:t xml:space="preserve"> that are not included in the stricter recycling rate.</w:t>
      </w:r>
      <w:r>
        <w:t xml:space="preserve"> </w:t>
      </w:r>
      <w:r w:rsidRPr="007807CD">
        <w:t>These diverted materials include specific materials such as agricultural organics and tires, which are still being put to a beneficial use but do not count as recycling as defined by Washington State.</w:t>
      </w:r>
      <w:r>
        <w:t xml:space="preserve"> </w:t>
      </w:r>
      <w:r w:rsidRPr="007807CD">
        <w:t>Diverted materials also include special wastes sent to other facilities.</w:t>
      </w:r>
      <w:r>
        <w:t xml:space="preserve"> </w:t>
      </w:r>
      <w:r w:rsidRPr="007807CD">
        <w:t xml:space="preserve">Including these other wastes equates to an overall diversion rate </w:t>
      </w:r>
      <w:r w:rsidRPr="00FC4334">
        <w:t xml:space="preserve">of </w:t>
      </w:r>
      <w:r w:rsidRPr="002E372C">
        <w:t>37</w:t>
      </w:r>
      <w:r>
        <w:t xml:space="preserve"> percent</w:t>
      </w:r>
      <w:r w:rsidRPr="007807CD">
        <w:t xml:space="preserve"> of the total tons generated.</w:t>
      </w:r>
    </w:p>
    <w:tbl>
      <w:tblPr>
        <w:tblW w:w="4509" w:type="pct"/>
        <w:jc w:val="right"/>
        <w:tblLayout w:type="fixed"/>
        <w:tblLook w:val="04A0" w:firstRow="1" w:lastRow="0" w:firstColumn="1" w:lastColumn="0" w:noHBand="0" w:noVBand="1"/>
      </w:tblPr>
      <w:tblGrid>
        <w:gridCol w:w="3764"/>
        <w:gridCol w:w="1153"/>
        <w:gridCol w:w="1792"/>
        <w:gridCol w:w="1705"/>
      </w:tblGrid>
      <w:tr w:rsidR="005661CD" w:rsidRPr="001656CA" w14:paraId="453A05F8" w14:textId="77777777" w:rsidTr="00296DE3">
        <w:trPr>
          <w:trHeight w:val="330"/>
          <w:tblHeader/>
          <w:jc w:val="right"/>
        </w:trPr>
        <w:tc>
          <w:tcPr>
            <w:tcW w:w="5000" w:type="pct"/>
            <w:gridSpan w:val="4"/>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noWrap/>
            <w:vAlign w:val="center"/>
          </w:tcPr>
          <w:p w14:paraId="6BAC1F4F" w14:textId="7284B96D" w:rsidR="005661CD" w:rsidRPr="000113D0" w:rsidRDefault="005661CD" w:rsidP="00463357">
            <w:pPr>
              <w:pStyle w:val="TableCaption"/>
            </w:pPr>
            <w:bookmarkStart w:id="59" w:name="_Ref115873798"/>
            <w:bookmarkStart w:id="60" w:name="_Toc148691335"/>
            <w:r w:rsidRPr="00B77EC4">
              <w:t xml:space="preserve">Table </w:t>
            </w:r>
            <w:r w:rsidR="00124C0A">
              <w:fldChar w:fldCharType="begin"/>
            </w:r>
            <w:r w:rsidR="00124C0A">
              <w:instrText xml:space="preserve"> STYLEREF 1 \s </w:instrText>
            </w:r>
            <w:r w:rsidR="00124C0A">
              <w:fldChar w:fldCharType="separate"/>
            </w:r>
            <w:r w:rsidR="000E08A3">
              <w:rPr>
                <w:noProof/>
              </w:rPr>
              <w:t>2</w:t>
            </w:r>
            <w:r w:rsidR="00124C0A">
              <w:rPr>
                <w:noProof/>
              </w:rPr>
              <w:fldChar w:fldCharType="end"/>
            </w:r>
            <w:r w:rsidR="0017613D">
              <w:noBreakHyphen/>
            </w:r>
            <w:r w:rsidR="00124C0A">
              <w:fldChar w:fldCharType="begin"/>
            </w:r>
            <w:r w:rsidR="00124C0A">
              <w:instrText xml:space="preserve"> SEQ Table \* ARABIC \s 1 </w:instrText>
            </w:r>
            <w:r w:rsidR="00124C0A">
              <w:fldChar w:fldCharType="separate"/>
            </w:r>
            <w:r w:rsidR="000E08A3">
              <w:rPr>
                <w:noProof/>
              </w:rPr>
              <w:t>4</w:t>
            </w:r>
            <w:r w:rsidR="00124C0A">
              <w:rPr>
                <w:noProof/>
              </w:rPr>
              <w:fldChar w:fldCharType="end"/>
            </w:r>
            <w:bookmarkEnd w:id="59"/>
            <w:r>
              <w:t>. Recycled and Diverted Materials (2018)</w:t>
            </w:r>
            <w:bookmarkEnd w:id="60"/>
          </w:p>
        </w:tc>
      </w:tr>
      <w:tr w:rsidR="005661CD" w:rsidRPr="001656CA" w14:paraId="2D8CE61E" w14:textId="77777777" w:rsidTr="00296DE3">
        <w:trPr>
          <w:trHeight w:val="330"/>
          <w:tblHeader/>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noWrap/>
            <w:vAlign w:val="center"/>
            <w:hideMark/>
          </w:tcPr>
          <w:p w14:paraId="5E03E710" w14:textId="77777777" w:rsidR="005661CD" w:rsidRPr="000113D0" w:rsidRDefault="005661CD" w:rsidP="00296DE3">
            <w:pPr>
              <w:pStyle w:val="TableHead"/>
            </w:pPr>
            <w:r w:rsidRPr="000113D0">
              <w:t>Materials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noWrap/>
            <w:vAlign w:val="center"/>
            <w:hideMark/>
          </w:tcPr>
          <w:p w14:paraId="56C44733" w14:textId="77777777" w:rsidR="005661CD" w:rsidRPr="000113D0" w:rsidRDefault="005661CD" w:rsidP="00296DE3">
            <w:pPr>
              <w:pStyle w:val="TableHead"/>
            </w:pPr>
            <w:r w:rsidRPr="000113D0">
              <w:t>Annual Tons</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42EC4911" w14:textId="77777777" w:rsidR="005661CD" w:rsidRPr="000113D0" w:rsidRDefault="005661CD" w:rsidP="00296DE3">
            <w:pPr>
              <w:pStyle w:val="TableHead"/>
            </w:pPr>
            <w:r w:rsidRPr="000113D0">
              <w:t>% of Total Tons of MSW</w:t>
            </w:r>
            <w:r>
              <w:t xml:space="preserve"> Disposed</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7DBBED56" w14:textId="77777777" w:rsidR="005661CD" w:rsidRPr="000113D0" w:rsidRDefault="005661CD" w:rsidP="00296DE3">
            <w:pPr>
              <w:pStyle w:val="TableHead"/>
            </w:pPr>
            <w:r w:rsidRPr="000113D0">
              <w:t>% of Total Tons Generated</w:t>
            </w:r>
          </w:p>
        </w:tc>
      </w:tr>
      <w:tr w:rsidR="005661CD" w:rsidRPr="00274093" w14:paraId="650088D5" w14:textId="77777777" w:rsidTr="00296DE3">
        <w:trPr>
          <w:trHeight w:val="132"/>
          <w:jc w:val="right"/>
        </w:trPr>
        <w:tc>
          <w:tcPr>
            <w:tcW w:w="5000" w:type="pct"/>
            <w:gridSpan w:val="4"/>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DDE" w:themeFill="text2" w:themeFillTint="33"/>
            <w:noWrap/>
            <w:vAlign w:val="center"/>
          </w:tcPr>
          <w:p w14:paraId="1164D9B4" w14:textId="77777777" w:rsidR="005661CD" w:rsidRPr="00757D06" w:rsidRDefault="005661CD" w:rsidP="00296DE3">
            <w:pPr>
              <w:pStyle w:val="TableCell"/>
              <w:rPr>
                <w:b/>
                <w:i/>
                <w:iCs/>
                <w:szCs w:val="18"/>
              </w:rPr>
            </w:pPr>
            <w:r w:rsidRPr="00757D06">
              <w:rPr>
                <w:b/>
                <w:i/>
                <w:iCs/>
                <w:szCs w:val="18"/>
              </w:rPr>
              <w:t>Recycled Materials</w:t>
            </w:r>
          </w:p>
        </w:tc>
      </w:tr>
      <w:tr w:rsidR="005661CD" w:rsidRPr="007E7AFA" w14:paraId="2E3D85D4"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608E474B" w14:textId="77777777" w:rsidR="005661CD" w:rsidRPr="001656CA" w:rsidRDefault="005661CD" w:rsidP="00296DE3">
            <w:pPr>
              <w:pStyle w:val="TableCell"/>
            </w:pPr>
            <w:r>
              <w:t>Asphalt &amp; Concrete</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4D51E202" w14:textId="77777777" w:rsidR="005661CD" w:rsidRPr="000113D0" w:rsidRDefault="005661CD" w:rsidP="00296DE3">
            <w:pPr>
              <w:pStyle w:val="TableCell"/>
              <w:jc w:val="right"/>
              <w:rPr>
                <w:szCs w:val="18"/>
              </w:rPr>
            </w:pPr>
            <w:r>
              <w:rPr>
                <w:szCs w:val="18"/>
              </w:rPr>
              <w:t>42,085</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595857CB" w14:textId="77777777" w:rsidR="005661CD" w:rsidRPr="000113D0" w:rsidRDefault="005661CD" w:rsidP="00296DE3">
            <w:pPr>
              <w:pStyle w:val="TableCell"/>
              <w:jc w:val="right"/>
              <w:rPr>
                <w:szCs w:val="18"/>
              </w:rPr>
            </w:pPr>
            <w:r w:rsidRPr="000E5709">
              <w:rPr>
                <w:szCs w:val="18"/>
              </w:rPr>
              <w:t>20%</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2D2CE442" w14:textId="77777777" w:rsidR="005661CD" w:rsidRPr="000113D0" w:rsidRDefault="005661CD" w:rsidP="00296DE3">
            <w:pPr>
              <w:pStyle w:val="TableCell"/>
              <w:jc w:val="right"/>
              <w:rPr>
                <w:szCs w:val="18"/>
              </w:rPr>
            </w:pPr>
            <w:r w:rsidRPr="000E5709">
              <w:rPr>
                <w:szCs w:val="18"/>
              </w:rPr>
              <w:t>13%</w:t>
            </w:r>
          </w:p>
        </w:tc>
      </w:tr>
      <w:tr w:rsidR="005661CD" w:rsidRPr="007E7AFA" w14:paraId="50959E76"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0943E54B" w14:textId="77777777" w:rsidR="005661CD" w:rsidRPr="001656CA" w:rsidRDefault="005661CD" w:rsidP="00296DE3">
            <w:pPr>
              <w:pStyle w:val="TableCell"/>
            </w:pPr>
            <w:r>
              <w:t>Land-clearing Debris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0CC02878" w14:textId="77777777" w:rsidR="005661CD" w:rsidRPr="000113D0" w:rsidRDefault="005661CD" w:rsidP="00296DE3">
            <w:pPr>
              <w:pStyle w:val="TableCell"/>
              <w:jc w:val="right"/>
              <w:rPr>
                <w:szCs w:val="18"/>
              </w:rPr>
            </w:pPr>
            <w:r>
              <w:rPr>
                <w:szCs w:val="18"/>
              </w:rPr>
              <w:t>13</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42DD3C3D" w14:textId="77777777" w:rsidR="005661CD" w:rsidRPr="000113D0" w:rsidRDefault="005661CD" w:rsidP="00296DE3">
            <w:pPr>
              <w:pStyle w:val="TableCell"/>
              <w:jc w:val="right"/>
              <w:rPr>
                <w:szCs w:val="18"/>
              </w:rPr>
            </w:pPr>
            <w:r>
              <w:rPr>
                <w:szCs w:val="18"/>
              </w:rPr>
              <w:t>&lt;1%</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3C5CD64A" w14:textId="77777777" w:rsidR="005661CD" w:rsidRPr="000113D0" w:rsidRDefault="005661CD" w:rsidP="00296DE3">
            <w:pPr>
              <w:pStyle w:val="TableCell"/>
              <w:jc w:val="right"/>
              <w:rPr>
                <w:szCs w:val="18"/>
              </w:rPr>
            </w:pPr>
            <w:r>
              <w:rPr>
                <w:szCs w:val="18"/>
              </w:rPr>
              <w:t>&lt;1%</w:t>
            </w:r>
          </w:p>
        </w:tc>
      </w:tr>
      <w:tr w:rsidR="005661CD" w:rsidRPr="007E7AFA" w14:paraId="404DDB94"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16ECFCF2" w14:textId="77777777" w:rsidR="005661CD" w:rsidRPr="001656CA" w:rsidRDefault="005661CD" w:rsidP="00296DE3">
            <w:pPr>
              <w:pStyle w:val="TableCell"/>
            </w:pPr>
            <w:r>
              <w:t>Aluminum Cans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1CB08EDB" w14:textId="77777777" w:rsidR="005661CD" w:rsidRPr="000113D0" w:rsidRDefault="005661CD" w:rsidP="00296DE3">
            <w:pPr>
              <w:pStyle w:val="TableCell"/>
              <w:jc w:val="right"/>
              <w:rPr>
                <w:szCs w:val="18"/>
              </w:rPr>
            </w:pPr>
            <w:r>
              <w:rPr>
                <w:szCs w:val="18"/>
              </w:rPr>
              <w:t>215</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3C653137" w14:textId="77777777" w:rsidR="005661CD" w:rsidRPr="000113D0" w:rsidRDefault="005661CD" w:rsidP="00296DE3">
            <w:pPr>
              <w:pStyle w:val="TableCell"/>
              <w:jc w:val="right"/>
              <w:rPr>
                <w:szCs w:val="18"/>
              </w:rPr>
            </w:pPr>
            <w:r w:rsidRPr="000E5709">
              <w:rPr>
                <w:szCs w:val="18"/>
              </w:rPr>
              <w:t>&lt;1%</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111DD3AA" w14:textId="77777777" w:rsidR="005661CD" w:rsidRPr="000113D0" w:rsidRDefault="005661CD" w:rsidP="00296DE3">
            <w:pPr>
              <w:pStyle w:val="TableCell"/>
              <w:jc w:val="right"/>
              <w:rPr>
                <w:szCs w:val="18"/>
              </w:rPr>
            </w:pPr>
            <w:r w:rsidRPr="000E5709">
              <w:rPr>
                <w:szCs w:val="18"/>
              </w:rPr>
              <w:t>&lt;1%</w:t>
            </w:r>
          </w:p>
        </w:tc>
      </w:tr>
      <w:tr w:rsidR="005661CD" w:rsidRPr="007E7AFA" w14:paraId="41331D62"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05ED86CC" w14:textId="77777777" w:rsidR="005661CD" w:rsidRPr="001656CA" w:rsidRDefault="005661CD" w:rsidP="00296DE3">
            <w:pPr>
              <w:pStyle w:val="TableCell"/>
            </w:pPr>
            <w:r>
              <w:t>Appliances/White Goods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04590546" w14:textId="77777777" w:rsidR="005661CD" w:rsidRPr="000113D0" w:rsidRDefault="005661CD" w:rsidP="00296DE3">
            <w:pPr>
              <w:pStyle w:val="TableCell"/>
              <w:jc w:val="right"/>
              <w:rPr>
                <w:szCs w:val="18"/>
              </w:rPr>
            </w:pPr>
            <w:r>
              <w:rPr>
                <w:szCs w:val="18"/>
              </w:rPr>
              <w:t>2,001</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662BF4A4" w14:textId="77777777" w:rsidR="005661CD" w:rsidRPr="000113D0" w:rsidRDefault="005661CD" w:rsidP="00296DE3">
            <w:pPr>
              <w:pStyle w:val="TableCell"/>
              <w:jc w:val="right"/>
              <w:rPr>
                <w:szCs w:val="18"/>
              </w:rPr>
            </w:pPr>
            <w:r w:rsidRPr="000E5709">
              <w:rPr>
                <w:szCs w:val="18"/>
              </w:rPr>
              <w:t>&lt;1%</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3F5529D8" w14:textId="77777777" w:rsidR="005661CD" w:rsidRPr="000113D0" w:rsidRDefault="005661CD" w:rsidP="00296DE3">
            <w:pPr>
              <w:pStyle w:val="TableCell"/>
              <w:jc w:val="right"/>
              <w:rPr>
                <w:szCs w:val="18"/>
              </w:rPr>
            </w:pPr>
            <w:r w:rsidRPr="000E5709">
              <w:rPr>
                <w:szCs w:val="18"/>
              </w:rPr>
              <w:t>&lt;1%</w:t>
            </w:r>
          </w:p>
        </w:tc>
      </w:tr>
      <w:tr w:rsidR="005661CD" w:rsidRPr="007E7AFA" w14:paraId="064C5E0D"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60FB113D" w14:textId="77777777" w:rsidR="005661CD" w:rsidRPr="001656CA" w:rsidRDefault="005661CD" w:rsidP="00296DE3">
            <w:pPr>
              <w:pStyle w:val="TableCell"/>
            </w:pPr>
            <w:r>
              <w:t>Other Ferrous Metals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1AD14CCB" w14:textId="77777777" w:rsidR="005661CD" w:rsidRPr="000113D0" w:rsidRDefault="005661CD" w:rsidP="00296DE3">
            <w:pPr>
              <w:pStyle w:val="TableCell"/>
              <w:jc w:val="right"/>
              <w:rPr>
                <w:szCs w:val="18"/>
              </w:rPr>
            </w:pPr>
            <w:r>
              <w:rPr>
                <w:szCs w:val="18"/>
              </w:rPr>
              <w:t>14,977</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6A7BD658" w14:textId="77777777" w:rsidR="005661CD" w:rsidRPr="000113D0" w:rsidRDefault="005661CD" w:rsidP="00296DE3">
            <w:pPr>
              <w:pStyle w:val="TableCell"/>
              <w:jc w:val="right"/>
              <w:rPr>
                <w:szCs w:val="18"/>
              </w:rPr>
            </w:pPr>
            <w:r w:rsidRPr="000E5709">
              <w:rPr>
                <w:szCs w:val="18"/>
              </w:rPr>
              <w:t>7%</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2BDADC91" w14:textId="77777777" w:rsidR="005661CD" w:rsidRPr="000113D0" w:rsidRDefault="005661CD" w:rsidP="00296DE3">
            <w:pPr>
              <w:pStyle w:val="TableCell"/>
              <w:jc w:val="right"/>
              <w:rPr>
                <w:szCs w:val="18"/>
              </w:rPr>
            </w:pPr>
            <w:r w:rsidRPr="000E5709">
              <w:rPr>
                <w:szCs w:val="18"/>
              </w:rPr>
              <w:t>5%</w:t>
            </w:r>
          </w:p>
        </w:tc>
      </w:tr>
      <w:tr w:rsidR="005661CD" w:rsidRPr="007E7AFA" w14:paraId="2687A63F"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3AC0D51E" w14:textId="77777777" w:rsidR="005661CD" w:rsidRPr="001656CA" w:rsidRDefault="005661CD" w:rsidP="00296DE3">
            <w:pPr>
              <w:pStyle w:val="TableCell"/>
            </w:pPr>
            <w:r>
              <w:t>Other Nonferrous Metal</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12BCA2D0" w14:textId="77777777" w:rsidR="005661CD" w:rsidRPr="000113D0" w:rsidRDefault="005661CD" w:rsidP="00296DE3">
            <w:pPr>
              <w:pStyle w:val="TableCell"/>
              <w:jc w:val="right"/>
              <w:rPr>
                <w:szCs w:val="18"/>
              </w:rPr>
            </w:pPr>
            <w:r>
              <w:rPr>
                <w:szCs w:val="18"/>
              </w:rPr>
              <w:t>8,576</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69BEC0E7" w14:textId="77777777" w:rsidR="005661CD" w:rsidRPr="000113D0" w:rsidRDefault="005661CD" w:rsidP="00296DE3">
            <w:pPr>
              <w:pStyle w:val="TableCell"/>
              <w:jc w:val="right"/>
              <w:rPr>
                <w:szCs w:val="18"/>
              </w:rPr>
            </w:pPr>
            <w:r w:rsidRPr="000E5709">
              <w:rPr>
                <w:szCs w:val="18"/>
              </w:rPr>
              <w:t>4%</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55FB58B9" w14:textId="77777777" w:rsidR="005661CD" w:rsidRPr="000113D0" w:rsidRDefault="005661CD" w:rsidP="00296DE3">
            <w:pPr>
              <w:pStyle w:val="TableCell"/>
              <w:jc w:val="right"/>
              <w:rPr>
                <w:szCs w:val="18"/>
              </w:rPr>
            </w:pPr>
            <w:r w:rsidRPr="000E5709">
              <w:rPr>
                <w:szCs w:val="18"/>
              </w:rPr>
              <w:t>3%</w:t>
            </w:r>
          </w:p>
        </w:tc>
      </w:tr>
      <w:tr w:rsidR="005661CD" w:rsidRPr="007E7AFA" w14:paraId="4A203E06"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3D018E16" w14:textId="77777777" w:rsidR="005661CD" w:rsidRPr="001656CA" w:rsidRDefault="005661CD" w:rsidP="00296DE3">
            <w:pPr>
              <w:pStyle w:val="TableCell"/>
            </w:pPr>
            <w:r>
              <w:t>Steel Cans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7FB4BB9A" w14:textId="77777777" w:rsidR="005661CD" w:rsidRPr="000113D0" w:rsidRDefault="005661CD" w:rsidP="00296DE3">
            <w:pPr>
              <w:pStyle w:val="TableCell"/>
              <w:jc w:val="right"/>
              <w:rPr>
                <w:szCs w:val="18"/>
              </w:rPr>
            </w:pPr>
            <w:r>
              <w:rPr>
                <w:szCs w:val="18"/>
              </w:rPr>
              <w:t>77</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538E0C70" w14:textId="77777777" w:rsidR="005661CD" w:rsidRPr="000113D0" w:rsidRDefault="005661CD" w:rsidP="00296DE3">
            <w:pPr>
              <w:pStyle w:val="TableCell"/>
              <w:jc w:val="right"/>
              <w:rPr>
                <w:szCs w:val="18"/>
              </w:rPr>
            </w:pPr>
            <w:r w:rsidRPr="000E5709">
              <w:rPr>
                <w:szCs w:val="18"/>
              </w:rPr>
              <w:t>&lt;1%</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0B800A85" w14:textId="77777777" w:rsidR="005661CD" w:rsidRPr="000113D0" w:rsidRDefault="005661CD" w:rsidP="00296DE3">
            <w:pPr>
              <w:pStyle w:val="TableCell"/>
              <w:jc w:val="right"/>
              <w:rPr>
                <w:szCs w:val="18"/>
              </w:rPr>
            </w:pPr>
            <w:r w:rsidRPr="000E5709">
              <w:rPr>
                <w:szCs w:val="18"/>
              </w:rPr>
              <w:t>&lt;1%</w:t>
            </w:r>
          </w:p>
        </w:tc>
      </w:tr>
      <w:tr w:rsidR="005661CD" w:rsidRPr="007E7AFA" w14:paraId="073BAC25"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51F83E60" w14:textId="77777777" w:rsidR="005661CD" w:rsidRPr="000011BC" w:rsidRDefault="005661CD" w:rsidP="00296DE3">
            <w:pPr>
              <w:pStyle w:val="TableCell"/>
            </w:pPr>
            <w:r>
              <w:t>Antifreeze</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3B7DCCAE" w14:textId="77777777" w:rsidR="005661CD" w:rsidRPr="000113D0" w:rsidRDefault="005661CD" w:rsidP="00296DE3">
            <w:pPr>
              <w:pStyle w:val="TableCell"/>
              <w:jc w:val="right"/>
              <w:rPr>
                <w:szCs w:val="18"/>
              </w:rPr>
            </w:pPr>
            <w:r>
              <w:rPr>
                <w:szCs w:val="18"/>
              </w:rPr>
              <w:t>82</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642206F3" w14:textId="77777777" w:rsidR="005661CD" w:rsidRPr="000113D0" w:rsidRDefault="005661CD" w:rsidP="00296DE3">
            <w:pPr>
              <w:pStyle w:val="TableCell"/>
              <w:jc w:val="right"/>
              <w:rPr>
                <w:szCs w:val="18"/>
              </w:rPr>
            </w:pPr>
            <w:r>
              <w:rPr>
                <w:szCs w:val="18"/>
              </w:rPr>
              <w:t>&lt;1</w:t>
            </w:r>
            <w:r w:rsidRPr="000E5709">
              <w:rPr>
                <w:szCs w:val="18"/>
              </w:rPr>
              <w:t>%</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08718D05" w14:textId="77777777" w:rsidR="005661CD" w:rsidRPr="000113D0" w:rsidRDefault="005661CD" w:rsidP="00296DE3">
            <w:pPr>
              <w:pStyle w:val="TableCell"/>
              <w:jc w:val="right"/>
              <w:rPr>
                <w:szCs w:val="18"/>
              </w:rPr>
            </w:pPr>
            <w:r>
              <w:rPr>
                <w:szCs w:val="18"/>
              </w:rPr>
              <w:t>&lt;1</w:t>
            </w:r>
            <w:r w:rsidRPr="000E5709">
              <w:rPr>
                <w:szCs w:val="18"/>
              </w:rPr>
              <w:t>%</w:t>
            </w:r>
          </w:p>
        </w:tc>
      </w:tr>
      <w:tr w:rsidR="005661CD" w:rsidRPr="007E7AFA" w14:paraId="774F049F"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1747CB2E" w14:textId="77777777" w:rsidR="005661CD" w:rsidRPr="001656CA" w:rsidRDefault="005661CD" w:rsidP="00296DE3">
            <w:pPr>
              <w:pStyle w:val="TableCell"/>
            </w:pPr>
            <w:r>
              <w:t>Auto Lead Acid Batteries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384A5EFB" w14:textId="77777777" w:rsidR="005661CD" w:rsidRPr="000113D0" w:rsidRDefault="005661CD" w:rsidP="00296DE3">
            <w:pPr>
              <w:pStyle w:val="TableCell"/>
              <w:jc w:val="right"/>
              <w:rPr>
                <w:szCs w:val="18"/>
              </w:rPr>
            </w:pPr>
            <w:r>
              <w:rPr>
                <w:szCs w:val="18"/>
              </w:rPr>
              <w:t>1,169</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182A90AA" w14:textId="77777777" w:rsidR="005661CD" w:rsidRPr="000113D0" w:rsidRDefault="005661CD" w:rsidP="00296DE3">
            <w:pPr>
              <w:pStyle w:val="TableCell"/>
              <w:jc w:val="right"/>
              <w:rPr>
                <w:szCs w:val="18"/>
              </w:rPr>
            </w:pPr>
            <w:r>
              <w:rPr>
                <w:szCs w:val="18"/>
              </w:rPr>
              <w:t>&lt;1%</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33FC7631" w14:textId="77777777" w:rsidR="005661CD" w:rsidRPr="000113D0" w:rsidRDefault="005661CD" w:rsidP="00296DE3">
            <w:pPr>
              <w:pStyle w:val="TableCell"/>
              <w:jc w:val="right"/>
              <w:rPr>
                <w:szCs w:val="18"/>
              </w:rPr>
            </w:pPr>
            <w:r>
              <w:rPr>
                <w:szCs w:val="18"/>
              </w:rPr>
              <w:t>&lt;1%</w:t>
            </w:r>
          </w:p>
        </w:tc>
      </w:tr>
      <w:tr w:rsidR="005661CD" w:rsidRPr="007E7AFA" w14:paraId="171B8488"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2D714B43" w14:textId="77777777" w:rsidR="005661CD" w:rsidRPr="00FA2A27" w:rsidRDefault="005661CD" w:rsidP="00296DE3">
            <w:pPr>
              <w:pStyle w:val="TableCell"/>
              <w:rPr>
                <w:b/>
              </w:rPr>
            </w:pPr>
            <w:r>
              <w:t>Electronics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6E611AC9" w14:textId="77777777" w:rsidR="005661CD" w:rsidRPr="000113D0" w:rsidRDefault="005661CD" w:rsidP="00296DE3">
            <w:pPr>
              <w:pStyle w:val="TableCell"/>
              <w:jc w:val="right"/>
              <w:rPr>
                <w:szCs w:val="18"/>
              </w:rPr>
            </w:pPr>
            <w:r>
              <w:rPr>
                <w:szCs w:val="18"/>
              </w:rPr>
              <w:t>155</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1E4D7BDF" w14:textId="77777777" w:rsidR="005661CD" w:rsidRPr="000113D0" w:rsidRDefault="005661CD" w:rsidP="00296DE3">
            <w:pPr>
              <w:pStyle w:val="TableCell"/>
              <w:jc w:val="right"/>
              <w:rPr>
                <w:szCs w:val="18"/>
              </w:rPr>
            </w:pPr>
            <w:r>
              <w:rPr>
                <w:szCs w:val="18"/>
              </w:rPr>
              <w:t>&lt;1%</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1D95CE64" w14:textId="77777777" w:rsidR="005661CD" w:rsidRPr="000113D0" w:rsidRDefault="005661CD" w:rsidP="00296DE3">
            <w:pPr>
              <w:pStyle w:val="TableCell"/>
              <w:jc w:val="right"/>
              <w:rPr>
                <w:szCs w:val="18"/>
              </w:rPr>
            </w:pPr>
            <w:r>
              <w:rPr>
                <w:szCs w:val="18"/>
              </w:rPr>
              <w:t>&lt;1%</w:t>
            </w:r>
          </w:p>
        </w:tc>
      </w:tr>
      <w:tr w:rsidR="005661CD" w:rsidRPr="007E7AFA" w14:paraId="6953AB4E"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15B823B6" w14:textId="77777777" w:rsidR="005661CD" w:rsidRPr="00A15AA2" w:rsidRDefault="005661CD" w:rsidP="00296DE3">
            <w:pPr>
              <w:pStyle w:val="TableCell"/>
            </w:pPr>
            <w:r>
              <w:t>Household Batteries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543EA979" w14:textId="77777777" w:rsidR="005661CD" w:rsidRPr="000113D0" w:rsidRDefault="005661CD" w:rsidP="00296DE3">
            <w:pPr>
              <w:pStyle w:val="TableCell"/>
              <w:jc w:val="right"/>
              <w:rPr>
                <w:szCs w:val="18"/>
              </w:rPr>
            </w:pPr>
            <w:r>
              <w:rPr>
                <w:szCs w:val="18"/>
              </w:rPr>
              <w:t>2</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02F8752E" w14:textId="77777777" w:rsidR="005661CD" w:rsidRPr="000113D0" w:rsidRDefault="005661CD" w:rsidP="00296DE3">
            <w:pPr>
              <w:pStyle w:val="TableCell"/>
              <w:jc w:val="right"/>
              <w:rPr>
                <w:szCs w:val="18"/>
              </w:rPr>
            </w:pPr>
            <w:r>
              <w:rPr>
                <w:szCs w:val="18"/>
              </w:rPr>
              <w:t>&lt;1</w:t>
            </w:r>
            <w:r w:rsidRPr="000E5709">
              <w:rPr>
                <w:szCs w:val="18"/>
              </w:rPr>
              <w:t>%</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10B4209C" w14:textId="77777777" w:rsidR="005661CD" w:rsidRPr="000113D0" w:rsidRDefault="005661CD" w:rsidP="00296DE3">
            <w:pPr>
              <w:pStyle w:val="TableCell"/>
              <w:jc w:val="right"/>
              <w:rPr>
                <w:szCs w:val="18"/>
              </w:rPr>
            </w:pPr>
            <w:r>
              <w:rPr>
                <w:szCs w:val="18"/>
              </w:rPr>
              <w:t>&lt;1</w:t>
            </w:r>
            <w:r w:rsidRPr="000E5709">
              <w:rPr>
                <w:szCs w:val="18"/>
              </w:rPr>
              <w:t>%</w:t>
            </w:r>
          </w:p>
        </w:tc>
      </w:tr>
      <w:tr w:rsidR="005661CD" w:rsidRPr="007E7AFA" w14:paraId="03B91383"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49DFCDBD" w14:textId="77777777" w:rsidR="005661CD" w:rsidRPr="001656CA" w:rsidRDefault="005661CD" w:rsidP="00296DE3">
            <w:pPr>
              <w:pStyle w:val="TableCell"/>
            </w:pPr>
            <w:r>
              <w:t>Light Bulbs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29E4B5E9" w14:textId="77777777" w:rsidR="005661CD" w:rsidRPr="000113D0" w:rsidRDefault="005661CD" w:rsidP="00296DE3">
            <w:pPr>
              <w:pStyle w:val="TableCell"/>
              <w:jc w:val="right"/>
              <w:rPr>
                <w:szCs w:val="18"/>
              </w:rPr>
            </w:pPr>
            <w:r>
              <w:rPr>
                <w:szCs w:val="18"/>
              </w:rPr>
              <w:t>23</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462374D9" w14:textId="77777777" w:rsidR="005661CD" w:rsidRPr="000113D0" w:rsidRDefault="005661CD" w:rsidP="00296DE3">
            <w:pPr>
              <w:pStyle w:val="TableCell"/>
              <w:jc w:val="right"/>
              <w:rPr>
                <w:szCs w:val="18"/>
              </w:rPr>
            </w:pPr>
            <w:r>
              <w:rPr>
                <w:szCs w:val="18"/>
              </w:rPr>
              <w:t>&lt;1</w:t>
            </w:r>
            <w:r w:rsidRPr="000E5709">
              <w:rPr>
                <w:szCs w:val="18"/>
              </w:rPr>
              <w:t>%</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5946946E" w14:textId="77777777" w:rsidR="005661CD" w:rsidRPr="000E5709" w:rsidRDefault="005661CD" w:rsidP="00296DE3">
            <w:pPr>
              <w:pStyle w:val="TableCell"/>
              <w:jc w:val="right"/>
              <w:rPr>
                <w:szCs w:val="18"/>
              </w:rPr>
            </w:pPr>
            <w:r>
              <w:rPr>
                <w:szCs w:val="18"/>
              </w:rPr>
              <w:t>&lt;1</w:t>
            </w:r>
            <w:r w:rsidRPr="000E5709">
              <w:rPr>
                <w:szCs w:val="18"/>
              </w:rPr>
              <w:t>%</w:t>
            </w:r>
          </w:p>
        </w:tc>
      </w:tr>
      <w:tr w:rsidR="005661CD" w:rsidRPr="007E7AFA" w14:paraId="01BCB96A"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6E2E2A01" w14:textId="77777777" w:rsidR="005661CD" w:rsidRPr="001656CA" w:rsidRDefault="005661CD" w:rsidP="00296DE3">
            <w:pPr>
              <w:pStyle w:val="TableCell"/>
            </w:pPr>
            <w:r>
              <w:t>Oil Filters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7C0E6903" w14:textId="77777777" w:rsidR="005661CD" w:rsidRPr="000113D0" w:rsidRDefault="005661CD" w:rsidP="00296DE3">
            <w:pPr>
              <w:pStyle w:val="TableCell"/>
              <w:jc w:val="right"/>
              <w:rPr>
                <w:szCs w:val="18"/>
              </w:rPr>
            </w:pPr>
            <w:r>
              <w:rPr>
                <w:szCs w:val="18"/>
              </w:rPr>
              <w:t>64</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4FDF93A5" w14:textId="77777777" w:rsidR="005661CD" w:rsidRPr="000113D0" w:rsidRDefault="005661CD" w:rsidP="00296DE3">
            <w:pPr>
              <w:pStyle w:val="TableCell"/>
              <w:jc w:val="right"/>
              <w:rPr>
                <w:szCs w:val="18"/>
              </w:rPr>
            </w:pPr>
            <w:r>
              <w:rPr>
                <w:szCs w:val="18"/>
              </w:rPr>
              <w:t>&lt;1</w:t>
            </w:r>
            <w:r w:rsidRPr="000E5709">
              <w:rPr>
                <w:szCs w:val="18"/>
              </w:rPr>
              <w:t>%</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4F300F03" w14:textId="77777777" w:rsidR="005661CD" w:rsidRPr="000113D0" w:rsidRDefault="005661CD" w:rsidP="00296DE3">
            <w:pPr>
              <w:pStyle w:val="TableCell"/>
              <w:jc w:val="right"/>
              <w:rPr>
                <w:szCs w:val="18"/>
              </w:rPr>
            </w:pPr>
            <w:r>
              <w:rPr>
                <w:szCs w:val="18"/>
              </w:rPr>
              <w:t>&lt;1</w:t>
            </w:r>
            <w:r w:rsidRPr="000E5709">
              <w:rPr>
                <w:szCs w:val="18"/>
              </w:rPr>
              <w:t>%</w:t>
            </w:r>
          </w:p>
        </w:tc>
      </w:tr>
      <w:tr w:rsidR="005661CD" w:rsidRPr="007E7AFA" w14:paraId="1B80ABEB"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4021CA62" w14:textId="77777777" w:rsidR="005661CD" w:rsidRPr="001656CA" w:rsidRDefault="005661CD" w:rsidP="00296DE3">
            <w:pPr>
              <w:pStyle w:val="TableCell"/>
            </w:pPr>
            <w:r>
              <w:t>Other Batteries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6B5DF841" w14:textId="77777777" w:rsidR="005661CD" w:rsidRPr="000113D0" w:rsidRDefault="005661CD" w:rsidP="00296DE3">
            <w:pPr>
              <w:pStyle w:val="TableCell"/>
              <w:jc w:val="right"/>
              <w:rPr>
                <w:szCs w:val="18"/>
              </w:rPr>
            </w:pPr>
            <w:r>
              <w:rPr>
                <w:szCs w:val="18"/>
              </w:rPr>
              <w:t>44</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0F09C09D" w14:textId="77777777" w:rsidR="005661CD" w:rsidRPr="000113D0" w:rsidRDefault="005661CD" w:rsidP="00296DE3">
            <w:pPr>
              <w:pStyle w:val="TableCell"/>
              <w:jc w:val="right"/>
              <w:rPr>
                <w:szCs w:val="18"/>
              </w:rPr>
            </w:pPr>
            <w:r>
              <w:rPr>
                <w:szCs w:val="18"/>
              </w:rPr>
              <w:t>&lt;1</w:t>
            </w:r>
            <w:r w:rsidRPr="000E5709">
              <w:rPr>
                <w:szCs w:val="18"/>
              </w:rPr>
              <w:t>%</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042F0933" w14:textId="77777777" w:rsidR="005661CD" w:rsidRPr="000113D0" w:rsidRDefault="005661CD" w:rsidP="00296DE3">
            <w:pPr>
              <w:pStyle w:val="TableCell"/>
              <w:jc w:val="right"/>
              <w:rPr>
                <w:szCs w:val="18"/>
              </w:rPr>
            </w:pPr>
            <w:r>
              <w:rPr>
                <w:szCs w:val="18"/>
              </w:rPr>
              <w:t>&lt;1</w:t>
            </w:r>
            <w:r w:rsidRPr="000E5709">
              <w:rPr>
                <w:szCs w:val="18"/>
              </w:rPr>
              <w:t>%</w:t>
            </w:r>
          </w:p>
        </w:tc>
      </w:tr>
      <w:tr w:rsidR="005661CD" w:rsidRPr="007E7AFA" w14:paraId="05E60D51"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3250074D" w14:textId="77777777" w:rsidR="005661CD" w:rsidRPr="00FA2A27" w:rsidRDefault="005661CD" w:rsidP="00296DE3">
            <w:pPr>
              <w:pStyle w:val="TableCell"/>
              <w:rPr>
                <w:b/>
              </w:rPr>
            </w:pPr>
            <w:r>
              <w:t>Used Motor Oil</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4334DFE7" w14:textId="77777777" w:rsidR="005661CD" w:rsidRPr="000113D0" w:rsidRDefault="005661CD" w:rsidP="00296DE3">
            <w:pPr>
              <w:pStyle w:val="TableCell"/>
              <w:jc w:val="right"/>
              <w:rPr>
                <w:szCs w:val="18"/>
              </w:rPr>
            </w:pPr>
            <w:r>
              <w:rPr>
                <w:szCs w:val="18"/>
              </w:rPr>
              <w:t>1,622</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5E7E6CF8" w14:textId="77777777" w:rsidR="005661CD" w:rsidRPr="000113D0" w:rsidRDefault="005661CD" w:rsidP="00296DE3">
            <w:pPr>
              <w:pStyle w:val="TableCell"/>
              <w:jc w:val="right"/>
              <w:rPr>
                <w:szCs w:val="18"/>
              </w:rPr>
            </w:pPr>
            <w:r>
              <w:rPr>
                <w:szCs w:val="18"/>
              </w:rPr>
              <w:t>&lt;1</w:t>
            </w:r>
            <w:r w:rsidRPr="000E5709">
              <w:rPr>
                <w:szCs w:val="18"/>
              </w:rPr>
              <w:t>%</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33274DF2" w14:textId="77777777" w:rsidR="005661CD" w:rsidRPr="000113D0" w:rsidRDefault="005661CD" w:rsidP="00296DE3">
            <w:pPr>
              <w:pStyle w:val="TableCell"/>
              <w:jc w:val="right"/>
              <w:rPr>
                <w:szCs w:val="18"/>
              </w:rPr>
            </w:pPr>
            <w:r>
              <w:rPr>
                <w:szCs w:val="18"/>
              </w:rPr>
              <w:t>&lt;1</w:t>
            </w:r>
            <w:r w:rsidRPr="000E5709">
              <w:rPr>
                <w:szCs w:val="18"/>
              </w:rPr>
              <w:t>%</w:t>
            </w:r>
          </w:p>
        </w:tc>
      </w:tr>
      <w:tr w:rsidR="005661CD" w:rsidRPr="0029434E" w14:paraId="21EDD379"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65998C14" w14:textId="77777777" w:rsidR="005661CD" w:rsidRPr="001656CA" w:rsidRDefault="005661CD" w:rsidP="00296DE3">
            <w:pPr>
              <w:pStyle w:val="TableCell"/>
            </w:pPr>
            <w:r>
              <w:t>Food Processing Waste</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4E9FC92F" w14:textId="77777777" w:rsidR="005661CD" w:rsidRPr="000113D0" w:rsidRDefault="005661CD" w:rsidP="00296DE3">
            <w:pPr>
              <w:pStyle w:val="TableCell"/>
              <w:jc w:val="right"/>
              <w:rPr>
                <w:szCs w:val="18"/>
              </w:rPr>
            </w:pPr>
            <w:r>
              <w:rPr>
                <w:szCs w:val="18"/>
              </w:rPr>
              <w:t>2,306</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62F5FBD2" w14:textId="77777777" w:rsidR="005661CD" w:rsidRPr="000113D0" w:rsidRDefault="005661CD" w:rsidP="00296DE3">
            <w:pPr>
              <w:pStyle w:val="TableCell"/>
              <w:jc w:val="right"/>
              <w:rPr>
                <w:szCs w:val="18"/>
              </w:rPr>
            </w:pPr>
            <w:r>
              <w:rPr>
                <w:szCs w:val="18"/>
              </w:rPr>
              <w:t>&lt;1%</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11CA88C6" w14:textId="77777777" w:rsidR="005661CD" w:rsidRPr="000113D0" w:rsidRDefault="005661CD" w:rsidP="00296DE3">
            <w:pPr>
              <w:pStyle w:val="TableCell"/>
              <w:jc w:val="right"/>
              <w:rPr>
                <w:szCs w:val="18"/>
              </w:rPr>
            </w:pPr>
            <w:r>
              <w:rPr>
                <w:szCs w:val="18"/>
              </w:rPr>
              <w:t>&lt;1%</w:t>
            </w:r>
          </w:p>
        </w:tc>
      </w:tr>
      <w:tr w:rsidR="005661CD" w:rsidRPr="007E7AFA" w14:paraId="5DEE0439"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3BD67DA2" w14:textId="77777777" w:rsidR="005661CD" w:rsidRPr="001656CA" w:rsidRDefault="005661CD" w:rsidP="00296DE3">
            <w:pPr>
              <w:pStyle w:val="TableCell"/>
            </w:pPr>
            <w:r>
              <w:t>Meats, Fats &amp; Oils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2E9E7DEE" w14:textId="77777777" w:rsidR="005661CD" w:rsidRPr="000113D0" w:rsidRDefault="005661CD" w:rsidP="00296DE3">
            <w:pPr>
              <w:pStyle w:val="TableCell"/>
              <w:jc w:val="right"/>
              <w:rPr>
                <w:szCs w:val="18"/>
              </w:rPr>
            </w:pPr>
            <w:r>
              <w:rPr>
                <w:szCs w:val="18"/>
              </w:rPr>
              <w:t>791</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1151D148" w14:textId="77777777" w:rsidR="005661CD" w:rsidRPr="000113D0" w:rsidRDefault="005661CD" w:rsidP="00296DE3">
            <w:pPr>
              <w:pStyle w:val="TableCell"/>
              <w:jc w:val="right"/>
              <w:rPr>
                <w:szCs w:val="18"/>
              </w:rPr>
            </w:pPr>
            <w:r>
              <w:rPr>
                <w:szCs w:val="18"/>
              </w:rPr>
              <w:t>&lt;1%</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0AD66504" w14:textId="77777777" w:rsidR="005661CD" w:rsidRPr="000113D0" w:rsidRDefault="005661CD" w:rsidP="00296DE3">
            <w:pPr>
              <w:pStyle w:val="TableCell"/>
              <w:jc w:val="right"/>
              <w:rPr>
                <w:szCs w:val="18"/>
              </w:rPr>
            </w:pPr>
            <w:r>
              <w:rPr>
                <w:szCs w:val="18"/>
              </w:rPr>
              <w:t>&lt;1%</w:t>
            </w:r>
          </w:p>
        </w:tc>
      </w:tr>
      <w:tr w:rsidR="005661CD" w:rsidRPr="007E7AFA" w14:paraId="607CC67B"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0F24DA46" w14:textId="77777777" w:rsidR="005661CD" w:rsidRDefault="005661CD" w:rsidP="00296DE3">
            <w:pPr>
              <w:pStyle w:val="TableCell"/>
            </w:pPr>
            <w:r>
              <w:t>Other Organics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13D6618F" w14:textId="77777777" w:rsidR="005661CD" w:rsidRPr="000113D0" w:rsidRDefault="005661CD" w:rsidP="00296DE3">
            <w:pPr>
              <w:pStyle w:val="TableCell"/>
              <w:jc w:val="right"/>
              <w:rPr>
                <w:szCs w:val="18"/>
              </w:rPr>
            </w:pPr>
            <w:r>
              <w:rPr>
                <w:szCs w:val="18"/>
              </w:rPr>
              <w:t>6,804</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22697248" w14:textId="77777777" w:rsidR="005661CD" w:rsidRPr="000113D0" w:rsidRDefault="005661CD" w:rsidP="00296DE3">
            <w:pPr>
              <w:pStyle w:val="TableCell"/>
              <w:jc w:val="right"/>
              <w:rPr>
                <w:szCs w:val="18"/>
              </w:rPr>
            </w:pPr>
            <w:r>
              <w:rPr>
                <w:szCs w:val="18"/>
              </w:rPr>
              <w:t>3%</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42520B00" w14:textId="77777777" w:rsidR="005661CD" w:rsidRPr="000113D0" w:rsidRDefault="005661CD" w:rsidP="00296DE3">
            <w:pPr>
              <w:pStyle w:val="TableCell"/>
              <w:jc w:val="right"/>
              <w:rPr>
                <w:szCs w:val="18"/>
              </w:rPr>
            </w:pPr>
            <w:r>
              <w:rPr>
                <w:szCs w:val="18"/>
              </w:rPr>
              <w:t>2%</w:t>
            </w:r>
          </w:p>
        </w:tc>
      </w:tr>
      <w:tr w:rsidR="005661CD" w:rsidRPr="007E7AFA" w14:paraId="0F728FF9"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2DD74177" w14:textId="77777777" w:rsidR="005661CD" w:rsidRDefault="005661CD" w:rsidP="00296DE3">
            <w:pPr>
              <w:pStyle w:val="TableCell"/>
            </w:pPr>
            <w:r>
              <w:t>Yard Debris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35F73179" w14:textId="77777777" w:rsidR="005661CD" w:rsidRPr="000113D0" w:rsidRDefault="005661CD" w:rsidP="00296DE3">
            <w:pPr>
              <w:pStyle w:val="TableCell"/>
              <w:jc w:val="right"/>
              <w:rPr>
                <w:szCs w:val="18"/>
              </w:rPr>
            </w:pPr>
            <w:r>
              <w:rPr>
                <w:szCs w:val="18"/>
              </w:rPr>
              <w:t>18,334</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6731AE1F" w14:textId="77777777" w:rsidR="005661CD" w:rsidRPr="000113D0" w:rsidRDefault="005661CD" w:rsidP="00296DE3">
            <w:pPr>
              <w:pStyle w:val="TableCell"/>
              <w:jc w:val="right"/>
              <w:rPr>
                <w:szCs w:val="18"/>
              </w:rPr>
            </w:pPr>
            <w:r>
              <w:rPr>
                <w:szCs w:val="18"/>
              </w:rPr>
              <w:t>9</w:t>
            </w:r>
            <w:r w:rsidRPr="000E5709">
              <w:rPr>
                <w:szCs w:val="18"/>
              </w:rPr>
              <w:t>%</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77F1B9D1" w14:textId="77777777" w:rsidR="005661CD" w:rsidRPr="000113D0" w:rsidRDefault="005661CD" w:rsidP="00296DE3">
            <w:pPr>
              <w:pStyle w:val="TableCell"/>
              <w:jc w:val="right"/>
              <w:rPr>
                <w:szCs w:val="18"/>
              </w:rPr>
            </w:pPr>
            <w:r>
              <w:rPr>
                <w:szCs w:val="18"/>
              </w:rPr>
              <w:t>6</w:t>
            </w:r>
            <w:r w:rsidRPr="000E5709">
              <w:rPr>
                <w:szCs w:val="18"/>
              </w:rPr>
              <w:t>%</w:t>
            </w:r>
          </w:p>
        </w:tc>
      </w:tr>
      <w:tr w:rsidR="005661CD" w:rsidRPr="007E7AFA" w14:paraId="64D0F908"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3909FF7A" w14:textId="77777777" w:rsidR="005661CD" w:rsidRDefault="005661CD" w:rsidP="00296DE3">
            <w:pPr>
              <w:pStyle w:val="TableCell"/>
            </w:pPr>
            <w:r>
              <w:t>Miscellaneous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4F9AB1C1" w14:textId="77777777" w:rsidR="005661CD" w:rsidRPr="000113D0" w:rsidRDefault="005661CD" w:rsidP="00296DE3">
            <w:pPr>
              <w:pStyle w:val="TableCell"/>
              <w:jc w:val="right"/>
              <w:rPr>
                <w:szCs w:val="18"/>
              </w:rPr>
            </w:pPr>
            <w:r>
              <w:rPr>
                <w:szCs w:val="18"/>
              </w:rPr>
              <w:t>11</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7CA2090F" w14:textId="77777777" w:rsidR="005661CD" w:rsidRPr="000113D0" w:rsidRDefault="005661CD" w:rsidP="00296DE3">
            <w:pPr>
              <w:pStyle w:val="TableCell"/>
              <w:jc w:val="right"/>
              <w:rPr>
                <w:szCs w:val="18"/>
              </w:rPr>
            </w:pPr>
            <w:r>
              <w:rPr>
                <w:szCs w:val="18"/>
              </w:rPr>
              <w:t>&lt;1</w:t>
            </w:r>
            <w:r w:rsidRPr="000E5709">
              <w:rPr>
                <w:szCs w:val="18"/>
              </w:rPr>
              <w:t>%</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6F427D62" w14:textId="77777777" w:rsidR="005661CD" w:rsidRPr="000113D0" w:rsidRDefault="005661CD" w:rsidP="00296DE3">
            <w:pPr>
              <w:pStyle w:val="TableCell"/>
              <w:jc w:val="right"/>
              <w:rPr>
                <w:szCs w:val="18"/>
              </w:rPr>
            </w:pPr>
            <w:r>
              <w:rPr>
                <w:szCs w:val="18"/>
              </w:rPr>
              <w:t>&lt;1</w:t>
            </w:r>
            <w:r w:rsidRPr="000E5709">
              <w:rPr>
                <w:szCs w:val="18"/>
              </w:rPr>
              <w:t>%</w:t>
            </w:r>
          </w:p>
        </w:tc>
      </w:tr>
      <w:tr w:rsidR="005661CD" w:rsidRPr="007E7AFA" w14:paraId="086D3AC2"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3FEE9F6B" w14:textId="77777777" w:rsidR="005661CD" w:rsidRDefault="005661CD" w:rsidP="00296DE3">
            <w:pPr>
              <w:pStyle w:val="TableCell"/>
            </w:pPr>
            <w:r>
              <w:t>Textiles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40669AD9" w14:textId="77777777" w:rsidR="005661CD" w:rsidRPr="000113D0" w:rsidRDefault="005661CD" w:rsidP="00296DE3">
            <w:pPr>
              <w:pStyle w:val="TableCell"/>
              <w:jc w:val="right"/>
              <w:rPr>
                <w:szCs w:val="18"/>
              </w:rPr>
            </w:pPr>
            <w:r>
              <w:rPr>
                <w:szCs w:val="18"/>
              </w:rPr>
              <w:t>32</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3B4F3B8B" w14:textId="77777777" w:rsidR="005661CD" w:rsidRPr="000113D0" w:rsidRDefault="005661CD" w:rsidP="00296DE3">
            <w:pPr>
              <w:pStyle w:val="TableCell"/>
              <w:jc w:val="right"/>
              <w:rPr>
                <w:szCs w:val="18"/>
              </w:rPr>
            </w:pPr>
            <w:r>
              <w:rPr>
                <w:szCs w:val="18"/>
              </w:rPr>
              <w:t>&lt;1</w:t>
            </w:r>
            <w:r w:rsidRPr="000E5709">
              <w:rPr>
                <w:szCs w:val="18"/>
              </w:rPr>
              <w:t>%</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69AC0CA0" w14:textId="77777777" w:rsidR="005661CD" w:rsidRPr="000113D0" w:rsidRDefault="005661CD" w:rsidP="00296DE3">
            <w:pPr>
              <w:pStyle w:val="TableCell"/>
              <w:jc w:val="right"/>
              <w:rPr>
                <w:szCs w:val="18"/>
              </w:rPr>
            </w:pPr>
            <w:r>
              <w:rPr>
                <w:szCs w:val="18"/>
              </w:rPr>
              <w:t>&lt;1</w:t>
            </w:r>
            <w:r w:rsidRPr="000E5709">
              <w:rPr>
                <w:szCs w:val="18"/>
              </w:rPr>
              <w:t>%</w:t>
            </w:r>
          </w:p>
        </w:tc>
      </w:tr>
      <w:tr w:rsidR="005661CD" w:rsidRPr="007E7AFA" w14:paraId="64126333"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6173D5C7" w14:textId="77777777" w:rsidR="005661CD" w:rsidRDefault="005661CD" w:rsidP="00296DE3">
            <w:pPr>
              <w:pStyle w:val="TableCell"/>
            </w:pPr>
            <w:r>
              <w:t>Tires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33DD2110" w14:textId="77777777" w:rsidR="005661CD" w:rsidRPr="000113D0" w:rsidRDefault="005661CD" w:rsidP="00296DE3">
            <w:pPr>
              <w:pStyle w:val="TableCell"/>
              <w:jc w:val="right"/>
              <w:rPr>
                <w:szCs w:val="18"/>
              </w:rPr>
            </w:pPr>
            <w:r>
              <w:rPr>
                <w:szCs w:val="18"/>
              </w:rPr>
              <w:t>398</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454A409F" w14:textId="77777777" w:rsidR="005661CD" w:rsidRPr="000113D0" w:rsidRDefault="005661CD" w:rsidP="00296DE3">
            <w:pPr>
              <w:pStyle w:val="TableCell"/>
              <w:jc w:val="right"/>
              <w:rPr>
                <w:szCs w:val="18"/>
              </w:rPr>
            </w:pPr>
            <w:r>
              <w:rPr>
                <w:szCs w:val="18"/>
              </w:rPr>
              <w:t>&lt;1</w:t>
            </w:r>
            <w:r w:rsidRPr="000E5709">
              <w:rPr>
                <w:szCs w:val="18"/>
              </w:rPr>
              <w:t>%</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4C9DFD7C" w14:textId="77777777" w:rsidR="005661CD" w:rsidRPr="000113D0" w:rsidRDefault="005661CD" w:rsidP="00296DE3">
            <w:pPr>
              <w:pStyle w:val="TableCell"/>
              <w:jc w:val="right"/>
              <w:rPr>
                <w:szCs w:val="18"/>
              </w:rPr>
            </w:pPr>
            <w:r>
              <w:rPr>
                <w:szCs w:val="18"/>
              </w:rPr>
              <w:t>&lt;1</w:t>
            </w:r>
            <w:r w:rsidRPr="000E5709">
              <w:rPr>
                <w:szCs w:val="18"/>
              </w:rPr>
              <w:t>%</w:t>
            </w:r>
          </w:p>
        </w:tc>
      </w:tr>
      <w:tr w:rsidR="005661CD" w:rsidRPr="007E7AFA" w14:paraId="0E7D8ADB"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30747D9C" w14:textId="77777777" w:rsidR="005661CD" w:rsidDel="008548D0" w:rsidRDefault="005661CD" w:rsidP="00296DE3">
            <w:pPr>
              <w:pStyle w:val="TableCell"/>
            </w:pPr>
            <w:r>
              <w:t>Cardboard</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00039A99" w14:textId="77777777" w:rsidR="005661CD" w:rsidDel="00B92B29" w:rsidRDefault="005661CD" w:rsidP="00296DE3">
            <w:pPr>
              <w:pStyle w:val="TableCell"/>
              <w:jc w:val="right"/>
              <w:rPr>
                <w:szCs w:val="18"/>
              </w:rPr>
            </w:pPr>
            <w:r>
              <w:rPr>
                <w:szCs w:val="18"/>
              </w:rPr>
              <w:t>13,035</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254E99A7" w14:textId="77777777" w:rsidR="005661CD" w:rsidRDefault="005661CD" w:rsidP="00296DE3">
            <w:pPr>
              <w:pStyle w:val="TableCell"/>
              <w:jc w:val="right"/>
              <w:rPr>
                <w:szCs w:val="18"/>
              </w:rPr>
            </w:pPr>
            <w:r>
              <w:rPr>
                <w:szCs w:val="18"/>
              </w:rPr>
              <w:t>6%</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53696CBE" w14:textId="77777777" w:rsidR="005661CD" w:rsidRDefault="005661CD" w:rsidP="00296DE3">
            <w:pPr>
              <w:pStyle w:val="TableCell"/>
              <w:jc w:val="right"/>
              <w:rPr>
                <w:szCs w:val="18"/>
              </w:rPr>
            </w:pPr>
            <w:r>
              <w:rPr>
                <w:szCs w:val="18"/>
              </w:rPr>
              <w:t>4%</w:t>
            </w:r>
          </w:p>
        </w:tc>
      </w:tr>
      <w:tr w:rsidR="005661CD" w:rsidRPr="007E7AFA" w14:paraId="10C1E8A4"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0144BCD8" w14:textId="77777777" w:rsidR="005661CD" w:rsidDel="008548D0" w:rsidRDefault="005661CD" w:rsidP="00296DE3">
            <w:pPr>
              <w:pStyle w:val="TableCell"/>
            </w:pPr>
            <w:r>
              <w:t>High Grade Paper</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450D504F" w14:textId="77777777" w:rsidR="005661CD" w:rsidDel="00B92B29" w:rsidRDefault="005661CD" w:rsidP="00296DE3">
            <w:pPr>
              <w:pStyle w:val="TableCell"/>
              <w:jc w:val="right"/>
              <w:rPr>
                <w:szCs w:val="18"/>
              </w:rPr>
            </w:pPr>
            <w:r>
              <w:rPr>
                <w:szCs w:val="18"/>
              </w:rPr>
              <w:t>501</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2ACEB620" w14:textId="77777777" w:rsidR="005661CD" w:rsidRDefault="005661CD" w:rsidP="00296DE3">
            <w:pPr>
              <w:pStyle w:val="TableCell"/>
              <w:jc w:val="right"/>
              <w:rPr>
                <w:szCs w:val="18"/>
              </w:rPr>
            </w:pPr>
            <w:r>
              <w:rPr>
                <w:szCs w:val="18"/>
              </w:rPr>
              <w:t>&lt;1%</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572DBD3E" w14:textId="77777777" w:rsidR="005661CD" w:rsidRDefault="005661CD" w:rsidP="00296DE3">
            <w:pPr>
              <w:pStyle w:val="TableCell"/>
              <w:jc w:val="right"/>
              <w:rPr>
                <w:szCs w:val="18"/>
              </w:rPr>
            </w:pPr>
            <w:r>
              <w:rPr>
                <w:szCs w:val="18"/>
              </w:rPr>
              <w:t>&lt;1%</w:t>
            </w:r>
          </w:p>
        </w:tc>
      </w:tr>
      <w:tr w:rsidR="005661CD" w:rsidRPr="007E7AFA" w14:paraId="457AEBF0"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7A068B61" w14:textId="77777777" w:rsidR="005661CD" w:rsidRDefault="005661CD" w:rsidP="00296DE3">
            <w:pPr>
              <w:pStyle w:val="TableCell"/>
            </w:pPr>
            <w:r>
              <w:t>Mixed Paper</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681E0418" w14:textId="77777777" w:rsidR="005661CD" w:rsidRPr="000113D0" w:rsidRDefault="005661CD" w:rsidP="00296DE3">
            <w:pPr>
              <w:pStyle w:val="TableCell"/>
              <w:jc w:val="right"/>
              <w:rPr>
                <w:szCs w:val="18"/>
              </w:rPr>
            </w:pPr>
            <w:r>
              <w:rPr>
                <w:szCs w:val="18"/>
              </w:rPr>
              <w:t>863</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628FF04C" w14:textId="77777777" w:rsidR="005661CD" w:rsidRPr="000113D0" w:rsidRDefault="005661CD" w:rsidP="00296DE3">
            <w:pPr>
              <w:pStyle w:val="TableCell"/>
              <w:jc w:val="right"/>
              <w:rPr>
                <w:szCs w:val="18"/>
              </w:rPr>
            </w:pPr>
            <w:r>
              <w:rPr>
                <w:szCs w:val="18"/>
              </w:rPr>
              <w:t>&lt;1%</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47027CCF" w14:textId="77777777" w:rsidR="005661CD" w:rsidRPr="000113D0" w:rsidRDefault="005661CD" w:rsidP="00296DE3">
            <w:pPr>
              <w:pStyle w:val="TableCell"/>
              <w:jc w:val="right"/>
              <w:rPr>
                <w:szCs w:val="18"/>
              </w:rPr>
            </w:pPr>
            <w:r>
              <w:rPr>
                <w:szCs w:val="18"/>
              </w:rPr>
              <w:t>&lt;1%</w:t>
            </w:r>
          </w:p>
        </w:tc>
      </w:tr>
      <w:tr w:rsidR="005661CD" w:rsidRPr="007E7AFA" w14:paraId="245A0824"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17BA2EC1" w14:textId="77777777" w:rsidR="005661CD" w:rsidDel="008548D0" w:rsidRDefault="005661CD" w:rsidP="00296DE3">
            <w:pPr>
              <w:pStyle w:val="TableCell"/>
            </w:pPr>
            <w:r>
              <w:t>Newspaper</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5CA07069" w14:textId="77777777" w:rsidR="005661CD" w:rsidDel="00B92B29" w:rsidRDefault="005661CD" w:rsidP="00296DE3">
            <w:pPr>
              <w:pStyle w:val="TableCell"/>
              <w:jc w:val="right"/>
              <w:rPr>
                <w:szCs w:val="18"/>
              </w:rPr>
            </w:pPr>
            <w:r>
              <w:rPr>
                <w:szCs w:val="18"/>
              </w:rPr>
              <w:t>897</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1205653B" w14:textId="77777777" w:rsidR="005661CD" w:rsidRDefault="005661CD" w:rsidP="00296DE3">
            <w:pPr>
              <w:pStyle w:val="TableCell"/>
              <w:jc w:val="right"/>
              <w:rPr>
                <w:szCs w:val="18"/>
              </w:rPr>
            </w:pPr>
            <w:r>
              <w:rPr>
                <w:szCs w:val="18"/>
              </w:rPr>
              <w:t>&lt;1%</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74095049" w14:textId="77777777" w:rsidR="005661CD" w:rsidRDefault="005661CD" w:rsidP="00296DE3">
            <w:pPr>
              <w:pStyle w:val="TableCell"/>
              <w:jc w:val="right"/>
              <w:rPr>
                <w:szCs w:val="18"/>
              </w:rPr>
            </w:pPr>
            <w:r>
              <w:rPr>
                <w:szCs w:val="18"/>
              </w:rPr>
              <w:t>&lt;1%</w:t>
            </w:r>
          </w:p>
        </w:tc>
      </w:tr>
      <w:tr w:rsidR="005661CD" w:rsidRPr="007E7AFA" w14:paraId="20C20AC1"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2CF71E3A" w14:textId="77777777" w:rsidR="005661CD" w:rsidDel="008548D0" w:rsidRDefault="005661CD" w:rsidP="00296DE3">
            <w:pPr>
              <w:pStyle w:val="TableCell"/>
            </w:pPr>
            <w:r>
              <w:t>HDPE Plastics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1F4F660C" w14:textId="77777777" w:rsidR="005661CD" w:rsidDel="00B92B29" w:rsidRDefault="005661CD" w:rsidP="00296DE3">
            <w:pPr>
              <w:pStyle w:val="TableCell"/>
              <w:jc w:val="right"/>
              <w:rPr>
                <w:szCs w:val="18"/>
              </w:rPr>
            </w:pPr>
            <w:r>
              <w:rPr>
                <w:szCs w:val="18"/>
              </w:rPr>
              <w:t>108</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440A9F12" w14:textId="77777777" w:rsidR="005661CD" w:rsidRDefault="005661CD" w:rsidP="00296DE3">
            <w:pPr>
              <w:pStyle w:val="TableCell"/>
              <w:jc w:val="right"/>
              <w:rPr>
                <w:szCs w:val="18"/>
              </w:rPr>
            </w:pPr>
            <w:r>
              <w:rPr>
                <w:szCs w:val="18"/>
              </w:rPr>
              <w:t>&lt;1%</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66853EAB" w14:textId="77777777" w:rsidR="005661CD" w:rsidRDefault="005661CD" w:rsidP="00296DE3">
            <w:pPr>
              <w:pStyle w:val="TableCell"/>
              <w:jc w:val="right"/>
              <w:rPr>
                <w:szCs w:val="18"/>
              </w:rPr>
            </w:pPr>
            <w:r>
              <w:rPr>
                <w:szCs w:val="18"/>
              </w:rPr>
              <w:t>&lt;1%</w:t>
            </w:r>
          </w:p>
        </w:tc>
      </w:tr>
      <w:tr w:rsidR="005661CD" w:rsidRPr="007E7AFA" w14:paraId="51A83646"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4F233F6A" w14:textId="77777777" w:rsidR="005661CD" w:rsidDel="008548D0" w:rsidRDefault="005661CD" w:rsidP="00296DE3">
            <w:pPr>
              <w:pStyle w:val="TableCell"/>
            </w:pPr>
            <w:r>
              <w:t>LDPE Plastics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1644B348" w14:textId="77777777" w:rsidR="005661CD" w:rsidDel="00B92B29" w:rsidRDefault="005661CD" w:rsidP="00296DE3">
            <w:pPr>
              <w:pStyle w:val="TableCell"/>
              <w:jc w:val="right"/>
              <w:rPr>
                <w:szCs w:val="18"/>
              </w:rPr>
            </w:pPr>
            <w:r>
              <w:rPr>
                <w:szCs w:val="18"/>
              </w:rPr>
              <w:t>72</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649E889A" w14:textId="77777777" w:rsidR="005661CD" w:rsidRDefault="005661CD" w:rsidP="00296DE3">
            <w:pPr>
              <w:pStyle w:val="TableCell"/>
              <w:jc w:val="right"/>
              <w:rPr>
                <w:szCs w:val="18"/>
              </w:rPr>
            </w:pPr>
            <w:r>
              <w:rPr>
                <w:szCs w:val="18"/>
              </w:rPr>
              <w:t>&lt;1%</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30EB65AC" w14:textId="77777777" w:rsidR="005661CD" w:rsidRDefault="005661CD" w:rsidP="00296DE3">
            <w:pPr>
              <w:pStyle w:val="TableCell"/>
              <w:jc w:val="right"/>
              <w:rPr>
                <w:szCs w:val="18"/>
              </w:rPr>
            </w:pPr>
            <w:r>
              <w:rPr>
                <w:szCs w:val="18"/>
              </w:rPr>
              <w:t>&lt;1%</w:t>
            </w:r>
          </w:p>
        </w:tc>
      </w:tr>
      <w:tr w:rsidR="005661CD" w:rsidRPr="007E7AFA" w14:paraId="531DE51F"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3D36FD83" w14:textId="77777777" w:rsidR="005661CD" w:rsidDel="008548D0" w:rsidRDefault="005661CD" w:rsidP="00296DE3">
            <w:pPr>
              <w:pStyle w:val="TableCell"/>
            </w:pPr>
            <w:r>
              <w:t>PET Plastics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01A85B84" w14:textId="77777777" w:rsidR="005661CD" w:rsidDel="00B92B29" w:rsidRDefault="005661CD" w:rsidP="00296DE3">
            <w:pPr>
              <w:pStyle w:val="TableCell"/>
              <w:jc w:val="right"/>
              <w:rPr>
                <w:szCs w:val="18"/>
              </w:rPr>
            </w:pPr>
            <w:r>
              <w:rPr>
                <w:szCs w:val="18"/>
              </w:rPr>
              <w:t>145</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32CB9106" w14:textId="77777777" w:rsidR="005661CD" w:rsidRDefault="005661CD" w:rsidP="00296DE3">
            <w:pPr>
              <w:pStyle w:val="TableCell"/>
              <w:jc w:val="right"/>
              <w:rPr>
                <w:szCs w:val="18"/>
              </w:rPr>
            </w:pPr>
            <w:r>
              <w:rPr>
                <w:szCs w:val="18"/>
              </w:rPr>
              <w:t>&lt;1%</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46876441" w14:textId="77777777" w:rsidR="005661CD" w:rsidRDefault="005661CD" w:rsidP="00296DE3">
            <w:pPr>
              <w:pStyle w:val="TableCell"/>
              <w:jc w:val="right"/>
              <w:rPr>
                <w:szCs w:val="18"/>
              </w:rPr>
            </w:pPr>
            <w:r>
              <w:rPr>
                <w:szCs w:val="18"/>
              </w:rPr>
              <w:t>&lt;1%</w:t>
            </w:r>
          </w:p>
        </w:tc>
      </w:tr>
      <w:tr w:rsidR="005661CD" w:rsidRPr="007E7AFA" w14:paraId="635F757C"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3CEBADC7" w14:textId="77777777" w:rsidR="005661CD" w:rsidDel="008548D0" w:rsidRDefault="005661CD" w:rsidP="00296DE3">
            <w:pPr>
              <w:pStyle w:val="TableCell"/>
            </w:pPr>
            <w:r>
              <w:t>Other Recyclable Plastics</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38768B21" w14:textId="77777777" w:rsidR="005661CD" w:rsidDel="00B92B29" w:rsidRDefault="005661CD" w:rsidP="00296DE3">
            <w:pPr>
              <w:pStyle w:val="TableCell"/>
              <w:jc w:val="right"/>
              <w:rPr>
                <w:szCs w:val="18"/>
              </w:rPr>
            </w:pPr>
            <w:r>
              <w:rPr>
                <w:szCs w:val="18"/>
              </w:rPr>
              <w:t>53</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6C430AE" w14:textId="77777777" w:rsidR="005661CD" w:rsidRDefault="005661CD" w:rsidP="00296DE3">
            <w:pPr>
              <w:pStyle w:val="TableCell"/>
              <w:jc w:val="right"/>
              <w:rPr>
                <w:szCs w:val="18"/>
              </w:rPr>
            </w:pPr>
            <w:r>
              <w:rPr>
                <w:szCs w:val="18"/>
              </w:rPr>
              <w:t>&lt;1%</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F8C45D3" w14:textId="77777777" w:rsidR="005661CD" w:rsidRDefault="005661CD" w:rsidP="00296DE3">
            <w:pPr>
              <w:pStyle w:val="TableCell"/>
              <w:jc w:val="right"/>
              <w:rPr>
                <w:szCs w:val="18"/>
              </w:rPr>
            </w:pPr>
            <w:r>
              <w:rPr>
                <w:szCs w:val="18"/>
              </w:rPr>
              <w:t>&lt;1%</w:t>
            </w:r>
          </w:p>
        </w:tc>
      </w:tr>
      <w:tr w:rsidR="005661CD" w:rsidRPr="007E7AFA" w14:paraId="74C5DE80" w14:textId="77777777" w:rsidTr="00D171E7">
        <w:trPr>
          <w:trHeight w:val="245"/>
          <w:jc w:val="right"/>
        </w:trPr>
        <w:tc>
          <w:tcPr>
            <w:tcW w:w="22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hideMark/>
          </w:tcPr>
          <w:p w14:paraId="602AFAF9" w14:textId="77777777" w:rsidR="005661CD" w:rsidRPr="00A15AA2" w:rsidRDefault="005661CD" w:rsidP="00296DE3">
            <w:pPr>
              <w:pStyle w:val="TableCell"/>
              <w:jc w:val="right"/>
              <w:rPr>
                <w:b/>
              </w:rPr>
            </w:pPr>
            <w:r w:rsidRPr="00A15AA2">
              <w:rPr>
                <w:b/>
              </w:rPr>
              <w:t>Tons Recycled/Composted</w:t>
            </w:r>
          </w:p>
        </w:tc>
        <w:tc>
          <w:tcPr>
            <w:tcW w:w="68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6BEB15FE" w14:textId="77777777" w:rsidR="005661CD" w:rsidRPr="000113D0" w:rsidRDefault="005661CD" w:rsidP="00296DE3">
            <w:pPr>
              <w:pStyle w:val="TableCell"/>
              <w:jc w:val="right"/>
              <w:rPr>
                <w:b/>
              </w:rPr>
            </w:pPr>
            <w:r>
              <w:rPr>
                <w:b/>
              </w:rPr>
              <w:t>115,455</w:t>
            </w:r>
          </w:p>
        </w:tc>
        <w:tc>
          <w:tcPr>
            <w:tcW w:w="106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4B7B4EC" w14:textId="77777777" w:rsidR="005661CD" w:rsidRPr="000113D0" w:rsidRDefault="005661CD" w:rsidP="00296DE3">
            <w:pPr>
              <w:pStyle w:val="TableCell"/>
              <w:jc w:val="center"/>
              <w:rPr>
                <w:b/>
              </w:rPr>
            </w:pPr>
            <w:r>
              <w:rPr>
                <w:b/>
              </w:rPr>
              <w:t>-</w:t>
            </w:r>
          </w:p>
        </w:tc>
        <w:tc>
          <w:tcPr>
            <w:tcW w:w="101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6A4A11F" w14:textId="77777777" w:rsidR="005661CD" w:rsidRPr="000113D0" w:rsidRDefault="005661CD" w:rsidP="00296DE3">
            <w:pPr>
              <w:pStyle w:val="TableCell"/>
              <w:jc w:val="center"/>
              <w:rPr>
                <w:b/>
              </w:rPr>
            </w:pPr>
            <w:r>
              <w:rPr>
                <w:b/>
              </w:rPr>
              <w:t>-</w:t>
            </w:r>
          </w:p>
        </w:tc>
      </w:tr>
      <w:tr w:rsidR="005661CD" w:rsidRPr="007E7AFA" w14:paraId="23274C8E" w14:textId="77777777" w:rsidTr="00D171E7">
        <w:trPr>
          <w:trHeight w:val="245"/>
          <w:jc w:val="right"/>
        </w:trPr>
        <w:tc>
          <w:tcPr>
            <w:tcW w:w="5000" w:type="pct"/>
            <w:gridSpan w:val="4"/>
            <w:tcBorders>
              <w:top w:val="single" w:sz="12" w:space="0" w:color="FFFFFF"/>
              <w:left w:val="single" w:sz="12" w:space="0" w:color="FFFFFF"/>
              <w:bottom w:val="single" w:sz="12" w:space="0" w:color="FFFFFF"/>
              <w:right w:val="single" w:sz="12" w:space="0" w:color="FFFFFF"/>
            </w:tcBorders>
            <w:shd w:val="clear" w:color="auto" w:fill="DCDDDE" w:themeFill="text2" w:themeFillTint="33"/>
            <w:noWrap/>
            <w:vAlign w:val="center"/>
          </w:tcPr>
          <w:p w14:paraId="65F5D633" w14:textId="77777777" w:rsidR="005661CD" w:rsidRPr="00757D06" w:rsidRDefault="005661CD" w:rsidP="00296DE3">
            <w:pPr>
              <w:pStyle w:val="TableCell"/>
              <w:rPr>
                <w:b/>
                <w:i/>
                <w:iCs/>
              </w:rPr>
            </w:pPr>
            <w:r w:rsidRPr="00757D06">
              <w:rPr>
                <w:b/>
                <w:i/>
                <w:iCs/>
              </w:rPr>
              <w:t>Recovered/Diverted Materials</w:t>
            </w:r>
          </w:p>
        </w:tc>
      </w:tr>
      <w:tr w:rsidR="005661CD" w:rsidRPr="007E7AFA" w14:paraId="353053D2" w14:textId="77777777" w:rsidTr="00D171E7">
        <w:trPr>
          <w:trHeight w:val="245"/>
          <w:jc w:val="right"/>
        </w:trPr>
        <w:tc>
          <w:tcPr>
            <w:tcW w:w="2237" w:type="pct"/>
            <w:tcBorders>
              <w:top w:val="single" w:sz="12" w:space="0" w:color="FFFFFF"/>
              <w:left w:val="single" w:sz="12" w:space="0" w:color="FFFFFF"/>
              <w:bottom w:val="single" w:sz="12" w:space="0" w:color="FFFFFF"/>
              <w:right w:val="single" w:sz="12" w:space="0" w:color="FFFFFF"/>
            </w:tcBorders>
            <w:shd w:val="clear" w:color="auto" w:fill="D8EAF1"/>
            <w:noWrap/>
            <w:vAlign w:val="center"/>
            <w:hideMark/>
          </w:tcPr>
          <w:p w14:paraId="35B097E3" w14:textId="77777777" w:rsidR="005661CD" w:rsidRPr="00B03A15" w:rsidRDefault="005661CD" w:rsidP="00296DE3">
            <w:pPr>
              <w:pStyle w:val="TableCell"/>
            </w:pPr>
            <w:r w:rsidRPr="00767413">
              <w:t>Tires (Energy Recovery, Baled, and Reuse)</w:t>
            </w:r>
          </w:p>
        </w:tc>
        <w:tc>
          <w:tcPr>
            <w:tcW w:w="685" w:type="pct"/>
            <w:tcBorders>
              <w:top w:val="single" w:sz="12" w:space="0" w:color="FFFFFF"/>
              <w:left w:val="single" w:sz="12" w:space="0" w:color="FFFFFF"/>
              <w:bottom w:val="single" w:sz="12" w:space="0" w:color="FFFFFF"/>
              <w:right w:val="single" w:sz="12" w:space="0" w:color="FFFFFF"/>
            </w:tcBorders>
            <w:shd w:val="clear" w:color="auto" w:fill="D8EAF1"/>
            <w:noWrap/>
            <w:vAlign w:val="center"/>
          </w:tcPr>
          <w:p w14:paraId="52BFB110" w14:textId="77777777" w:rsidR="005661CD" w:rsidRPr="009A41D4" w:rsidRDefault="005661CD" w:rsidP="00296DE3">
            <w:pPr>
              <w:pStyle w:val="TableCell"/>
              <w:jc w:val="right"/>
            </w:pPr>
            <w:r>
              <w:t>52</w:t>
            </w:r>
          </w:p>
        </w:tc>
        <w:tc>
          <w:tcPr>
            <w:tcW w:w="1065" w:type="pct"/>
            <w:tcBorders>
              <w:top w:val="single" w:sz="12" w:space="0" w:color="FFFFFF"/>
              <w:left w:val="single" w:sz="12" w:space="0" w:color="FFFFFF"/>
              <w:bottom w:val="single" w:sz="12" w:space="0" w:color="FFFFFF"/>
              <w:right w:val="single" w:sz="12" w:space="0" w:color="FFFFFF"/>
            </w:tcBorders>
            <w:shd w:val="clear" w:color="auto" w:fill="D8EAF1"/>
            <w:vAlign w:val="center"/>
          </w:tcPr>
          <w:p w14:paraId="1EF8853C" w14:textId="77777777" w:rsidR="005661CD" w:rsidRPr="009A41D4" w:rsidRDefault="005661CD" w:rsidP="00296DE3">
            <w:pPr>
              <w:pStyle w:val="TableCell"/>
              <w:jc w:val="center"/>
            </w:pPr>
            <w:r>
              <w:t>-</w:t>
            </w:r>
          </w:p>
        </w:tc>
        <w:tc>
          <w:tcPr>
            <w:tcW w:w="1013" w:type="pct"/>
            <w:tcBorders>
              <w:top w:val="single" w:sz="12" w:space="0" w:color="FFFFFF"/>
              <w:left w:val="single" w:sz="12" w:space="0" w:color="FFFFFF"/>
              <w:bottom w:val="single" w:sz="12" w:space="0" w:color="FFFFFF"/>
              <w:right w:val="single" w:sz="12" w:space="0" w:color="FFFFFF"/>
            </w:tcBorders>
            <w:shd w:val="clear" w:color="auto" w:fill="D8EAF1"/>
            <w:vAlign w:val="center"/>
          </w:tcPr>
          <w:p w14:paraId="3F1C2125" w14:textId="77777777" w:rsidR="005661CD" w:rsidRPr="009A41D4" w:rsidRDefault="005661CD" w:rsidP="00296DE3">
            <w:pPr>
              <w:pStyle w:val="TableCell"/>
              <w:jc w:val="center"/>
            </w:pPr>
            <w:r>
              <w:t>-</w:t>
            </w:r>
          </w:p>
        </w:tc>
      </w:tr>
      <w:tr w:rsidR="005661CD" w:rsidRPr="007E7AFA" w14:paraId="232B60B8" w14:textId="77777777" w:rsidTr="00D171E7">
        <w:trPr>
          <w:trHeight w:val="245"/>
          <w:jc w:val="right"/>
        </w:trPr>
        <w:tc>
          <w:tcPr>
            <w:tcW w:w="2237" w:type="pct"/>
            <w:tcBorders>
              <w:top w:val="single" w:sz="12" w:space="0" w:color="FFFFFF"/>
              <w:left w:val="single" w:sz="12" w:space="0" w:color="FFFFFF"/>
              <w:bottom w:val="single" w:sz="12" w:space="0" w:color="FFFFFF"/>
              <w:right w:val="single" w:sz="12" w:space="0" w:color="FFFFFF"/>
            </w:tcBorders>
            <w:shd w:val="clear" w:color="auto" w:fill="B1D6E3"/>
            <w:noWrap/>
            <w:vAlign w:val="center"/>
            <w:hideMark/>
          </w:tcPr>
          <w:p w14:paraId="1A0C6ECA" w14:textId="77777777" w:rsidR="005661CD" w:rsidRPr="00B03A15" w:rsidRDefault="005661CD" w:rsidP="00296DE3">
            <w:pPr>
              <w:pStyle w:val="TableCell"/>
            </w:pPr>
            <w:r>
              <w:t>Other Organics Land Applied (Reuse)</w:t>
            </w:r>
          </w:p>
        </w:tc>
        <w:tc>
          <w:tcPr>
            <w:tcW w:w="685" w:type="pct"/>
            <w:tcBorders>
              <w:top w:val="single" w:sz="12" w:space="0" w:color="FFFFFF"/>
              <w:left w:val="single" w:sz="12" w:space="0" w:color="FFFFFF"/>
              <w:bottom w:val="single" w:sz="12" w:space="0" w:color="FFFFFF"/>
              <w:right w:val="single" w:sz="12" w:space="0" w:color="FFFFFF"/>
            </w:tcBorders>
            <w:shd w:val="clear" w:color="auto" w:fill="B1D6E3"/>
            <w:noWrap/>
            <w:vAlign w:val="center"/>
          </w:tcPr>
          <w:p w14:paraId="6A030A81" w14:textId="77777777" w:rsidR="005661CD" w:rsidRPr="009A41D4" w:rsidRDefault="005661CD" w:rsidP="00296DE3">
            <w:pPr>
              <w:pStyle w:val="TableCell"/>
              <w:jc w:val="right"/>
            </w:pPr>
            <w:r>
              <w:t>7,353</w:t>
            </w:r>
          </w:p>
        </w:tc>
        <w:tc>
          <w:tcPr>
            <w:tcW w:w="1065" w:type="pct"/>
            <w:tcBorders>
              <w:top w:val="single" w:sz="12" w:space="0" w:color="FFFFFF"/>
              <w:left w:val="single" w:sz="12" w:space="0" w:color="FFFFFF"/>
              <w:bottom w:val="single" w:sz="12" w:space="0" w:color="FFFFFF"/>
              <w:right w:val="single" w:sz="12" w:space="0" w:color="FFFFFF"/>
            </w:tcBorders>
            <w:shd w:val="clear" w:color="auto" w:fill="B1D6E3"/>
            <w:vAlign w:val="center"/>
          </w:tcPr>
          <w:p w14:paraId="11B6EFE0" w14:textId="77777777" w:rsidR="005661CD" w:rsidRPr="009A41D4" w:rsidRDefault="005661CD" w:rsidP="00296DE3">
            <w:pPr>
              <w:pStyle w:val="TableCell"/>
              <w:jc w:val="center"/>
            </w:pPr>
            <w:r>
              <w:t>-</w:t>
            </w:r>
          </w:p>
        </w:tc>
        <w:tc>
          <w:tcPr>
            <w:tcW w:w="1013" w:type="pct"/>
            <w:tcBorders>
              <w:top w:val="single" w:sz="12" w:space="0" w:color="FFFFFF"/>
              <w:left w:val="single" w:sz="12" w:space="0" w:color="FFFFFF"/>
              <w:bottom w:val="single" w:sz="12" w:space="0" w:color="FFFFFF"/>
              <w:right w:val="single" w:sz="12" w:space="0" w:color="FFFFFF"/>
            </w:tcBorders>
            <w:shd w:val="clear" w:color="auto" w:fill="B1D6E3"/>
            <w:vAlign w:val="center"/>
          </w:tcPr>
          <w:p w14:paraId="321D2544" w14:textId="77777777" w:rsidR="005661CD" w:rsidRPr="009A41D4" w:rsidRDefault="005661CD" w:rsidP="00296DE3">
            <w:pPr>
              <w:pStyle w:val="TableCell"/>
              <w:jc w:val="center"/>
            </w:pPr>
            <w:r>
              <w:t>-</w:t>
            </w:r>
          </w:p>
        </w:tc>
      </w:tr>
      <w:tr w:rsidR="005661CD" w:rsidRPr="007E7AFA" w14:paraId="5FCFD82E" w14:textId="77777777" w:rsidTr="00D171E7">
        <w:trPr>
          <w:trHeight w:val="245"/>
          <w:jc w:val="right"/>
        </w:trPr>
        <w:tc>
          <w:tcPr>
            <w:tcW w:w="2237" w:type="pct"/>
            <w:tcBorders>
              <w:top w:val="single" w:sz="12" w:space="0" w:color="FFFFFF"/>
              <w:left w:val="single" w:sz="12" w:space="0" w:color="FFFFFF"/>
              <w:bottom w:val="single" w:sz="12" w:space="0" w:color="FFFFFF"/>
              <w:right w:val="single" w:sz="12" w:space="0" w:color="FFFFFF"/>
            </w:tcBorders>
            <w:shd w:val="clear" w:color="auto" w:fill="D8EAF1"/>
            <w:noWrap/>
            <w:vAlign w:val="center"/>
            <w:hideMark/>
          </w:tcPr>
          <w:p w14:paraId="522A4377" w14:textId="77777777" w:rsidR="005661CD" w:rsidRPr="00EF3B26" w:rsidRDefault="005661CD" w:rsidP="00296DE3">
            <w:pPr>
              <w:pStyle w:val="TableCell"/>
              <w:jc w:val="right"/>
              <w:rPr>
                <w:b/>
              </w:rPr>
            </w:pPr>
            <w:r w:rsidRPr="00EF3B26">
              <w:rPr>
                <w:b/>
              </w:rPr>
              <w:t>Tons Diverted</w:t>
            </w:r>
          </w:p>
        </w:tc>
        <w:tc>
          <w:tcPr>
            <w:tcW w:w="685" w:type="pct"/>
            <w:tcBorders>
              <w:top w:val="single" w:sz="12" w:space="0" w:color="FFFFFF"/>
              <w:left w:val="single" w:sz="12" w:space="0" w:color="FFFFFF"/>
              <w:bottom w:val="single" w:sz="12" w:space="0" w:color="FFFFFF"/>
              <w:right w:val="single" w:sz="12" w:space="0" w:color="FFFFFF"/>
            </w:tcBorders>
            <w:shd w:val="clear" w:color="auto" w:fill="D8EAF1"/>
            <w:noWrap/>
            <w:vAlign w:val="center"/>
          </w:tcPr>
          <w:p w14:paraId="3A6B1727" w14:textId="77777777" w:rsidR="005661CD" w:rsidRPr="00EF3B26" w:rsidRDefault="005661CD" w:rsidP="00296DE3">
            <w:pPr>
              <w:pStyle w:val="TableCell"/>
              <w:jc w:val="right"/>
              <w:rPr>
                <w:b/>
              </w:rPr>
            </w:pPr>
            <w:r>
              <w:rPr>
                <w:b/>
              </w:rPr>
              <w:t>7,405</w:t>
            </w:r>
          </w:p>
        </w:tc>
        <w:tc>
          <w:tcPr>
            <w:tcW w:w="1065" w:type="pct"/>
            <w:tcBorders>
              <w:top w:val="single" w:sz="12" w:space="0" w:color="FFFFFF"/>
              <w:left w:val="single" w:sz="12" w:space="0" w:color="FFFFFF"/>
              <w:bottom w:val="single" w:sz="12" w:space="0" w:color="FFFFFF"/>
              <w:right w:val="single" w:sz="12" w:space="0" w:color="FFFFFF"/>
            </w:tcBorders>
            <w:shd w:val="clear" w:color="auto" w:fill="D8EAF1"/>
            <w:vAlign w:val="center"/>
          </w:tcPr>
          <w:p w14:paraId="396414BA" w14:textId="77777777" w:rsidR="005661CD" w:rsidRPr="00EF3B26" w:rsidRDefault="005661CD" w:rsidP="00296DE3">
            <w:pPr>
              <w:pStyle w:val="TableCell"/>
              <w:jc w:val="center"/>
              <w:rPr>
                <w:b/>
              </w:rPr>
            </w:pPr>
            <w:r>
              <w:rPr>
                <w:b/>
              </w:rPr>
              <w:t>-</w:t>
            </w:r>
          </w:p>
        </w:tc>
        <w:tc>
          <w:tcPr>
            <w:tcW w:w="1013" w:type="pct"/>
            <w:tcBorders>
              <w:top w:val="single" w:sz="12" w:space="0" w:color="FFFFFF"/>
              <w:left w:val="single" w:sz="12" w:space="0" w:color="FFFFFF"/>
              <w:bottom w:val="single" w:sz="12" w:space="0" w:color="FFFFFF"/>
              <w:right w:val="single" w:sz="12" w:space="0" w:color="FFFFFF"/>
            </w:tcBorders>
            <w:shd w:val="clear" w:color="auto" w:fill="D8EAF1"/>
            <w:vAlign w:val="center"/>
          </w:tcPr>
          <w:p w14:paraId="4F7BEA14" w14:textId="77777777" w:rsidR="005661CD" w:rsidRPr="00EF3B26" w:rsidRDefault="005661CD" w:rsidP="00296DE3">
            <w:pPr>
              <w:pStyle w:val="TableCell"/>
              <w:jc w:val="center"/>
              <w:rPr>
                <w:b/>
              </w:rPr>
            </w:pPr>
            <w:r>
              <w:rPr>
                <w:b/>
              </w:rPr>
              <w:t>-</w:t>
            </w:r>
          </w:p>
        </w:tc>
      </w:tr>
      <w:tr w:rsidR="005661CD" w:rsidRPr="007E7AFA" w14:paraId="75776FA6" w14:textId="77777777" w:rsidTr="00D171E7">
        <w:trPr>
          <w:trHeight w:val="245"/>
          <w:jc w:val="right"/>
        </w:trPr>
        <w:tc>
          <w:tcPr>
            <w:tcW w:w="2237" w:type="pct"/>
            <w:tcBorders>
              <w:top w:val="single" w:sz="12" w:space="0" w:color="FFFFFF"/>
              <w:left w:val="single" w:sz="12" w:space="0" w:color="FFFFFF"/>
              <w:bottom w:val="single" w:sz="12" w:space="0" w:color="FFFFFF"/>
              <w:right w:val="single" w:sz="12" w:space="0" w:color="FFFFFF"/>
            </w:tcBorders>
            <w:shd w:val="clear" w:color="auto" w:fill="B1D6E3"/>
            <w:noWrap/>
            <w:vAlign w:val="center"/>
            <w:hideMark/>
          </w:tcPr>
          <w:p w14:paraId="43A55186" w14:textId="77777777" w:rsidR="005661CD" w:rsidRPr="00B03A15" w:rsidRDefault="005661CD" w:rsidP="00296DE3">
            <w:pPr>
              <w:pStyle w:val="TableCell"/>
            </w:pPr>
            <w:r w:rsidRPr="00767413">
              <w:t>Tons Diverted or Recycled/Composted</w:t>
            </w:r>
          </w:p>
        </w:tc>
        <w:tc>
          <w:tcPr>
            <w:tcW w:w="685" w:type="pct"/>
            <w:tcBorders>
              <w:top w:val="single" w:sz="12" w:space="0" w:color="FFFFFF"/>
              <w:left w:val="single" w:sz="12" w:space="0" w:color="FFFFFF"/>
              <w:bottom w:val="single" w:sz="12" w:space="0" w:color="FFFFFF"/>
              <w:right w:val="single" w:sz="12" w:space="0" w:color="FFFFFF"/>
            </w:tcBorders>
            <w:shd w:val="clear" w:color="auto" w:fill="B1D6E3"/>
            <w:noWrap/>
            <w:vAlign w:val="center"/>
          </w:tcPr>
          <w:p w14:paraId="38356257" w14:textId="77777777" w:rsidR="005661CD" w:rsidRPr="009A41D4" w:rsidRDefault="005661CD" w:rsidP="00296DE3">
            <w:pPr>
              <w:pStyle w:val="TableCell"/>
              <w:jc w:val="right"/>
            </w:pPr>
            <w:r>
              <w:t>122,860</w:t>
            </w:r>
          </w:p>
        </w:tc>
        <w:tc>
          <w:tcPr>
            <w:tcW w:w="1065" w:type="pct"/>
            <w:tcBorders>
              <w:top w:val="single" w:sz="12" w:space="0" w:color="FFFFFF"/>
              <w:left w:val="single" w:sz="12" w:space="0" w:color="FFFFFF"/>
              <w:bottom w:val="single" w:sz="12" w:space="0" w:color="FFFFFF"/>
              <w:right w:val="single" w:sz="12" w:space="0" w:color="FFFFFF"/>
            </w:tcBorders>
            <w:shd w:val="clear" w:color="auto" w:fill="B1D6E3"/>
            <w:vAlign w:val="center"/>
          </w:tcPr>
          <w:p w14:paraId="730A6338" w14:textId="77777777" w:rsidR="005661CD" w:rsidRPr="009A41D4" w:rsidRDefault="005661CD" w:rsidP="00296DE3">
            <w:pPr>
              <w:pStyle w:val="TableCell"/>
              <w:jc w:val="center"/>
            </w:pPr>
            <w:r>
              <w:t>-</w:t>
            </w:r>
          </w:p>
        </w:tc>
        <w:tc>
          <w:tcPr>
            <w:tcW w:w="1013" w:type="pct"/>
            <w:tcBorders>
              <w:top w:val="single" w:sz="12" w:space="0" w:color="FFFFFF"/>
              <w:left w:val="single" w:sz="12" w:space="0" w:color="FFFFFF"/>
              <w:bottom w:val="single" w:sz="12" w:space="0" w:color="FFFFFF"/>
              <w:right w:val="single" w:sz="12" w:space="0" w:color="FFFFFF"/>
            </w:tcBorders>
            <w:shd w:val="clear" w:color="auto" w:fill="B1D6E3"/>
            <w:vAlign w:val="center"/>
          </w:tcPr>
          <w:p w14:paraId="708D3D59" w14:textId="77777777" w:rsidR="005661CD" w:rsidRPr="009A41D4" w:rsidRDefault="005661CD" w:rsidP="00296DE3">
            <w:pPr>
              <w:pStyle w:val="TableCell"/>
              <w:jc w:val="center"/>
            </w:pPr>
            <w:r>
              <w:t>-</w:t>
            </w:r>
          </w:p>
        </w:tc>
      </w:tr>
      <w:tr w:rsidR="005661CD" w:rsidRPr="007E7AFA" w14:paraId="6F73DA8A" w14:textId="77777777" w:rsidTr="00D171E7">
        <w:trPr>
          <w:trHeight w:val="245"/>
          <w:jc w:val="right"/>
        </w:trPr>
        <w:tc>
          <w:tcPr>
            <w:tcW w:w="2237" w:type="pct"/>
            <w:tcBorders>
              <w:top w:val="single" w:sz="12" w:space="0" w:color="FFFFFF"/>
              <w:left w:val="single" w:sz="12" w:space="0" w:color="FFFFFF"/>
              <w:bottom w:val="single" w:sz="12" w:space="0" w:color="FFFFFF"/>
              <w:right w:val="single" w:sz="12" w:space="0" w:color="FFFFFF"/>
            </w:tcBorders>
            <w:shd w:val="clear" w:color="auto" w:fill="D8EAF1"/>
            <w:noWrap/>
            <w:vAlign w:val="center"/>
            <w:hideMark/>
          </w:tcPr>
          <w:p w14:paraId="020317F0" w14:textId="77777777" w:rsidR="005661CD" w:rsidRPr="00B03A15" w:rsidRDefault="005661CD" w:rsidP="00296DE3">
            <w:pPr>
              <w:pStyle w:val="TableCell"/>
            </w:pPr>
            <w:r w:rsidRPr="00767413">
              <w:t>Tons Disposed</w:t>
            </w:r>
          </w:p>
        </w:tc>
        <w:tc>
          <w:tcPr>
            <w:tcW w:w="685" w:type="pct"/>
            <w:tcBorders>
              <w:top w:val="single" w:sz="12" w:space="0" w:color="FFFFFF"/>
              <w:left w:val="single" w:sz="12" w:space="0" w:color="FFFFFF"/>
              <w:bottom w:val="single" w:sz="12" w:space="0" w:color="FFFFFF"/>
              <w:right w:val="single" w:sz="12" w:space="0" w:color="FFFFFF"/>
            </w:tcBorders>
            <w:shd w:val="clear" w:color="auto" w:fill="D8EAF1"/>
            <w:noWrap/>
            <w:vAlign w:val="center"/>
          </w:tcPr>
          <w:p w14:paraId="4BBA0391" w14:textId="77777777" w:rsidR="005661CD" w:rsidRPr="009A41D4" w:rsidRDefault="005661CD" w:rsidP="00296DE3">
            <w:pPr>
              <w:pStyle w:val="TableCell"/>
              <w:jc w:val="right"/>
            </w:pPr>
            <w:r>
              <w:t>210,861</w:t>
            </w:r>
          </w:p>
        </w:tc>
        <w:tc>
          <w:tcPr>
            <w:tcW w:w="1065" w:type="pct"/>
            <w:tcBorders>
              <w:top w:val="single" w:sz="12" w:space="0" w:color="FFFFFF"/>
              <w:left w:val="single" w:sz="12" w:space="0" w:color="FFFFFF"/>
              <w:bottom w:val="single" w:sz="12" w:space="0" w:color="FFFFFF"/>
              <w:right w:val="single" w:sz="12" w:space="0" w:color="FFFFFF"/>
            </w:tcBorders>
            <w:shd w:val="clear" w:color="auto" w:fill="D8EAF1"/>
            <w:vAlign w:val="center"/>
          </w:tcPr>
          <w:p w14:paraId="3A27A00E" w14:textId="77777777" w:rsidR="005661CD" w:rsidRPr="009A41D4" w:rsidRDefault="005661CD" w:rsidP="00296DE3">
            <w:pPr>
              <w:pStyle w:val="TableCell"/>
              <w:jc w:val="center"/>
            </w:pPr>
            <w:r>
              <w:t>-</w:t>
            </w:r>
          </w:p>
        </w:tc>
        <w:tc>
          <w:tcPr>
            <w:tcW w:w="1013" w:type="pct"/>
            <w:tcBorders>
              <w:top w:val="single" w:sz="12" w:space="0" w:color="FFFFFF"/>
              <w:left w:val="single" w:sz="12" w:space="0" w:color="FFFFFF"/>
              <w:bottom w:val="single" w:sz="12" w:space="0" w:color="FFFFFF"/>
              <w:right w:val="single" w:sz="12" w:space="0" w:color="FFFFFF"/>
            </w:tcBorders>
            <w:shd w:val="clear" w:color="auto" w:fill="D8EAF1"/>
            <w:vAlign w:val="center"/>
          </w:tcPr>
          <w:p w14:paraId="1D34036B" w14:textId="77777777" w:rsidR="005661CD" w:rsidRPr="009A41D4" w:rsidRDefault="005661CD" w:rsidP="00296DE3">
            <w:pPr>
              <w:pStyle w:val="TableCell"/>
              <w:jc w:val="center"/>
            </w:pPr>
            <w:r>
              <w:t>-</w:t>
            </w:r>
          </w:p>
        </w:tc>
      </w:tr>
      <w:tr w:rsidR="005661CD" w:rsidRPr="007E7AFA" w14:paraId="073BB1D4" w14:textId="77777777" w:rsidTr="00D171E7">
        <w:trPr>
          <w:trHeight w:val="245"/>
          <w:jc w:val="right"/>
        </w:trPr>
        <w:tc>
          <w:tcPr>
            <w:tcW w:w="2237" w:type="pct"/>
            <w:tcBorders>
              <w:top w:val="single" w:sz="12" w:space="0" w:color="FFFFFF"/>
              <w:left w:val="single" w:sz="12" w:space="0" w:color="FFFFFF"/>
              <w:bottom w:val="single" w:sz="12" w:space="0" w:color="FFFFFF"/>
              <w:right w:val="single" w:sz="12" w:space="0" w:color="FFFFFF"/>
            </w:tcBorders>
            <w:shd w:val="clear" w:color="auto" w:fill="B1D6E3"/>
            <w:noWrap/>
            <w:vAlign w:val="center"/>
            <w:hideMark/>
          </w:tcPr>
          <w:p w14:paraId="4A93C297" w14:textId="77777777" w:rsidR="005661CD" w:rsidRPr="00B03A15" w:rsidRDefault="005661CD" w:rsidP="00296DE3">
            <w:pPr>
              <w:pStyle w:val="TableCell"/>
            </w:pPr>
            <w:r w:rsidRPr="00767413">
              <w:t>Total Tons Generated</w:t>
            </w:r>
          </w:p>
        </w:tc>
        <w:tc>
          <w:tcPr>
            <w:tcW w:w="685" w:type="pct"/>
            <w:tcBorders>
              <w:top w:val="single" w:sz="12" w:space="0" w:color="FFFFFF"/>
              <w:left w:val="single" w:sz="12" w:space="0" w:color="FFFFFF"/>
              <w:bottom w:val="single" w:sz="12" w:space="0" w:color="FFFFFF"/>
              <w:right w:val="single" w:sz="12" w:space="0" w:color="FFFFFF"/>
            </w:tcBorders>
            <w:shd w:val="clear" w:color="auto" w:fill="B1D6E3"/>
            <w:noWrap/>
            <w:vAlign w:val="center"/>
          </w:tcPr>
          <w:p w14:paraId="219CE869" w14:textId="77777777" w:rsidR="005661CD" w:rsidRPr="009A41D4" w:rsidRDefault="005661CD" w:rsidP="00296DE3">
            <w:pPr>
              <w:pStyle w:val="TableCell"/>
              <w:jc w:val="right"/>
            </w:pPr>
            <w:r>
              <w:t>333,721</w:t>
            </w:r>
          </w:p>
        </w:tc>
        <w:tc>
          <w:tcPr>
            <w:tcW w:w="1065" w:type="pct"/>
            <w:tcBorders>
              <w:top w:val="single" w:sz="12" w:space="0" w:color="FFFFFF"/>
              <w:left w:val="single" w:sz="12" w:space="0" w:color="FFFFFF"/>
              <w:bottom w:val="single" w:sz="12" w:space="0" w:color="FFFFFF"/>
              <w:right w:val="single" w:sz="12" w:space="0" w:color="FFFFFF"/>
            </w:tcBorders>
            <w:shd w:val="clear" w:color="auto" w:fill="B1D6E3"/>
            <w:vAlign w:val="center"/>
          </w:tcPr>
          <w:p w14:paraId="1B8CB78C" w14:textId="77777777" w:rsidR="005661CD" w:rsidRPr="009A41D4" w:rsidRDefault="005661CD" w:rsidP="00296DE3">
            <w:pPr>
              <w:pStyle w:val="TableCell"/>
              <w:jc w:val="center"/>
            </w:pPr>
            <w:r>
              <w:t>-</w:t>
            </w:r>
          </w:p>
        </w:tc>
        <w:tc>
          <w:tcPr>
            <w:tcW w:w="1013" w:type="pct"/>
            <w:tcBorders>
              <w:top w:val="single" w:sz="12" w:space="0" w:color="FFFFFF"/>
              <w:left w:val="single" w:sz="12" w:space="0" w:color="FFFFFF"/>
              <w:bottom w:val="single" w:sz="12" w:space="0" w:color="FFFFFF"/>
              <w:right w:val="single" w:sz="12" w:space="0" w:color="FFFFFF"/>
            </w:tcBorders>
            <w:shd w:val="clear" w:color="auto" w:fill="B1D6E3"/>
            <w:vAlign w:val="center"/>
          </w:tcPr>
          <w:p w14:paraId="006A4091" w14:textId="77777777" w:rsidR="005661CD" w:rsidRPr="009A41D4" w:rsidRDefault="005661CD" w:rsidP="00296DE3">
            <w:pPr>
              <w:pStyle w:val="TableCell"/>
              <w:jc w:val="center"/>
            </w:pPr>
            <w:r>
              <w:t>-</w:t>
            </w:r>
          </w:p>
        </w:tc>
      </w:tr>
      <w:tr w:rsidR="005661CD" w:rsidRPr="007E7AFA" w14:paraId="3ED92896" w14:textId="77777777" w:rsidTr="00D171E7">
        <w:trPr>
          <w:trHeight w:val="245"/>
          <w:jc w:val="right"/>
        </w:trPr>
        <w:tc>
          <w:tcPr>
            <w:tcW w:w="2237" w:type="pct"/>
            <w:tcBorders>
              <w:top w:val="single" w:sz="12" w:space="0" w:color="FFFFFF"/>
              <w:left w:val="single" w:sz="12" w:space="0" w:color="FFFFFF"/>
              <w:bottom w:val="single" w:sz="12" w:space="0" w:color="FFFFFF"/>
              <w:right w:val="single" w:sz="12" w:space="0" w:color="FFFFFF"/>
            </w:tcBorders>
            <w:shd w:val="clear" w:color="auto" w:fill="D8EAF1"/>
            <w:noWrap/>
            <w:vAlign w:val="center"/>
          </w:tcPr>
          <w:p w14:paraId="1821B982" w14:textId="77777777" w:rsidR="005661CD" w:rsidRPr="00B03A15" w:rsidRDefault="005661CD" w:rsidP="00296DE3">
            <w:pPr>
              <w:pStyle w:val="TableCell"/>
            </w:pPr>
            <w:r w:rsidRPr="00767413">
              <w:t>Overall Diversion Rate</w:t>
            </w:r>
          </w:p>
        </w:tc>
        <w:tc>
          <w:tcPr>
            <w:tcW w:w="685" w:type="pct"/>
            <w:tcBorders>
              <w:top w:val="single" w:sz="12" w:space="0" w:color="FFFFFF"/>
              <w:left w:val="single" w:sz="12" w:space="0" w:color="FFFFFF"/>
              <w:bottom w:val="single" w:sz="12" w:space="0" w:color="FFFFFF"/>
              <w:right w:val="single" w:sz="12" w:space="0" w:color="FFFFFF"/>
            </w:tcBorders>
            <w:shd w:val="clear" w:color="auto" w:fill="D8EAF1"/>
            <w:noWrap/>
            <w:vAlign w:val="center"/>
          </w:tcPr>
          <w:p w14:paraId="60D664A3" w14:textId="77777777" w:rsidR="005661CD" w:rsidRPr="009A41D4" w:rsidRDefault="005661CD" w:rsidP="00296DE3">
            <w:pPr>
              <w:pStyle w:val="TableCell"/>
              <w:jc w:val="right"/>
            </w:pPr>
            <w:r>
              <w:t>37%</w:t>
            </w:r>
          </w:p>
        </w:tc>
        <w:tc>
          <w:tcPr>
            <w:tcW w:w="1065" w:type="pct"/>
            <w:tcBorders>
              <w:top w:val="single" w:sz="12" w:space="0" w:color="FFFFFF"/>
              <w:left w:val="single" w:sz="12" w:space="0" w:color="FFFFFF"/>
              <w:bottom w:val="single" w:sz="12" w:space="0" w:color="FFFFFF"/>
              <w:right w:val="single" w:sz="12" w:space="0" w:color="FFFFFF"/>
            </w:tcBorders>
            <w:shd w:val="clear" w:color="auto" w:fill="D8EAF1"/>
            <w:vAlign w:val="center"/>
          </w:tcPr>
          <w:p w14:paraId="1BDFB073" w14:textId="77777777" w:rsidR="005661CD" w:rsidRPr="009A41D4" w:rsidRDefault="005661CD" w:rsidP="00296DE3">
            <w:pPr>
              <w:pStyle w:val="TableCell"/>
              <w:jc w:val="center"/>
            </w:pPr>
            <w:r>
              <w:t>-</w:t>
            </w:r>
          </w:p>
        </w:tc>
        <w:tc>
          <w:tcPr>
            <w:tcW w:w="1013" w:type="pct"/>
            <w:tcBorders>
              <w:top w:val="single" w:sz="12" w:space="0" w:color="FFFFFF"/>
              <w:left w:val="single" w:sz="12" w:space="0" w:color="FFFFFF"/>
              <w:bottom w:val="single" w:sz="12" w:space="0" w:color="FFFFFF"/>
              <w:right w:val="single" w:sz="12" w:space="0" w:color="FFFFFF"/>
            </w:tcBorders>
            <w:shd w:val="clear" w:color="auto" w:fill="D8EAF1"/>
            <w:vAlign w:val="center"/>
          </w:tcPr>
          <w:p w14:paraId="6F80E4DF" w14:textId="77777777" w:rsidR="005661CD" w:rsidRPr="009A41D4" w:rsidRDefault="005661CD" w:rsidP="00296DE3">
            <w:pPr>
              <w:pStyle w:val="TableCell"/>
              <w:jc w:val="center"/>
            </w:pPr>
            <w:r>
              <w:t>-</w:t>
            </w:r>
          </w:p>
        </w:tc>
      </w:tr>
    </w:tbl>
    <w:p w14:paraId="2BF6D9C9" w14:textId="7CF1AC3B" w:rsidR="005661CD" w:rsidRPr="006702E7" w:rsidRDefault="005661CD" w:rsidP="00976D78">
      <w:pPr>
        <w:pStyle w:val="TableSourceNote"/>
        <w:rPr>
          <w:rFonts w:ascii="Arial" w:hAnsi="Arial"/>
        </w:rPr>
      </w:pPr>
      <w:r w:rsidRPr="006702E7">
        <w:t xml:space="preserve">Notes: Data </w:t>
      </w:r>
      <w:r w:rsidRPr="006702E7">
        <w:rPr>
          <w:spacing w:val="-1"/>
        </w:rPr>
        <w:t>f</w:t>
      </w:r>
      <w:r w:rsidRPr="006702E7">
        <w:rPr>
          <w:spacing w:val="1"/>
        </w:rPr>
        <w:t>o</w:t>
      </w:r>
      <w:r w:rsidRPr="006702E7">
        <w:t>r rec</w:t>
      </w:r>
      <w:r w:rsidRPr="006702E7">
        <w:rPr>
          <w:spacing w:val="-1"/>
        </w:rPr>
        <w:t>y</w:t>
      </w:r>
      <w:r w:rsidRPr="006702E7">
        <w:t>c</w:t>
      </w:r>
      <w:r w:rsidRPr="006702E7">
        <w:rPr>
          <w:spacing w:val="-2"/>
        </w:rPr>
        <w:t>l</w:t>
      </w:r>
      <w:r w:rsidRPr="006702E7">
        <w:t>ed</w:t>
      </w:r>
      <w:r w:rsidRPr="006702E7">
        <w:rPr>
          <w:spacing w:val="1"/>
        </w:rPr>
        <w:t xml:space="preserve"> </w:t>
      </w:r>
      <w:r w:rsidRPr="006702E7">
        <w:rPr>
          <w:spacing w:val="-1"/>
        </w:rPr>
        <w:t>a</w:t>
      </w:r>
      <w:r w:rsidRPr="006702E7">
        <w:rPr>
          <w:spacing w:val="1"/>
        </w:rPr>
        <w:t>n</w:t>
      </w:r>
      <w:r w:rsidRPr="006702E7">
        <w:t>d d</w:t>
      </w:r>
      <w:r w:rsidRPr="006702E7">
        <w:rPr>
          <w:spacing w:val="-2"/>
        </w:rPr>
        <w:t>i</w:t>
      </w:r>
      <w:r w:rsidRPr="006702E7">
        <w:t>vert</w:t>
      </w:r>
      <w:r w:rsidRPr="006702E7">
        <w:rPr>
          <w:spacing w:val="-1"/>
        </w:rPr>
        <w:t>e</w:t>
      </w:r>
      <w:r w:rsidRPr="006702E7">
        <w:t>d</w:t>
      </w:r>
      <w:r w:rsidRPr="006702E7">
        <w:rPr>
          <w:spacing w:val="1"/>
        </w:rPr>
        <w:t xml:space="preserve"> </w:t>
      </w:r>
      <w:r w:rsidRPr="006702E7">
        <w:rPr>
          <w:spacing w:val="-2"/>
        </w:rPr>
        <w:t>m</w:t>
      </w:r>
      <w:r w:rsidRPr="006702E7">
        <w:t>aterials,</w:t>
      </w:r>
      <w:r w:rsidRPr="006702E7">
        <w:rPr>
          <w:spacing w:val="1"/>
        </w:rPr>
        <w:t xml:space="preserve"> </w:t>
      </w:r>
      <w:r w:rsidRPr="006702E7">
        <w:t>a</w:t>
      </w:r>
      <w:r w:rsidRPr="006702E7">
        <w:rPr>
          <w:spacing w:val="-1"/>
        </w:rPr>
        <w:t>n</w:t>
      </w:r>
      <w:r w:rsidRPr="006702E7">
        <w:t>d</w:t>
      </w:r>
      <w:r w:rsidRPr="006702E7">
        <w:rPr>
          <w:spacing w:val="-1"/>
        </w:rPr>
        <w:t xml:space="preserve"> </w:t>
      </w:r>
      <w:r w:rsidRPr="006702E7">
        <w:t>f</w:t>
      </w:r>
      <w:r w:rsidRPr="006702E7">
        <w:rPr>
          <w:spacing w:val="-1"/>
        </w:rPr>
        <w:t>o</w:t>
      </w:r>
      <w:r w:rsidRPr="006702E7">
        <w:t>r</w:t>
      </w:r>
      <w:r w:rsidRPr="006702E7">
        <w:rPr>
          <w:spacing w:val="1"/>
        </w:rPr>
        <w:t xml:space="preserve"> </w:t>
      </w:r>
      <w:r w:rsidRPr="006702E7">
        <w:t>t</w:t>
      </w:r>
      <w:r w:rsidRPr="006702E7">
        <w:rPr>
          <w:spacing w:val="1"/>
        </w:rPr>
        <w:t>h</w:t>
      </w:r>
      <w:r w:rsidRPr="006702E7">
        <w:t>e</w:t>
      </w:r>
      <w:r w:rsidRPr="006702E7">
        <w:rPr>
          <w:spacing w:val="-1"/>
        </w:rPr>
        <w:t xml:space="preserve"> </w:t>
      </w:r>
      <w:r w:rsidRPr="006702E7">
        <w:t>a</w:t>
      </w:r>
      <w:r w:rsidRPr="006702E7">
        <w:rPr>
          <w:spacing w:val="-2"/>
        </w:rPr>
        <w:t>m</w:t>
      </w:r>
      <w:r w:rsidRPr="006702E7">
        <w:t xml:space="preserve">ount </w:t>
      </w:r>
      <w:r w:rsidRPr="006702E7">
        <w:rPr>
          <w:spacing w:val="-1"/>
        </w:rPr>
        <w:t>o</w:t>
      </w:r>
      <w:r w:rsidRPr="006702E7">
        <w:t>f</w:t>
      </w:r>
      <w:r w:rsidRPr="006702E7">
        <w:rPr>
          <w:spacing w:val="1"/>
        </w:rPr>
        <w:t xml:space="preserve"> </w:t>
      </w:r>
      <w:r w:rsidRPr="006702E7">
        <w:rPr>
          <w:spacing w:val="-1"/>
        </w:rPr>
        <w:t>“</w:t>
      </w:r>
      <w:r w:rsidRPr="006702E7">
        <w:rPr>
          <w:spacing w:val="1"/>
        </w:rPr>
        <w:t>o</w:t>
      </w:r>
      <w:r w:rsidRPr="006702E7">
        <w:t>t</w:t>
      </w:r>
      <w:r w:rsidRPr="006702E7">
        <w:rPr>
          <w:spacing w:val="1"/>
        </w:rPr>
        <w:t>h</w:t>
      </w:r>
      <w:r w:rsidRPr="006702E7">
        <w:rPr>
          <w:spacing w:val="-1"/>
        </w:rPr>
        <w:t>e</w:t>
      </w:r>
      <w:r w:rsidRPr="006702E7">
        <w:t>r w</w:t>
      </w:r>
      <w:r w:rsidRPr="006702E7">
        <w:rPr>
          <w:spacing w:val="-1"/>
        </w:rPr>
        <w:t>a</w:t>
      </w:r>
      <w:r w:rsidRPr="006702E7">
        <w:t>stes,”</w:t>
      </w:r>
      <w:r w:rsidRPr="006702E7">
        <w:rPr>
          <w:spacing w:val="1"/>
        </w:rPr>
        <w:t xml:space="preserve"> </w:t>
      </w:r>
      <w:r>
        <w:t>is</w:t>
      </w:r>
      <w:r w:rsidRPr="006702E7">
        <w:t xml:space="preserve"> </w:t>
      </w:r>
      <w:r w:rsidRPr="006702E7">
        <w:rPr>
          <w:spacing w:val="-1"/>
        </w:rPr>
        <w:t>fr</w:t>
      </w:r>
      <w:r w:rsidRPr="006702E7">
        <w:rPr>
          <w:spacing w:val="1"/>
        </w:rPr>
        <w:t>o</w:t>
      </w:r>
      <w:r w:rsidRPr="006702E7">
        <w:t>m</w:t>
      </w:r>
      <w:r w:rsidRPr="006702E7">
        <w:rPr>
          <w:spacing w:val="-2"/>
        </w:rPr>
        <w:t xml:space="preserve"> </w:t>
      </w:r>
      <w:r w:rsidRPr="006702E7">
        <w:t>the</w:t>
      </w:r>
      <w:r w:rsidRPr="006702E7">
        <w:rPr>
          <w:spacing w:val="-1"/>
        </w:rPr>
        <w:t xml:space="preserve"> </w:t>
      </w:r>
      <w:r w:rsidRPr="006702E7">
        <w:t>201</w:t>
      </w:r>
      <w:r>
        <w:t>8</w:t>
      </w:r>
      <w:r w:rsidRPr="006702E7">
        <w:rPr>
          <w:spacing w:val="1"/>
        </w:rPr>
        <w:t xml:space="preserve"> </w:t>
      </w:r>
      <w:r w:rsidRPr="006702E7">
        <w:rPr>
          <w:spacing w:val="-1"/>
        </w:rPr>
        <w:t>a</w:t>
      </w:r>
      <w:r w:rsidRPr="006702E7">
        <w:rPr>
          <w:spacing w:val="1"/>
        </w:rPr>
        <w:t>n</w:t>
      </w:r>
      <w:r w:rsidRPr="006702E7">
        <w:rPr>
          <w:spacing w:val="-1"/>
        </w:rPr>
        <w:t>n</w:t>
      </w:r>
      <w:r w:rsidRPr="006702E7">
        <w:rPr>
          <w:spacing w:val="1"/>
        </w:rPr>
        <w:t>u</w:t>
      </w:r>
      <w:r w:rsidRPr="006702E7">
        <w:t xml:space="preserve">al </w:t>
      </w:r>
      <w:r w:rsidRPr="006702E7">
        <w:rPr>
          <w:rFonts w:ascii="Arial" w:hAnsi="Arial"/>
        </w:rPr>
        <w:t>su</w:t>
      </w:r>
      <w:r w:rsidRPr="006702E7">
        <w:rPr>
          <w:rFonts w:ascii="Arial" w:hAnsi="Arial"/>
          <w:spacing w:val="-1"/>
        </w:rPr>
        <w:t>r</w:t>
      </w:r>
      <w:r w:rsidRPr="006702E7">
        <w:rPr>
          <w:rFonts w:ascii="Arial" w:hAnsi="Arial"/>
          <w:spacing w:val="1"/>
        </w:rPr>
        <w:t>v</w:t>
      </w:r>
      <w:r w:rsidRPr="006702E7">
        <w:rPr>
          <w:rFonts w:ascii="Arial" w:hAnsi="Arial"/>
        </w:rPr>
        <w:t xml:space="preserve">ey </w:t>
      </w:r>
      <w:r w:rsidRPr="006702E7">
        <w:rPr>
          <w:rFonts w:ascii="Arial" w:hAnsi="Arial"/>
          <w:spacing w:val="-1"/>
        </w:rPr>
        <w:t>c</w:t>
      </w:r>
      <w:r w:rsidRPr="006702E7">
        <w:rPr>
          <w:rFonts w:ascii="Arial" w:hAnsi="Arial"/>
          <w:spacing w:val="1"/>
        </w:rPr>
        <w:t>o</w:t>
      </w:r>
      <w:r w:rsidRPr="006702E7">
        <w:rPr>
          <w:rFonts w:ascii="Arial" w:hAnsi="Arial"/>
          <w:spacing w:val="-1"/>
        </w:rPr>
        <w:t>nd</w:t>
      </w:r>
      <w:r w:rsidRPr="006702E7">
        <w:rPr>
          <w:rFonts w:ascii="Arial" w:hAnsi="Arial"/>
          <w:spacing w:val="1"/>
        </w:rPr>
        <w:t>u</w:t>
      </w:r>
      <w:r w:rsidRPr="006702E7">
        <w:rPr>
          <w:rFonts w:ascii="Arial" w:hAnsi="Arial"/>
        </w:rPr>
        <w:t>cted by E</w:t>
      </w:r>
      <w:r w:rsidRPr="006702E7">
        <w:rPr>
          <w:rFonts w:ascii="Arial" w:hAnsi="Arial"/>
          <w:spacing w:val="-1"/>
        </w:rPr>
        <w:t>c</w:t>
      </w:r>
      <w:r w:rsidRPr="006702E7">
        <w:rPr>
          <w:rFonts w:ascii="Arial" w:hAnsi="Arial"/>
        </w:rPr>
        <w:t>ol</w:t>
      </w:r>
      <w:r w:rsidRPr="006702E7">
        <w:rPr>
          <w:rFonts w:ascii="Arial" w:hAnsi="Arial"/>
          <w:spacing w:val="-1"/>
        </w:rPr>
        <w:t>o</w:t>
      </w:r>
      <w:r w:rsidRPr="006702E7">
        <w:rPr>
          <w:rFonts w:ascii="Arial" w:hAnsi="Arial"/>
          <w:spacing w:val="1"/>
        </w:rPr>
        <w:t>g</w:t>
      </w:r>
      <w:r w:rsidRPr="006702E7">
        <w:rPr>
          <w:rFonts w:ascii="Arial" w:hAnsi="Arial"/>
          <w:spacing w:val="-1"/>
        </w:rPr>
        <w:t>y</w:t>
      </w:r>
      <w:r w:rsidRPr="006702E7">
        <w:rPr>
          <w:rFonts w:ascii="Arial" w:hAnsi="Arial"/>
        </w:rPr>
        <w:t>.</w:t>
      </w:r>
      <w:r>
        <w:rPr>
          <w:rFonts w:ascii="Arial" w:hAnsi="Arial"/>
        </w:rPr>
        <w:t xml:space="preserve"> </w:t>
      </w:r>
      <w:r w:rsidR="00D171E7">
        <w:rPr>
          <w:rFonts w:ascii="Arial" w:hAnsi="Arial"/>
        </w:rPr>
        <w:t xml:space="preserve">HDPE = high-density polyethylene; LDPE = low-density polyethylene; PET = </w:t>
      </w:r>
      <w:r w:rsidR="00D171E7">
        <w:t>p</w:t>
      </w:r>
      <w:r w:rsidR="00D171E7" w:rsidRPr="00E04BC3">
        <w:t xml:space="preserve">olyethylene </w:t>
      </w:r>
      <w:r w:rsidR="00D171E7">
        <w:t>t</w:t>
      </w:r>
      <w:r w:rsidR="00D171E7" w:rsidRPr="00E04BC3">
        <w:t>erephthalate</w:t>
      </w:r>
    </w:p>
    <w:p w14:paraId="380DBEF3" w14:textId="77777777" w:rsidR="005661CD" w:rsidRPr="00976D78" w:rsidRDefault="005661CD">
      <w:pPr>
        <w:pStyle w:val="Heading3"/>
      </w:pPr>
      <w:bookmarkStart w:id="61" w:name="_Toc148691119"/>
      <w:r w:rsidRPr="00976D78">
        <w:t>Composition of Disposed Municipal Solid Waste</w:t>
      </w:r>
      <w:bookmarkEnd w:id="61"/>
    </w:p>
    <w:p w14:paraId="02633C55" w14:textId="1D96C80E" w:rsidR="005661CD" w:rsidRDefault="005661CD" w:rsidP="005661CD">
      <w:pPr>
        <w:pStyle w:val="BodyText"/>
        <w:rPr>
          <w:spacing w:val="-4"/>
        </w:rPr>
      </w:pPr>
      <w:r w:rsidRPr="00976D78">
        <w:rPr>
          <w:spacing w:val="-4"/>
        </w:rPr>
        <w:t xml:space="preserve">In 2015–2016, Washington conducted a waste composition study for the entire state. In 2021, they conducted another waste composition study; however, due to the impact of COVID-19 on the data gathered, the 2015–2016 report is utilized for the purpose of this Plan. </w:t>
      </w:r>
      <w:r w:rsidRPr="00976D78">
        <w:rPr>
          <w:spacing w:val="-4"/>
          <w:szCs w:val="21"/>
        </w:rPr>
        <w:fldChar w:fldCharType="begin"/>
      </w:r>
      <w:r w:rsidRPr="00976D78">
        <w:rPr>
          <w:spacing w:val="-4"/>
          <w:szCs w:val="21"/>
        </w:rPr>
        <w:instrText xml:space="preserve"> REF _Ref36728054 \h  \* MERGEFORMAT </w:instrText>
      </w:r>
      <w:r w:rsidRPr="00976D78">
        <w:rPr>
          <w:spacing w:val="-4"/>
          <w:szCs w:val="21"/>
        </w:rPr>
      </w:r>
      <w:r w:rsidRPr="00976D78">
        <w:rPr>
          <w:spacing w:val="-4"/>
          <w:szCs w:val="21"/>
        </w:rPr>
        <w:fldChar w:fldCharType="separate"/>
      </w:r>
      <w:r w:rsidR="000E08A3" w:rsidRPr="000E08A3">
        <w:rPr>
          <w:spacing w:val="-4"/>
          <w:szCs w:val="21"/>
        </w:rPr>
        <w:t xml:space="preserve">Figure </w:t>
      </w:r>
      <w:r w:rsidR="000E08A3" w:rsidRPr="000E08A3">
        <w:rPr>
          <w:noProof/>
          <w:spacing w:val="-4"/>
          <w:szCs w:val="21"/>
        </w:rPr>
        <w:t>2</w:t>
      </w:r>
      <w:r w:rsidR="000E08A3" w:rsidRPr="000E08A3">
        <w:rPr>
          <w:noProof/>
          <w:spacing w:val="-4"/>
          <w:szCs w:val="21"/>
        </w:rPr>
        <w:noBreakHyphen/>
        <w:t>1</w:t>
      </w:r>
      <w:r w:rsidRPr="00976D78">
        <w:rPr>
          <w:spacing w:val="-4"/>
          <w:szCs w:val="21"/>
        </w:rPr>
        <w:fldChar w:fldCharType="end"/>
      </w:r>
      <w:r w:rsidRPr="00976D78">
        <w:rPr>
          <w:spacing w:val="-4"/>
        </w:rPr>
        <w:t xml:space="preserve"> presents an overview of the 2015–2016 Central Washington Region State Waste Composition Study by material type disposed of and percentage of the waste stream.</w:t>
      </w:r>
    </w:p>
    <w:p w14:paraId="04493042" w14:textId="7B58BC38" w:rsidR="0094317C" w:rsidRPr="00976D78" w:rsidRDefault="0094317C" w:rsidP="005661CD">
      <w:pPr>
        <w:pStyle w:val="BodyText"/>
        <w:rPr>
          <w:spacing w:val="-4"/>
        </w:rPr>
      </w:pPr>
      <w:r w:rsidRPr="00976D78">
        <w:rPr>
          <w:noProof/>
          <w:spacing w:val="-4"/>
        </w:rPr>
        <w:drawing>
          <wp:inline distT="0" distB="0" distL="0" distR="0" wp14:anchorId="16399B42" wp14:editId="3B05E7F4">
            <wp:extent cx="5032375" cy="2273300"/>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340E4A5E" w14:textId="52761DA2" w:rsidR="005661CD" w:rsidRPr="0094317C" w:rsidRDefault="005661CD" w:rsidP="0094317C">
      <w:pPr>
        <w:pStyle w:val="FigureCaption"/>
        <w:ind w:left="1080"/>
        <w:jc w:val="center"/>
      </w:pPr>
      <w:bookmarkStart w:id="62" w:name="_Ref36728054"/>
      <w:bookmarkStart w:id="63" w:name="_Toc148691350"/>
      <w:r w:rsidRPr="0094317C">
        <w:t xml:space="preserve">Figure </w:t>
      </w:r>
      <w:r w:rsidR="00124C0A">
        <w:fldChar w:fldCharType="begin"/>
      </w:r>
      <w:r w:rsidR="00124C0A">
        <w:instrText xml:space="preserve"> STYLEREF 1 \s </w:instrText>
      </w:r>
      <w:r w:rsidR="00124C0A">
        <w:fldChar w:fldCharType="separate"/>
      </w:r>
      <w:r w:rsidR="000E08A3">
        <w:rPr>
          <w:noProof/>
        </w:rPr>
        <w:t>2</w:t>
      </w:r>
      <w:r w:rsidR="00124C0A">
        <w:rPr>
          <w:noProof/>
        </w:rPr>
        <w:fldChar w:fldCharType="end"/>
      </w:r>
      <w:r w:rsidRPr="0094317C">
        <w:noBreakHyphen/>
      </w:r>
      <w:r w:rsidR="00124C0A">
        <w:fldChar w:fldCharType="begin"/>
      </w:r>
      <w:r w:rsidR="00124C0A">
        <w:instrText xml:space="preserve"> SEQ Figure \* ARABIC \s 1 </w:instrText>
      </w:r>
      <w:r w:rsidR="00124C0A">
        <w:fldChar w:fldCharType="separate"/>
      </w:r>
      <w:r w:rsidR="000E08A3">
        <w:rPr>
          <w:noProof/>
        </w:rPr>
        <w:t>1</w:t>
      </w:r>
      <w:r w:rsidR="00124C0A">
        <w:rPr>
          <w:noProof/>
        </w:rPr>
        <w:fldChar w:fldCharType="end"/>
      </w:r>
      <w:bookmarkEnd w:id="62"/>
      <w:r w:rsidRPr="0094317C">
        <w:t>. 2015–2016 Central Washington Region Waste Composition Study</w:t>
      </w:r>
      <w:bookmarkEnd w:id="63"/>
    </w:p>
    <w:p w14:paraId="2347C88D" w14:textId="64DC1095" w:rsidR="005661CD" w:rsidRPr="00976D78" w:rsidRDefault="005661CD" w:rsidP="00976D78">
      <w:pPr>
        <w:pStyle w:val="BodyText"/>
      </w:pPr>
      <w:r w:rsidRPr="00976D78">
        <w:t>Waste composition can be expected to change in the future due to changes in consumption patterns, packaging, disposal habits, tourism, and other factors. These changes are difficult to predict in the long term. Furthermore, implementation of this Plan may affect waste composition in the County by changing purchasing and disposal habits</w:t>
      </w:r>
      <w:bookmarkStart w:id="64" w:name="_Ref438041170"/>
      <w:r w:rsidRPr="00976D78">
        <w:t xml:space="preserve">. Utilizing the compositional analysis derived from 2015–2016 Central Washington Region Waste Composition Study, </w:t>
      </w:r>
      <w:r w:rsidRPr="00976D78">
        <w:fldChar w:fldCharType="begin"/>
      </w:r>
      <w:r w:rsidRPr="00976D78">
        <w:instrText xml:space="preserve"> REF _Ref36728160 \h  \* MERGEFORMAT </w:instrText>
      </w:r>
      <w:r w:rsidRPr="00976D78">
        <w:fldChar w:fldCharType="separate"/>
      </w:r>
      <w:r w:rsidR="000E08A3" w:rsidRPr="00B77EC4">
        <w:t xml:space="preserve">Table </w:t>
      </w:r>
      <w:r w:rsidR="000E08A3">
        <w:t>2</w:t>
      </w:r>
      <w:r w:rsidR="000E08A3">
        <w:noBreakHyphen/>
        <w:t>5</w:t>
      </w:r>
      <w:r w:rsidRPr="00976D78">
        <w:fldChar w:fldCharType="end"/>
      </w:r>
      <w:r w:rsidRPr="00976D78">
        <w:t xml:space="preserve"> illustrates the composition of the total measured County 2018 waste stream.</w:t>
      </w:r>
    </w:p>
    <w:p w14:paraId="13E58FE2" w14:textId="77777777" w:rsidR="005661CD" w:rsidRPr="00B81895" w:rsidRDefault="005661CD" w:rsidP="005661CD">
      <w:pPr>
        <w:pStyle w:val="BodyText"/>
        <w:spacing w:before="0"/>
      </w:pPr>
    </w:p>
    <w:tbl>
      <w:tblPr>
        <w:tblW w:w="4381" w:type="pct"/>
        <w:tblInd w:w="1080" w:type="dxa"/>
        <w:tblBorders>
          <w:top w:val="single" w:sz="8" w:space="0" w:color="auto"/>
          <w:left w:val="single" w:sz="8" w:space="0" w:color="auto"/>
          <w:bottom w:val="single" w:sz="8" w:space="0" w:color="auto"/>
          <w:right w:val="single" w:sz="8" w:space="0" w:color="auto"/>
        </w:tblBorders>
        <w:tblLayout w:type="fixed"/>
        <w:tblLook w:val="04A0" w:firstRow="1" w:lastRow="0" w:firstColumn="1" w:lastColumn="0" w:noHBand="0" w:noVBand="1"/>
      </w:tblPr>
      <w:tblGrid>
        <w:gridCol w:w="3855"/>
        <w:gridCol w:w="2160"/>
        <w:gridCol w:w="2160"/>
      </w:tblGrid>
      <w:tr w:rsidR="005661CD" w:rsidRPr="001656CA" w14:paraId="310A806E" w14:textId="77777777" w:rsidTr="00296DE3">
        <w:trPr>
          <w:trHeight w:val="288"/>
          <w:tblHeader/>
        </w:trPr>
        <w:tc>
          <w:tcPr>
            <w:tcW w:w="5000" w:type="pct"/>
            <w:gridSpan w:val="3"/>
            <w:tcBorders>
              <w:top w:val="single" w:sz="12" w:space="0" w:color="FFFFFF" w:themeColor="background1"/>
              <w:left w:val="single" w:sz="12" w:space="0" w:color="FFFFFF" w:themeColor="background1"/>
              <w:right w:val="single" w:sz="12" w:space="0" w:color="FFFFFF" w:themeColor="background1"/>
            </w:tcBorders>
            <w:shd w:val="clear" w:color="auto" w:fill="4298B5"/>
            <w:noWrap/>
            <w:vAlign w:val="bottom"/>
          </w:tcPr>
          <w:p w14:paraId="68CD8F97" w14:textId="03DAFFE8" w:rsidR="005661CD" w:rsidRPr="000113D0" w:rsidRDefault="005661CD" w:rsidP="00463357">
            <w:pPr>
              <w:pStyle w:val="TableCaption"/>
            </w:pPr>
            <w:bookmarkStart w:id="65" w:name="_Ref36728160"/>
            <w:bookmarkStart w:id="66" w:name="_Toc148691336"/>
            <w:r w:rsidRPr="00B77EC4">
              <w:t xml:space="preserve">Table </w:t>
            </w:r>
            <w:r w:rsidR="00124C0A">
              <w:fldChar w:fldCharType="begin"/>
            </w:r>
            <w:r w:rsidR="00124C0A">
              <w:instrText xml:space="preserve"> STYLEREF 1 \s </w:instrText>
            </w:r>
            <w:r w:rsidR="00124C0A">
              <w:fldChar w:fldCharType="separate"/>
            </w:r>
            <w:r w:rsidR="000E08A3">
              <w:rPr>
                <w:noProof/>
              </w:rPr>
              <w:t>2</w:t>
            </w:r>
            <w:r w:rsidR="00124C0A">
              <w:rPr>
                <w:noProof/>
              </w:rPr>
              <w:fldChar w:fldCharType="end"/>
            </w:r>
            <w:r w:rsidR="0017613D">
              <w:noBreakHyphen/>
            </w:r>
            <w:r w:rsidR="00124C0A">
              <w:fldChar w:fldCharType="begin"/>
            </w:r>
            <w:r w:rsidR="00124C0A">
              <w:instrText xml:space="preserve"> SEQ Table \* ARABIC \s 1 </w:instrText>
            </w:r>
            <w:r w:rsidR="00124C0A">
              <w:fldChar w:fldCharType="separate"/>
            </w:r>
            <w:r w:rsidR="000E08A3">
              <w:rPr>
                <w:noProof/>
              </w:rPr>
              <w:t>5</w:t>
            </w:r>
            <w:r w:rsidR="00124C0A">
              <w:rPr>
                <w:noProof/>
              </w:rPr>
              <w:fldChar w:fldCharType="end"/>
            </w:r>
            <w:bookmarkEnd w:id="65"/>
            <w:r>
              <w:t>. Benton County Waste Stream Composition (2018)</w:t>
            </w:r>
            <w:bookmarkEnd w:id="66"/>
          </w:p>
        </w:tc>
      </w:tr>
      <w:bookmarkEnd w:id="64"/>
      <w:tr w:rsidR="005661CD" w:rsidRPr="001656CA" w14:paraId="6B50C2D7" w14:textId="77777777" w:rsidTr="00976D78">
        <w:trPr>
          <w:trHeight w:val="96"/>
          <w:tblHeader/>
        </w:trPr>
        <w:tc>
          <w:tcPr>
            <w:tcW w:w="2358" w:type="pct"/>
            <w:vMerge w:val="restart"/>
            <w:tcBorders>
              <w:top w:val="single" w:sz="12" w:space="0" w:color="FFFFFF" w:themeColor="background1"/>
              <w:left w:val="single" w:sz="12" w:space="0" w:color="FFFFFF" w:themeColor="background1"/>
              <w:right w:val="single" w:sz="12" w:space="0" w:color="FFFFFF" w:themeColor="background1"/>
            </w:tcBorders>
            <w:shd w:val="clear" w:color="auto" w:fill="4298B5"/>
            <w:noWrap/>
            <w:vAlign w:val="center"/>
          </w:tcPr>
          <w:p w14:paraId="7AEDB700" w14:textId="77777777" w:rsidR="005661CD" w:rsidRPr="000113D0" w:rsidRDefault="005661CD" w:rsidP="00296DE3">
            <w:pPr>
              <w:pStyle w:val="TableHead"/>
            </w:pPr>
            <w:r w:rsidRPr="000113D0">
              <w:t>Materials</w:t>
            </w:r>
          </w:p>
        </w:tc>
        <w:tc>
          <w:tcPr>
            <w:tcW w:w="2642" w:type="pct"/>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0C92804D" w14:textId="77777777" w:rsidR="005661CD" w:rsidRPr="000113D0" w:rsidRDefault="005661CD" w:rsidP="00296DE3">
            <w:pPr>
              <w:pStyle w:val="TableHead"/>
            </w:pPr>
            <w:r w:rsidRPr="000113D0">
              <w:t>Waste Stream</w:t>
            </w:r>
          </w:p>
        </w:tc>
      </w:tr>
      <w:tr w:rsidR="005661CD" w:rsidRPr="001656CA" w14:paraId="2321A4F0" w14:textId="77777777" w:rsidTr="00296DE3">
        <w:trPr>
          <w:trHeight w:val="288"/>
          <w:tblHeader/>
        </w:trPr>
        <w:tc>
          <w:tcPr>
            <w:tcW w:w="2358" w:type="pct"/>
            <w:vMerge/>
            <w:tcBorders>
              <w:left w:val="single" w:sz="12" w:space="0" w:color="FFFFFF" w:themeColor="background1"/>
              <w:bottom w:val="single" w:sz="12" w:space="0" w:color="FFFFFF" w:themeColor="background1"/>
              <w:right w:val="single" w:sz="12" w:space="0" w:color="FFFFFF" w:themeColor="background1"/>
            </w:tcBorders>
            <w:shd w:val="clear" w:color="auto" w:fill="4298B5"/>
            <w:noWrap/>
            <w:vAlign w:val="bottom"/>
            <w:hideMark/>
          </w:tcPr>
          <w:p w14:paraId="144FAD24" w14:textId="77777777" w:rsidR="005661CD" w:rsidRPr="000113D0" w:rsidRDefault="005661CD" w:rsidP="00296DE3">
            <w:pPr>
              <w:pStyle w:val="TableHead"/>
            </w:pP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hideMark/>
          </w:tcPr>
          <w:p w14:paraId="4FB1FB72" w14:textId="77777777" w:rsidR="005661CD" w:rsidRPr="000113D0" w:rsidRDefault="005661CD" w:rsidP="00296DE3">
            <w:pPr>
              <w:pStyle w:val="TableHead"/>
            </w:pPr>
            <w:r w:rsidRPr="000113D0">
              <w:t>Percent by Weight</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hideMark/>
          </w:tcPr>
          <w:p w14:paraId="7A08152F" w14:textId="77777777" w:rsidR="005661CD" w:rsidRPr="000113D0" w:rsidRDefault="005661CD" w:rsidP="00296DE3">
            <w:pPr>
              <w:pStyle w:val="TableHead"/>
            </w:pPr>
            <w:r w:rsidRPr="000113D0">
              <w:t>Tons of Material</w:t>
            </w:r>
          </w:p>
        </w:tc>
      </w:tr>
      <w:tr w:rsidR="005661CD" w:rsidRPr="00701287" w14:paraId="293C63C8"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hideMark/>
          </w:tcPr>
          <w:p w14:paraId="5CC13E36" w14:textId="77777777" w:rsidR="005661CD" w:rsidRPr="00701287" w:rsidRDefault="005661CD" w:rsidP="00296DE3">
            <w:pPr>
              <w:pStyle w:val="TableSubsection"/>
              <w:jc w:val="left"/>
            </w:pPr>
            <w:r w:rsidRPr="00701287">
              <w:t>Paper</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tcPr>
          <w:p w14:paraId="7C7C9234" w14:textId="77777777" w:rsidR="005661CD" w:rsidRPr="000113D0" w:rsidRDefault="005661CD" w:rsidP="00296DE3">
            <w:pPr>
              <w:pStyle w:val="TableCell"/>
              <w:jc w:val="right"/>
              <w:rPr>
                <w:b/>
              </w:rPr>
            </w:pPr>
            <w:r>
              <w:rPr>
                <w:b/>
              </w:rPr>
              <w:t>14.9%</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tcPr>
          <w:p w14:paraId="5201C701" w14:textId="77777777" w:rsidR="005661CD" w:rsidRPr="000113D0" w:rsidRDefault="005661CD" w:rsidP="00296DE3">
            <w:pPr>
              <w:pStyle w:val="TableCell"/>
              <w:jc w:val="right"/>
              <w:rPr>
                <w:b/>
              </w:rPr>
            </w:pPr>
            <w:r>
              <w:rPr>
                <w:b/>
              </w:rPr>
              <w:t>31,418</w:t>
            </w:r>
          </w:p>
        </w:tc>
      </w:tr>
      <w:tr w:rsidR="005661CD" w:rsidRPr="00701287" w14:paraId="6B63912E"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hideMark/>
          </w:tcPr>
          <w:p w14:paraId="0CCCB126" w14:textId="77777777" w:rsidR="005661CD" w:rsidRPr="00701287" w:rsidRDefault="005661CD" w:rsidP="00296DE3">
            <w:pPr>
              <w:pStyle w:val="TableCell"/>
            </w:pPr>
            <w:r w:rsidRPr="00701287">
              <w:t>Cardboard</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23B4A8D7" w14:textId="77777777" w:rsidR="005661CD" w:rsidRPr="00701287" w:rsidRDefault="005661CD" w:rsidP="00296DE3">
            <w:pPr>
              <w:pStyle w:val="TableCell"/>
              <w:jc w:val="right"/>
            </w:pPr>
            <w:r>
              <w:t>3.9%</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64BE161F" w14:textId="77777777" w:rsidR="005661CD" w:rsidRPr="00701287" w:rsidRDefault="005661CD" w:rsidP="00296DE3">
            <w:pPr>
              <w:pStyle w:val="TableCell"/>
              <w:jc w:val="right"/>
            </w:pPr>
            <w:r>
              <w:t>8,224</w:t>
            </w:r>
          </w:p>
        </w:tc>
      </w:tr>
      <w:tr w:rsidR="005661CD" w:rsidRPr="00701287" w14:paraId="41113199"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hideMark/>
          </w:tcPr>
          <w:p w14:paraId="65C57D75" w14:textId="77777777" w:rsidR="005661CD" w:rsidRPr="00701287" w:rsidRDefault="005661CD" w:rsidP="00296DE3">
            <w:pPr>
              <w:pStyle w:val="TableCell"/>
            </w:pPr>
            <w:r w:rsidRPr="00701287">
              <w:t>Newspaper</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646AD322" w14:textId="77777777" w:rsidR="005661CD" w:rsidRPr="00701287" w:rsidRDefault="005661CD" w:rsidP="00296DE3">
            <w:pPr>
              <w:pStyle w:val="TableCell"/>
              <w:jc w:val="right"/>
            </w:pPr>
            <w:r>
              <w:t>0.6%</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7132B330" w14:textId="77777777" w:rsidR="005661CD" w:rsidRPr="00701287" w:rsidRDefault="005661CD" w:rsidP="00296DE3">
            <w:pPr>
              <w:pStyle w:val="TableCell"/>
              <w:jc w:val="right"/>
            </w:pPr>
            <w:r>
              <w:t>1,265</w:t>
            </w:r>
          </w:p>
        </w:tc>
      </w:tr>
      <w:tr w:rsidR="005661CD" w:rsidRPr="00701287" w14:paraId="07EAC41C"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hideMark/>
          </w:tcPr>
          <w:p w14:paraId="4BA8897B" w14:textId="77777777" w:rsidR="005661CD" w:rsidRPr="00701287" w:rsidRDefault="005661CD" w:rsidP="00296DE3">
            <w:pPr>
              <w:pStyle w:val="TableCell"/>
            </w:pPr>
            <w:r>
              <w:t xml:space="preserve">Mixed </w:t>
            </w:r>
            <w:r w:rsidRPr="00701287">
              <w:t>Paper</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1BAF17CA" w14:textId="77777777" w:rsidR="005661CD" w:rsidRPr="00701287" w:rsidRDefault="005661CD" w:rsidP="00296DE3">
            <w:pPr>
              <w:pStyle w:val="TableCell"/>
              <w:jc w:val="right"/>
            </w:pPr>
            <w:r>
              <w:t>2.9%</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27306DA3" w14:textId="77777777" w:rsidR="005661CD" w:rsidRPr="00701287" w:rsidRDefault="005661CD" w:rsidP="00296DE3">
            <w:pPr>
              <w:pStyle w:val="TableCell"/>
              <w:jc w:val="right"/>
            </w:pPr>
            <w:r>
              <w:t>6,115</w:t>
            </w:r>
          </w:p>
        </w:tc>
      </w:tr>
      <w:tr w:rsidR="005661CD" w:rsidRPr="00701287" w14:paraId="47A10F7E"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hideMark/>
          </w:tcPr>
          <w:p w14:paraId="54721AFF" w14:textId="77777777" w:rsidR="005661CD" w:rsidRPr="00701287" w:rsidRDefault="005661CD" w:rsidP="00296DE3">
            <w:pPr>
              <w:pStyle w:val="TableCell"/>
            </w:pPr>
            <w:r w:rsidRPr="00701287">
              <w:t>Compostable Paper</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388284A6" w14:textId="77777777" w:rsidR="005661CD" w:rsidRPr="00701287" w:rsidRDefault="005661CD" w:rsidP="00296DE3">
            <w:pPr>
              <w:pStyle w:val="TableCell"/>
              <w:jc w:val="right"/>
            </w:pPr>
            <w:r>
              <w:t>3.4%</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0227B03F" w14:textId="77777777" w:rsidR="005661CD" w:rsidRPr="00701287" w:rsidRDefault="005661CD" w:rsidP="00296DE3">
            <w:pPr>
              <w:pStyle w:val="TableCell"/>
              <w:jc w:val="right"/>
            </w:pPr>
            <w:r>
              <w:t>7,169</w:t>
            </w:r>
          </w:p>
        </w:tc>
      </w:tr>
      <w:tr w:rsidR="005661CD" w:rsidRPr="00701287" w14:paraId="6BC1A713"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hideMark/>
          </w:tcPr>
          <w:p w14:paraId="08DC2DDF" w14:textId="77777777" w:rsidR="005661CD" w:rsidRPr="00701287" w:rsidRDefault="005661CD" w:rsidP="00296DE3">
            <w:pPr>
              <w:pStyle w:val="TableCell"/>
            </w:pPr>
            <w:r w:rsidRPr="00701287">
              <w:t>Non-Recoverable Paper</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01D86702" w14:textId="77777777" w:rsidR="005661CD" w:rsidRPr="00701287" w:rsidRDefault="005661CD" w:rsidP="00296DE3">
            <w:pPr>
              <w:pStyle w:val="TableCell"/>
              <w:jc w:val="right"/>
            </w:pPr>
            <w:r>
              <w:t>1.4%</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65F46488" w14:textId="77777777" w:rsidR="005661CD" w:rsidRPr="00701287" w:rsidRDefault="005661CD" w:rsidP="00296DE3">
            <w:pPr>
              <w:pStyle w:val="TableCell"/>
              <w:jc w:val="right"/>
            </w:pPr>
            <w:r>
              <w:t>2,952</w:t>
            </w:r>
          </w:p>
        </w:tc>
      </w:tr>
      <w:tr w:rsidR="005661CD" w:rsidRPr="00701287" w14:paraId="07F59990"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7F33636F" w14:textId="77777777" w:rsidR="005661CD" w:rsidRPr="00701287" w:rsidRDefault="005661CD" w:rsidP="00296DE3">
            <w:pPr>
              <w:pStyle w:val="TableCell"/>
            </w:pPr>
            <w:r>
              <w:t>Magazines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717A89F0" w14:textId="77777777" w:rsidR="005661CD" w:rsidRDefault="005661CD" w:rsidP="00296DE3">
            <w:pPr>
              <w:pStyle w:val="TableCell"/>
              <w:jc w:val="right"/>
            </w:pPr>
            <w:r>
              <w:t>0.3%</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050ABCB2" w14:textId="77777777" w:rsidR="005661CD" w:rsidRDefault="005661CD" w:rsidP="00296DE3">
            <w:pPr>
              <w:pStyle w:val="TableCell"/>
              <w:jc w:val="right"/>
            </w:pPr>
            <w:r>
              <w:t>633</w:t>
            </w:r>
          </w:p>
        </w:tc>
      </w:tr>
      <w:tr w:rsidR="005661CD" w:rsidRPr="00701287" w14:paraId="02DA9074"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7410D2D2" w14:textId="77777777" w:rsidR="005661CD" w:rsidRPr="00701287" w:rsidRDefault="005661CD" w:rsidP="00296DE3">
            <w:pPr>
              <w:pStyle w:val="TableCell"/>
            </w:pPr>
            <w:r>
              <w:t>Other Groundwood Paper</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4474B441" w14:textId="77777777" w:rsidR="005661CD" w:rsidRDefault="005661CD" w:rsidP="00296DE3">
            <w:pPr>
              <w:pStyle w:val="TableCell"/>
              <w:jc w:val="right"/>
            </w:pPr>
            <w:r>
              <w:t>0.4%</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4C340617" w14:textId="77777777" w:rsidR="005661CD" w:rsidRDefault="005661CD" w:rsidP="00296DE3">
            <w:pPr>
              <w:pStyle w:val="TableCell"/>
              <w:jc w:val="right"/>
            </w:pPr>
            <w:r>
              <w:t>843</w:t>
            </w:r>
          </w:p>
        </w:tc>
      </w:tr>
      <w:tr w:rsidR="005661CD" w:rsidRPr="00701287" w14:paraId="1F288469"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15E45B6E" w14:textId="77777777" w:rsidR="005661CD" w:rsidRDefault="005661CD" w:rsidP="00296DE3">
            <w:pPr>
              <w:pStyle w:val="TableCell"/>
            </w:pPr>
            <w:r>
              <w:t>High-Grade Paper</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749441A8" w14:textId="77777777" w:rsidR="005661CD" w:rsidRDefault="005661CD" w:rsidP="00296DE3">
            <w:pPr>
              <w:pStyle w:val="TableCell"/>
              <w:jc w:val="right"/>
            </w:pPr>
            <w:r>
              <w:t>2.0%</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76A7D1CC" w14:textId="77777777" w:rsidR="005661CD" w:rsidRDefault="005661CD" w:rsidP="00296DE3">
            <w:pPr>
              <w:pStyle w:val="TableCell"/>
              <w:jc w:val="right"/>
            </w:pPr>
            <w:r>
              <w:t>4,217</w:t>
            </w:r>
          </w:p>
        </w:tc>
      </w:tr>
      <w:tr w:rsidR="005661CD" w:rsidRPr="00701287" w14:paraId="33A8B40C"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hideMark/>
          </w:tcPr>
          <w:p w14:paraId="706C6903" w14:textId="77777777" w:rsidR="005661CD" w:rsidRPr="00701287" w:rsidRDefault="005661CD" w:rsidP="00296DE3">
            <w:pPr>
              <w:pStyle w:val="TableSubsection"/>
              <w:jc w:val="left"/>
            </w:pPr>
            <w:r w:rsidRPr="00701287">
              <w:t>Plastic</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tcPr>
          <w:p w14:paraId="0A059320" w14:textId="77777777" w:rsidR="005661CD" w:rsidRPr="000113D0" w:rsidRDefault="005661CD" w:rsidP="00296DE3">
            <w:pPr>
              <w:pStyle w:val="TableCell"/>
              <w:jc w:val="right"/>
              <w:rPr>
                <w:b/>
              </w:rPr>
            </w:pPr>
            <w:r>
              <w:rPr>
                <w:b/>
              </w:rPr>
              <w:t>14.1%</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tcPr>
          <w:p w14:paraId="12E9EFFF" w14:textId="77777777" w:rsidR="005661CD" w:rsidRPr="000113D0" w:rsidRDefault="005661CD" w:rsidP="00296DE3">
            <w:pPr>
              <w:pStyle w:val="TableCell"/>
              <w:jc w:val="right"/>
              <w:rPr>
                <w:b/>
              </w:rPr>
            </w:pPr>
            <w:r>
              <w:rPr>
                <w:b/>
              </w:rPr>
              <w:t>29,731</w:t>
            </w:r>
          </w:p>
        </w:tc>
      </w:tr>
      <w:tr w:rsidR="005661CD" w:rsidRPr="00701287" w14:paraId="794792B9"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hideMark/>
          </w:tcPr>
          <w:p w14:paraId="6A1002DA" w14:textId="77777777" w:rsidR="005661CD" w:rsidRPr="00701287" w:rsidRDefault="005661CD" w:rsidP="00296DE3">
            <w:pPr>
              <w:pStyle w:val="TableCell"/>
            </w:pPr>
            <w:bookmarkStart w:id="67" w:name="_Hlk130988269"/>
            <w:r w:rsidRPr="00E04BC3">
              <w:t xml:space="preserve">Polyethylene </w:t>
            </w:r>
            <w:r>
              <w:t>T</w:t>
            </w:r>
            <w:r w:rsidRPr="00E04BC3">
              <w:t>erephthalate</w:t>
            </w:r>
            <w:bookmarkEnd w:id="67"/>
            <w:r w:rsidRPr="00701287">
              <w:t xml:space="preserve"> </w:t>
            </w:r>
            <w:r>
              <w:t>(PET)</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034A64E1" w14:textId="77777777" w:rsidR="005661CD" w:rsidRPr="00701287" w:rsidRDefault="005661CD" w:rsidP="00296DE3">
            <w:pPr>
              <w:pStyle w:val="TableCell"/>
              <w:jc w:val="right"/>
            </w:pPr>
            <w:r>
              <w:t>2.5%</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580CACA1" w14:textId="77777777" w:rsidR="005661CD" w:rsidRPr="00701287" w:rsidRDefault="005661CD" w:rsidP="00296DE3">
            <w:pPr>
              <w:pStyle w:val="TableCell"/>
              <w:jc w:val="right"/>
            </w:pPr>
            <w:r>
              <w:t>5,272</w:t>
            </w:r>
          </w:p>
        </w:tc>
      </w:tr>
      <w:tr w:rsidR="005661CD" w:rsidRPr="00701287" w14:paraId="7D6ABC5F"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hideMark/>
          </w:tcPr>
          <w:p w14:paraId="49D4CC2D" w14:textId="77777777" w:rsidR="005661CD" w:rsidRPr="00701287" w:rsidRDefault="005661CD" w:rsidP="00296DE3">
            <w:pPr>
              <w:pStyle w:val="TableCell"/>
            </w:pPr>
            <w:r>
              <w:t>High-Density Polyethylene (</w:t>
            </w:r>
            <w:r w:rsidRPr="00701287">
              <w:t>HDPE</w:t>
            </w:r>
            <w:r>
              <w:t>)</w:t>
            </w:r>
            <w:r w:rsidRPr="00701287">
              <w:t xml:space="preserve"> Bottles</w:t>
            </w:r>
            <w:r>
              <w:t>/Jars/Tubs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03A9B5B0" w14:textId="77777777" w:rsidR="005661CD" w:rsidRPr="00701287" w:rsidRDefault="005661CD" w:rsidP="00296DE3">
            <w:pPr>
              <w:pStyle w:val="TableCell"/>
              <w:jc w:val="right"/>
            </w:pPr>
            <w:r>
              <w:t>1.5%</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20ABE486" w14:textId="77777777" w:rsidR="005661CD" w:rsidRPr="00701287" w:rsidRDefault="005661CD" w:rsidP="00296DE3">
            <w:pPr>
              <w:pStyle w:val="TableCell"/>
              <w:jc w:val="right"/>
            </w:pPr>
            <w:r>
              <w:t>3,163</w:t>
            </w:r>
          </w:p>
        </w:tc>
      </w:tr>
      <w:tr w:rsidR="005661CD" w:rsidRPr="00701287" w14:paraId="645BBB04"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hideMark/>
          </w:tcPr>
          <w:p w14:paraId="02C98499" w14:textId="77777777" w:rsidR="005661CD" w:rsidRPr="00701287" w:rsidRDefault="005661CD" w:rsidP="00296DE3">
            <w:pPr>
              <w:pStyle w:val="TableCell"/>
            </w:pPr>
            <w:r w:rsidRPr="00701287">
              <w:t>Other Plastic</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07F08D45" w14:textId="77777777" w:rsidR="005661CD" w:rsidRPr="00701287" w:rsidRDefault="005661CD" w:rsidP="00296DE3">
            <w:pPr>
              <w:pStyle w:val="TableCell"/>
              <w:jc w:val="right"/>
            </w:pPr>
            <w:r>
              <w:t>2.4%</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32683F93" w14:textId="77777777" w:rsidR="005661CD" w:rsidRPr="00701287" w:rsidRDefault="005661CD" w:rsidP="00296DE3">
            <w:pPr>
              <w:pStyle w:val="TableCell"/>
              <w:jc w:val="right"/>
            </w:pPr>
            <w:r>
              <w:t>5,061</w:t>
            </w:r>
          </w:p>
        </w:tc>
      </w:tr>
      <w:tr w:rsidR="005661CD" w:rsidRPr="00701287" w14:paraId="7B1F3729"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hideMark/>
          </w:tcPr>
          <w:p w14:paraId="2E226421" w14:textId="77777777" w:rsidR="005661CD" w:rsidRPr="00701287" w:rsidRDefault="005661CD" w:rsidP="00296DE3">
            <w:pPr>
              <w:pStyle w:val="TableCell"/>
            </w:pPr>
            <w:r w:rsidRPr="00701287">
              <w:t>Recyclable Film</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786815B5" w14:textId="77777777" w:rsidR="005661CD" w:rsidRPr="00701287" w:rsidRDefault="005661CD" w:rsidP="00296DE3">
            <w:pPr>
              <w:pStyle w:val="TableCell"/>
              <w:jc w:val="right"/>
            </w:pPr>
            <w:r>
              <w:t>4.0%</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4C15CB25" w14:textId="77777777" w:rsidR="005661CD" w:rsidRPr="00701287" w:rsidRDefault="005661CD" w:rsidP="00296DE3">
            <w:pPr>
              <w:pStyle w:val="TableCell"/>
              <w:jc w:val="right"/>
            </w:pPr>
            <w:r>
              <w:t>8,434</w:t>
            </w:r>
          </w:p>
        </w:tc>
      </w:tr>
      <w:tr w:rsidR="005661CD" w:rsidRPr="00701287" w14:paraId="7C3D9A1D"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77940F3C" w14:textId="77777777" w:rsidR="005661CD" w:rsidRPr="00701287" w:rsidRDefault="005661CD" w:rsidP="00296DE3">
            <w:pPr>
              <w:pStyle w:val="TableCell"/>
            </w:pPr>
            <w:r>
              <w:t>Plastic Bags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06196E02" w14:textId="77777777" w:rsidR="005661CD" w:rsidRDefault="005661CD" w:rsidP="00296DE3">
            <w:pPr>
              <w:pStyle w:val="TableCell"/>
              <w:jc w:val="right"/>
            </w:pPr>
            <w:r>
              <w:t>1.5%</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189DE3EC" w14:textId="77777777" w:rsidR="005661CD" w:rsidRDefault="005661CD" w:rsidP="00296DE3">
            <w:pPr>
              <w:pStyle w:val="TableCell"/>
              <w:jc w:val="right"/>
            </w:pPr>
            <w:r>
              <w:t>3,163</w:t>
            </w:r>
          </w:p>
        </w:tc>
      </w:tr>
      <w:tr w:rsidR="005661CD" w:rsidRPr="00701287" w14:paraId="208DB7DE"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624E5261" w14:textId="77777777" w:rsidR="005661CD" w:rsidRPr="00701287" w:rsidRDefault="005661CD" w:rsidP="00296DE3">
            <w:pPr>
              <w:pStyle w:val="TableCell"/>
            </w:pPr>
            <w:r>
              <w:t>Bulky Rigid Plastic Products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71BB3937" w14:textId="77777777" w:rsidR="005661CD" w:rsidRDefault="005661CD" w:rsidP="00296DE3">
            <w:pPr>
              <w:pStyle w:val="TableCell"/>
              <w:jc w:val="right"/>
            </w:pPr>
            <w:r>
              <w:t>1.1%</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368ED4FD" w14:textId="77777777" w:rsidR="005661CD" w:rsidRDefault="005661CD" w:rsidP="00296DE3">
            <w:pPr>
              <w:pStyle w:val="TableCell"/>
              <w:jc w:val="right"/>
            </w:pPr>
            <w:r>
              <w:t>2,319</w:t>
            </w:r>
          </w:p>
        </w:tc>
      </w:tr>
      <w:tr w:rsidR="005661CD" w:rsidRPr="00701287" w14:paraId="1A432818"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77D37DD6" w14:textId="77777777" w:rsidR="005661CD" w:rsidRDefault="005661CD" w:rsidP="00296DE3">
            <w:pPr>
              <w:pStyle w:val="TableCell"/>
            </w:pPr>
            <w:r>
              <w:t>Expanded Polystyrene</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078F71CF" w14:textId="77777777" w:rsidR="005661CD" w:rsidRDefault="005661CD" w:rsidP="00296DE3">
            <w:pPr>
              <w:pStyle w:val="TableCell"/>
              <w:jc w:val="right"/>
            </w:pPr>
            <w:r>
              <w:t>0.7%</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250DB771" w14:textId="77777777" w:rsidR="005661CD" w:rsidRDefault="005661CD" w:rsidP="00296DE3">
            <w:pPr>
              <w:pStyle w:val="TableCell"/>
              <w:jc w:val="right"/>
            </w:pPr>
            <w:r>
              <w:t>1,476</w:t>
            </w:r>
          </w:p>
        </w:tc>
      </w:tr>
      <w:tr w:rsidR="005661CD" w:rsidRPr="00701287" w14:paraId="54F759F1"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1D65E37B" w14:textId="77777777" w:rsidR="005661CD" w:rsidRDefault="005661CD" w:rsidP="00296DE3">
            <w:pPr>
              <w:pStyle w:val="TableCell"/>
            </w:pPr>
            <w:r>
              <w:t>PP Plastic</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68D4B974" w14:textId="77777777" w:rsidR="005661CD" w:rsidRDefault="005661CD" w:rsidP="00296DE3">
            <w:pPr>
              <w:pStyle w:val="TableCell"/>
              <w:jc w:val="right"/>
            </w:pPr>
            <w:r>
              <w:t>0.4%</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43DB73D4" w14:textId="77777777" w:rsidR="005661CD" w:rsidRDefault="005661CD" w:rsidP="00296DE3">
            <w:pPr>
              <w:pStyle w:val="TableCell"/>
              <w:jc w:val="right"/>
            </w:pPr>
            <w:r>
              <w:t>843</w:t>
            </w:r>
          </w:p>
        </w:tc>
      </w:tr>
      <w:tr w:rsidR="005661CD" w:rsidRPr="00701287" w14:paraId="1B43CFE6"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hideMark/>
          </w:tcPr>
          <w:p w14:paraId="304248CB" w14:textId="77777777" w:rsidR="005661CD" w:rsidRPr="00701287" w:rsidRDefault="005661CD" w:rsidP="00296DE3">
            <w:pPr>
              <w:pStyle w:val="TableSubsection"/>
              <w:jc w:val="left"/>
            </w:pPr>
            <w:r w:rsidRPr="00701287">
              <w:t>Glass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tcPr>
          <w:p w14:paraId="79EF7034" w14:textId="77777777" w:rsidR="005661CD" w:rsidRPr="000113D0" w:rsidRDefault="005661CD" w:rsidP="00296DE3">
            <w:pPr>
              <w:pStyle w:val="TableCell"/>
              <w:jc w:val="right"/>
              <w:rPr>
                <w:b/>
              </w:rPr>
            </w:pPr>
            <w:r>
              <w:rPr>
                <w:b/>
              </w:rPr>
              <w:t>2.5%</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tcPr>
          <w:p w14:paraId="71B080A3" w14:textId="77777777" w:rsidR="005661CD" w:rsidRPr="000113D0" w:rsidRDefault="005661CD" w:rsidP="00296DE3">
            <w:pPr>
              <w:pStyle w:val="TableCell"/>
              <w:jc w:val="right"/>
              <w:rPr>
                <w:b/>
              </w:rPr>
            </w:pPr>
            <w:r>
              <w:rPr>
                <w:b/>
              </w:rPr>
              <w:t>5,272</w:t>
            </w:r>
          </w:p>
        </w:tc>
      </w:tr>
      <w:tr w:rsidR="005661CD" w:rsidRPr="00701287" w14:paraId="71F008DE"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hideMark/>
          </w:tcPr>
          <w:p w14:paraId="138B6693" w14:textId="77777777" w:rsidR="005661CD" w:rsidRPr="00701287" w:rsidRDefault="005661CD" w:rsidP="00296DE3">
            <w:pPr>
              <w:pStyle w:val="TableCell"/>
            </w:pPr>
            <w:r w:rsidRPr="00701287">
              <w:t>Clear Containers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65EADBD5" w14:textId="77777777" w:rsidR="005661CD" w:rsidRPr="00701287" w:rsidRDefault="005661CD" w:rsidP="00296DE3">
            <w:pPr>
              <w:pStyle w:val="TableCell"/>
              <w:jc w:val="right"/>
            </w:pPr>
            <w:r>
              <w:t>1.2%</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7E0070B0" w14:textId="77777777" w:rsidR="005661CD" w:rsidRPr="00701287" w:rsidRDefault="005661CD" w:rsidP="00296DE3">
            <w:pPr>
              <w:pStyle w:val="TableCell"/>
              <w:jc w:val="right"/>
            </w:pPr>
            <w:r>
              <w:t>2,531</w:t>
            </w:r>
          </w:p>
        </w:tc>
      </w:tr>
      <w:tr w:rsidR="005661CD" w:rsidRPr="00701287" w14:paraId="243D67BE"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hideMark/>
          </w:tcPr>
          <w:p w14:paraId="20913372" w14:textId="77777777" w:rsidR="005661CD" w:rsidRPr="00701287" w:rsidRDefault="005661CD" w:rsidP="00296DE3">
            <w:pPr>
              <w:pStyle w:val="TableCell"/>
            </w:pPr>
            <w:r w:rsidRPr="00701287">
              <w:t>Brown Containers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7D6F6D8F" w14:textId="77777777" w:rsidR="005661CD" w:rsidRPr="00701287" w:rsidRDefault="005661CD" w:rsidP="00296DE3">
            <w:pPr>
              <w:pStyle w:val="TableCell"/>
              <w:jc w:val="right"/>
            </w:pPr>
            <w:r>
              <w:t>0.6%</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36CAFC4A" w14:textId="77777777" w:rsidR="005661CD" w:rsidRPr="00701287" w:rsidRDefault="005661CD" w:rsidP="00296DE3">
            <w:pPr>
              <w:pStyle w:val="TableCell"/>
              <w:jc w:val="right"/>
            </w:pPr>
            <w:r>
              <w:t>1,265</w:t>
            </w:r>
          </w:p>
        </w:tc>
      </w:tr>
      <w:tr w:rsidR="005661CD" w:rsidRPr="00701287" w14:paraId="7F6A0169"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hideMark/>
          </w:tcPr>
          <w:p w14:paraId="62C1BB17" w14:textId="77777777" w:rsidR="005661CD" w:rsidRPr="00701287" w:rsidRDefault="005661CD" w:rsidP="00296DE3">
            <w:pPr>
              <w:pStyle w:val="TableCell"/>
            </w:pPr>
            <w:r w:rsidRPr="00701287">
              <w:t>Green Containers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3D333DBE" w14:textId="77777777" w:rsidR="005661CD" w:rsidRPr="00701287" w:rsidRDefault="005661CD" w:rsidP="00296DE3">
            <w:pPr>
              <w:pStyle w:val="TableCell"/>
              <w:jc w:val="right"/>
            </w:pPr>
            <w:r>
              <w:t>0.4%</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71D47A70" w14:textId="77777777" w:rsidR="005661CD" w:rsidRPr="00701287" w:rsidRDefault="005661CD" w:rsidP="00296DE3">
            <w:pPr>
              <w:pStyle w:val="TableCell"/>
              <w:jc w:val="right"/>
            </w:pPr>
            <w:r>
              <w:t>843</w:t>
            </w:r>
          </w:p>
        </w:tc>
      </w:tr>
      <w:tr w:rsidR="005661CD" w:rsidRPr="00701287" w14:paraId="293AAF7A"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hideMark/>
          </w:tcPr>
          <w:p w14:paraId="20C51A8C" w14:textId="77777777" w:rsidR="005661CD" w:rsidRPr="00701287" w:rsidRDefault="005661CD" w:rsidP="00296DE3">
            <w:pPr>
              <w:pStyle w:val="TableCell"/>
            </w:pPr>
            <w:r>
              <w:t>Other Glass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44983B02" w14:textId="77777777" w:rsidR="005661CD" w:rsidRPr="00701287" w:rsidRDefault="005661CD" w:rsidP="00296DE3">
            <w:pPr>
              <w:pStyle w:val="TableCell"/>
              <w:jc w:val="right"/>
            </w:pPr>
            <w:r>
              <w:t>0.3%</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1F1CA6E0" w14:textId="77777777" w:rsidR="005661CD" w:rsidRPr="00701287" w:rsidRDefault="005661CD" w:rsidP="00296DE3">
            <w:pPr>
              <w:pStyle w:val="TableCell"/>
              <w:jc w:val="right"/>
            </w:pPr>
            <w:r>
              <w:t>633</w:t>
            </w:r>
          </w:p>
        </w:tc>
      </w:tr>
      <w:tr w:rsidR="005661CD" w:rsidRPr="00701287" w14:paraId="767D47A1"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hideMark/>
          </w:tcPr>
          <w:p w14:paraId="4B6A9577" w14:textId="77777777" w:rsidR="005661CD" w:rsidRPr="00701287" w:rsidRDefault="005661CD" w:rsidP="00296DE3">
            <w:pPr>
              <w:pStyle w:val="TableSubsection"/>
              <w:jc w:val="left"/>
            </w:pPr>
            <w:r w:rsidRPr="00701287">
              <w:t>Metals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tcPr>
          <w:p w14:paraId="52F4CE45" w14:textId="77777777" w:rsidR="005661CD" w:rsidRPr="000113D0" w:rsidRDefault="005661CD" w:rsidP="00296DE3">
            <w:pPr>
              <w:pStyle w:val="TableCell"/>
              <w:jc w:val="right"/>
              <w:rPr>
                <w:b/>
              </w:rPr>
            </w:pPr>
            <w:r>
              <w:rPr>
                <w:b/>
              </w:rPr>
              <w:t>5.0%</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tcPr>
          <w:p w14:paraId="149A1751" w14:textId="77777777" w:rsidR="005661CD" w:rsidRPr="000113D0" w:rsidRDefault="005661CD" w:rsidP="00296DE3">
            <w:pPr>
              <w:pStyle w:val="TableCell"/>
              <w:jc w:val="right"/>
              <w:rPr>
                <w:b/>
              </w:rPr>
            </w:pPr>
            <w:r>
              <w:rPr>
                <w:b/>
              </w:rPr>
              <w:t>10,543</w:t>
            </w:r>
          </w:p>
        </w:tc>
      </w:tr>
      <w:tr w:rsidR="005661CD" w:rsidRPr="00701287" w14:paraId="1631F673"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hideMark/>
          </w:tcPr>
          <w:p w14:paraId="3F31D716" w14:textId="77777777" w:rsidR="005661CD" w:rsidRPr="00701287" w:rsidRDefault="005661CD" w:rsidP="00296DE3">
            <w:pPr>
              <w:pStyle w:val="TableCell"/>
            </w:pPr>
            <w:r w:rsidRPr="00701287">
              <w:t>Aluminum Cans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76153A89" w14:textId="77777777" w:rsidR="005661CD" w:rsidRPr="00701287" w:rsidRDefault="005661CD" w:rsidP="00296DE3">
            <w:pPr>
              <w:pStyle w:val="TableCell"/>
              <w:jc w:val="right"/>
            </w:pPr>
            <w:r>
              <w:t>0.5%</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277387EA" w14:textId="77777777" w:rsidR="005661CD" w:rsidRPr="00701287" w:rsidRDefault="005661CD" w:rsidP="00296DE3">
            <w:pPr>
              <w:pStyle w:val="TableCell"/>
              <w:jc w:val="right"/>
            </w:pPr>
            <w:r>
              <w:t>1,054</w:t>
            </w:r>
          </w:p>
        </w:tc>
      </w:tr>
      <w:tr w:rsidR="005661CD" w:rsidRPr="00701287" w14:paraId="0DAF0ED0"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hideMark/>
          </w:tcPr>
          <w:p w14:paraId="15C85679" w14:textId="77777777" w:rsidR="005661CD" w:rsidRPr="00701287" w:rsidRDefault="005661CD" w:rsidP="00296DE3">
            <w:pPr>
              <w:pStyle w:val="TableCell"/>
            </w:pPr>
            <w:r>
              <w:t>Aluminum Foil/Containers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41AA1861" w14:textId="77777777" w:rsidR="005661CD" w:rsidRPr="00701287" w:rsidRDefault="005661CD" w:rsidP="00296DE3">
            <w:pPr>
              <w:pStyle w:val="TableCell"/>
              <w:jc w:val="right"/>
            </w:pPr>
            <w:r>
              <w:t>0.1%</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35761276" w14:textId="77777777" w:rsidR="005661CD" w:rsidRPr="00701287" w:rsidRDefault="005661CD" w:rsidP="00296DE3">
            <w:pPr>
              <w:pStyle w:val="TableCell"/>
              <w:jc w:val="right"/>
            </w:pPr>
            <w:r>
              <w:t>211</w:t>
            </w:r>
          </w:p>
        </w:tc>
      </w:tr>
      <w:tr w:rsidR="005661CD" w:rsidRPr="00701287" w14:paraId="0D3DA848"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0FD80227" w14:textId="77777777" w:rsidR="005661CD" w:rsidRPr="00701287" w:rsidRDefault="005661CD" w:rsidP="00296DE3">
            <w:pPr>
              <w:pStyle w:val="TableCell"/>
            </w:pPr>
            <w:r>
              <w:t>Other Metal</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6CD75BAC" w14:textId="77777777" w:rsidR="005661CD" w:rsidDel="009576FB" w:rsidRDefault="005661CD" w:rsidP="00296DE3">
            <w:pPr>
              <w:pStyle w:val="TableCell"/>
              <w:jc w:val="right"/>
            </w:pPr>
            <w:r>
              <w:t>0.2%</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1CE4B698" w14:textId="77777777" w:rsidR="005661CD" w:rsidDel="009576FB" w:rsidRDefault="005661CD" w:rsidP="00296DE3">
            <w:pPr>
              <w:pStyle w:val="TableCell"/>
              <w:jc w:val="right"/>
            </w:pPr>
            <w:r>
              <w:t>422</w:t>
            </w:r>
          </w:p>
        </w:tc>
      </w:tr>
      <w:tr w:rsidR="005661CD" w:rsidRPr="00701287" w14:paraId="39FC92C5"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hideMark/>
          </w:tcPr>
          <w:p w14:paraId="116D9B70" w14:textId="77777777" w:rsidR="005661CD" w:rsidRPr="00701287" w:rsidRDefault="005661CD" w:rsidP="00296DE3">
            <w:pPr>
              <w:pStyle w:val="TableCell"/>
            </w:pPr>
            <w:r>
              <w:t>Tin Cans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34F0E3E4" w14:textId="77777777" w:rsidR="005661CD" w:rsidRPr="00701287" w:rsidRDefault="005661CD" w:rsidP="00296DE3">
            <w:pPr>
              <w:pStyle w:val="TableCell"/>
              <w:jc w:val="right"/>
            </w:pPr>
            <w:r>
              <w:t>0.8%</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18637141" w14:textId="77777777" w:rsidR="005661CD" w:rsidRPr="00701287" w:rsidRDefault="005661CD" w:rsidP="00296DE3">
            <w:pPr>
              <w:pStyle w:val="TableCell"/>
              <w:jc w:val="right"/>
            </w:pPr>
            <w:r>
              <w:t>1,687</w:t>
            </w:r>
          </w:p>
        </w:tc>
      </w:tr>
      <w:tr w:rsidR="005661CD" w:rsidRPr="00701287" w14:paraId="29FAB252"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hideMark/>
          </w:tcPr>
          <w:p w14:paraId="29976656" w14:textId="77777777" w:rsidR="005661CD" w:rsidRPr="00701287" w:rsidRDefault="005661CD" w:rsidP="00296DE3">
            <w:pPr>
              <w:pStyle w:val="TableCell"/>
            </w:pPr>
            <w:r w:rsidRPr="00701287">
              <w:t>Other Ferrous</w:t>
            </w:r>
            <w:r>
              <w:t xml:space="preserve"> Metal</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303DB1C2" w14:textId="77777777" w:rsidR="005661CD" w:rsidRPr="00701287" w:rsidRDefault="005661CD" w:rsidP="00296DE3">
            <w:pPr>
              <w:pStyle w:val="TableCell"/>
              <w:jc w:val="right"/>
            </w:pPr>
            <w:r>
              <w:t>2.0%</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49D92203" w14:textId="77777777" w:rsidR="005661CD" w:rsidRPr="00701287" w:rsidRDefault="005661CD" w:rsidP="00296DE3">
            <w:pPr>
              <w:pStyle w:val="TableCell"/>
              <w:jc w:val="right"/>
            </w:pPr>
            <w:r>
              <w:t>4,217</w:t>
            </w:r>
          </w:p>
        </w:tc>
      </w:tr>
      <w:tr w:rsidR="005661CD" w:rsidRPr="00701287" w14:paraId="53603917"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hideMark/>
          </w:tcPr>
          <w:p w14:paraId="1197B67A" w14:textId="77777777" w:rsidR="005661CD" w:rsidRPr="00701287" w:rsidRDefault="005661CD" w:rsidP="00296DE3">
            <w:pPr>
              <w:pStyle w:val="TableCell"/>
            </w:pPr>
            <w:r w:rsidRPr="00701287">
              <w:t>Other Non-Ferrous</w:t>
            </w:r>
            <w:r>
              <w:t xml:space="preserve"> Metal</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04403320" w14:textId="77777777" w:rsidR="005661CD" w:rsidRPr="00701287" w:rsidRDefault="005661CD" w:rsidP="00296DE3">
            <w:pPr>
              <w:pStyle w:val="TableCell"/>
              <w:jc w:val="right"/>
            </w:pPr>
            <w:r>
              <w:t>0.1%</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2DF60D12" w14:textId="77777777" w:rsidR="005661CD" w:rsidRPr="00701287" w:rsidRDefault="005661CD" w:rsidP="00296DE3">
            <w:pPr>
              <w:pStyle w:val="TableCell"/>
              <w:jc w:val="right"/>
            </w:pPr>
            <w:r>
              <w:t>211</w:t>
            </w:r>
          </w:p>
        </w:tc>
      </w:tr>
      <w:tr w:rsidR="005661CD" w:rsidRPr="00701287" w14:paraId="236D0160"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2D7B011F" w14:textId="77777777" w:rsidR="005661CD" w:rsidRPr="00701287" w:rsidRDefault="005661CD" w:rsidP="00296DE3">
            <w:pPr>
              <w:pStyle w:val="TableCell"/>
            </w:pPr>
            <w:r w:rsidRPr="00701287">
              <w:t>Non-Recyclable Metal</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62E6CCF7" w14:textId="77777777" w:rsidR="005661CD" w:rsidRDefault="005661CD" w:rsidP="00296DE3">
            <w:pPr>
              <w:pStyle w:val="TableCell"/>
              <w:jc w:val="right"/>
            </w:pPr>
            <w:r>
              <w:t>1.3%</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4B51FD3E" w14:textId="77777777" w:rsidR="005661CD" w:rsidRDefault="005661CD" w:rsidP="00296DE3">
            <w:pPr>
              <w:pStyle w:val="TableCell"/>
              <w:jc w:val="right"/>
            </w:pPr>
            <w:r>
              <w:t>2,741</w:t>
            </w:r>
          </w:p>
        </w:tc>
      </w:tr>
      <w:tr w:rsidR="005661CD" w:rsidRPr="00701287" w14:paraId="5A560795"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hideMark/>
          </w:tcPr>
          <w:p w14:paraId="27DA8F27" w14:textId="77777777" w:rsidR="005661CD" w:rsidRPr="00701287" w:rsidRDefault="005661CD" w:rsidP="00296DE3">
            <w:pPr>
              <w:pStyle w:val="TableSubsection"/>
              <w:jc w:val="left"/>
            </w:pPr>
            <w:r w:rsidRPr="00701287">
              <w:t>Organics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tcPr>
          <w:p w14:paraId="06B28564" w14:textId="77777777" w:rsidR="005661CD" w:rsidRPr="000113D0" w:rsidRDefault="005661CD" w:rsidP="00296DE3">
            <w:pPr>
              <w:pStyle w:val="TableCell"/>
              <w:jc w:val="right"/>
              <w:rPr>
                <w:b/>
              </w:rPr>
            </w:pPr>
            <w:r>
              <w:rPr>
                <w:b/>
              </w:rPr>
              <w:t>32.7%</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tcPr>
          <w:p w14:paraId="09B405FA" w14:textId="77777777" w:rsidR="005661CD" w:rsidRPr="000113D0" w:rsidRDefault="005661CD" w:rsidP="00296DE3">
            <w:pPr>
              <w:pStyle w:val="TableCell"/>
              <w:jc w:val="right"/>
              <w:rPr>
                <w:b/>
              </w:rPr>
            </w:pPr>
            <w:r>
              <w:rPr>
                <w:b/>
              </w:rPr>
              <w:t>68,952</w:t>
            </w:r>
          </w:p>
        </w:tc>
      </w:tr>
      <w:tr w:rsidR="005661CD" w:rsidRPr="00701287" w14:paraId="672C0442"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hideMark/>
          </w:tcPr>
          <w:p w14:paraId="316DCF13" w14:textId="77777777" w:rsidR="005661CD" w:rsidRPr="00701287" w:rsidRDefault="005661CD" w:rsidP="00296DE3">
            <w:pPr>
              <w:pStyle w:val="TableCell"/>
            </w:pPr>
            <w:r w:rsidRPr="00701287">
              <w:t>Food Waste</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5CADCD9D" w14:textId="77777777" w:rsidR="005661CD" w:rsidRPr="00701287" w:rsidRDefault="005661CD" w:rsidP="00296DE3">
            <w:pPr>
              <w:pStyle w:val="TableCell"/>
              <w:jc w:val="right"/>
            </w:pPr>
            <w:r>
              <w:t>19.7%</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12B5E557" w14:textId="77777777" w:rsidR="005661CD" w:rsidRPr="00701287" w:rsidRDefault="005661CD" w:rsidP="00296DE3">
            <w:pPr>
              <w:pStyle w:val="TableCell"/>
              <w:jc w:val="right"/>
            </w:pPr>
            <w:r>
              <w:t>41,540</w:t>
            </w:r>
          </w:p>
        </w:tc>
      </w:tr>
      <w:tr w:rsidR="005661CD" w:rsidRPr="00701287" w14:paraId="77152610"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hideMark/>
          </w:tcPr>
          <w:p w14:paraId="1EAC4706" w14:textId="77777777" w:rsidR="005661CD" w:rsidRPr="00701287" w:rsidRDefault="005661CD" w:rsidP="00296DE3">
            <w:pPr>
              <w:pStyle w:val="TableCell"/>
            </w:pPr>
            <w:r w:rsidRPr="00701287">
              <w:t>Yard Debris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522D6BFF" w14:textId="77777777" w:rsidR="005661CD" w:rsidRPr="00701287" w:rsidRDefault="005661CD" w:rsidP="00296DE3">
            <w:pPr>
              <w:pStyle w:val="TableCell"/>
              <w:jc w:val="right"/>
            </w:pPr>
            <w:r>
              <w:t>10.9%</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33950608" w14:textId="77777777" w:rsidR="005661CD" w:rsidRPr="00701287" w:rsidRDefault="005661CD" w:rsidP="00296DE3">
            <w:pPr>
              <w:pStyle w:val="TableCell"/>
              <w:jc w:val="right"/>
            </w:pPr>
            <w:r>
              <w:t>22,984</w:t>
            </w:r>
          </w:p>
        </w:tc>
      </w:tr>
      <w:tr w:rsidR="005661CD" w:rsidRPr="00701287" w14:paraId="39D0CB12"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016226C2" w14:textId="77777777" w:rsidR="005661CD" w:rsidRPr="00701287" w:rsidRDefault="005661CD" w:rsidP="00296DE3">
            <w:pPr>
              <w:pStyle w:val="TableCell"/>
            </w:pPr>
            <w:r>
              <w:t>Animal Manure</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2D75862B" w14:textId="77777777" w:rsidR="005661CD" w:rsidDel="009576FB" w:rsidRDefault="005661CD" w:rsidP="00296DE3">
            <w:pPr>
              <w:pStyle w:val="TableCell"/>
              <w:jc w:val="right"/>
            </w:pPr>
            <w:r>
              <w:t>1.7%</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10A8E11D" w14:textId="77777777" w:rsidR="005661CD" w:rsidDel="009576FB" w:rsidRDefault="005661CD" w:rsidP="00296DE3">
            <w:pPr>
              <w:pStyle w:val="TableCell"/>
              <w:jc w:val="right"/>
            </w:pPr>
            <w:r>
              <w:t>3,585</w:t>
            </w:r>
          </w:p>
        </w:tc>
      </w:tr>
      <w:tr w:rsidR="005661CD" w:rsidRPr="00701287" w14:paraId="3DAC8CD9"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1A0B5635" w14:textId="77777777" w:rsidR="005661CD" w:rsidRDefault="005661CD" w:rsidP="00296DE3">
            <w:pPr>
              <w:pStyle w:val="TableCell"/>
            </w:pPr>
            <w:r>
              <w:t>Other Organics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3FF6F72F" w14:textId="77777777" w:rsidR="005661CD" w:rsidRDefault="005661CD" w:rsidP="00296DE3">
            <w:pPr>
              <w:pStyle w:val="TableCell"/>
              <w:jc w:val="right"/>
            </w:pPr>
            <w:r>
              <w:t>0.4%</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0075AE4E" w14:textId="77777777" w:rsidR="005661CD" w:rsidRDefault="005661CD" w:rsidP="00296DE3">
            <w:pPr>
              <w:pStyle w:val="TableCell"/>
              <w:jc w:val="right"/>
            </w:pPr>
            <w:r>
              <w:t>843</w:t>
            </w:r>
          </w:p>
        </w:tc>
      </w:tr>
      <w:tr w:rsidR="005661CD" w:rsidRPr="00701287" w14:paraId="7B844FF1"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hideMark/>
          </w:tcPr>
          <w:p w14:paraId="1FA4489C" w14:textId="77777777" w:rsidR="005661CD" w:rsidRPr="00701287" w:rsidRDefault="005661CD" w:rsidP="00296DE3">
            <w:pPr>
              <w:pStyle w:val="TableSubsection"/>
              <w:jc w:val="left"/>
            </w:pPr>
            <w:r w:rsidRPr="00701287">
              <w:t>Other Materials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tcPr>
          <w:p w14:paraId="7C825D90" w14:textId="77777777" w:rsidR="005661CD" w:rsidRPr="000113D0" w:rsidRDefault="005661CD" w:rsidP="00296DE3">
            <w:pPr>
              <w:pStyle w:val="TableCell"/>
              <w:jc w:val="right"/>
              <w:rPr>
                <w:b/>
              </w:rPr>
            </w:pPr>
            <w:r>
              <w:rPr>
                <w:b/>
              </w:rPr>
              <w:t>13.2%</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tcPr>
          <w:p w14:paraId="304C55CC" w14:textId="77777777" w:rsidR="005661CD" w:rsidRPr="000113D0" w:rsidRDefault="005661CD" w:rsidP="00296DE3">
            <w:pPr>
              <w:pStyle w:val="TableCell"/>
              <w:jc w:val="right"/>
              <w:rPr>
                <w:b/>
              </w:rPr>
            </w:pPr>
            <w:r>
              <w:rPr>
                <w:b/>
              </w:rPr>
              <w:t>27,834</w:t>
            </w:r>
          </w:p>
        </w:tc>
      </w:tr>
      <w:tr w:rsidR="005661CD" w:rsidRPr="00701287" w14:paraId="77DB609F"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1DFBD2C7" w14:textId="77777777" w:rsidR="005661CD" w:rsidRPr="00701287" w:rsidRDefault="005661CD" w:rsidP="00296DE3">
            <w:pPr>
              <w:pStyle w:val="TableCell"/>
            </w:pPr>
            <w:r>
              <w:t>Electronics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60D1EA71" w14:textId="77777777" w:rsidR="005661CD" w:rsidRPr="00701287" w:rsidRDefault="005661CD" w:rsidP="00296DE3">
            <w:pPr>
              <w:pStyle w:val="TableCell"/>
              <w:jc w:val="right"/>
            </w:pPr>
            <w:r>
              <w:t>0.8%</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701BDC32" w14:textId="77777777" w:rsidR="005661CD" w:rsidRPr="00701287" w:rsidRDefault="005661CD" w:rsidP="00296DE3">
            <w:pPr>
              <w:pStyle w:val="TableCell"/>
              <w:jc w:val="right"/>
            </w:pPr>
            <w:r>
              <w:t>1,687</w:t>
            </w:r>
          </w:p>
        </w:tc>
      </w:tr>
      <w:tr w:rsidR="005661CD" w:rsidRPr="00701287" w14:paraId="20E75391"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hideMark/>
          </w:tcPr>
          <w:p w14:paraId="3616BAB5" w14:textId="77777777" w:rsidR="005661CD" w:rsidRPr="00701287" w:rsidRDefault="005661CD" w:rsidP="00296DE3">
            <w:pPr>
              <w:pStyle w:val="TableCell"/>
            </w:pPr>
            <w:r w:rsidRPr="00701287">
              <w:t>Textiles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210590D7" w14:textId="77777777" w:rsidR="005661CD" w:rsidRPr="00701287" w:rsidRDefault="005661CD" w:rsidP="00296DE3">
            <w:pPr>
              <w:pStyle w:val="TableCell"/>
              <w:jc w:val="right"/>
            </w:pPr>
            <w:r>
              <w:t>3.0%</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6D924ED6" w14:textId="77777777" w:rsidR="005661CD" w:rsidRPr="00701287" w:rsidRDefault="005661CD" w:rsidP="00296DE3">
            <w:pPr>
              <w:pStyle w:val="TableCell"/>
              <w:jc w:val="right"/>
            </w:pPr>
            <w:r>
              <w:t>6,326</w:t>
            </w:r>
          </w:p>
        </w:tc>
      </w:tr>
      <w:tr w:rsidR="005661CD" w:rsidRPr="00701287" w14:paraId="37BA051B"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hideMark/>
          </w:tcPr>
          <w:p w14:paraId="657DA3D6" w14:textId="77777777" w:rsidR="005661CD" w:rsidRPr="00701287" w:rsidRDefault="005661CD" w:rsidP="00296DE3">
            <w:pPr>
              <w:pStyle w:val="TableCell"/>
            </w:pPr>
            <w:r>
              <w:t>Furniture</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2003317F" w14:textId="77777777" w:rsidR="005661CD" w:rsidRPr="00701287" w:rsidRDefault="005661CD" w:rsidP="00296DE3">
            <w:pPr>
              <w:pStyle w:val="TableCell"/>
              <w:jc w:val="right"/>
            </w:pPr>
            <w:r>
              <w:t>2.0%</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358E8611" w14:textId="77777777" w:rsidR="005661CD" w:rsidRPr="00701287" w:rsidRDefault="005661CD" w:rsidP="00296DE3">
            <w:pPr>
              <w:pStyle w:val="TableCell"/>
              <w:jc w:val="right"/>
            </w:pPr>
            <w:r>
              <w:t>4,217</w:t>
            </w:r>
          </w:p>
        </w:tc>
      </w:tr>
      <w:tr w:rsidR="005661CD" w:rsidRPr="00701287" w14:paraId="38CA9747"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hideMark/>
          </w:tcPr>
          <w:p w14:paraId="7662A8DC" w14:textId="77777777" w:rsidR="005661CD" w:rsidRPr="00701287" w:rsidRDefault="005661CD" w:rsidP="00296DE3">
            <w:pPr>
              <w:pStyle w:val="TableCell"/>
            </w:pPr>
            <w:r>
              <w:t>Tires &amp; Rubber</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41F4E7C6" w14:textId="77777777" w:rsidR="005661CD" w:rsidRPr="00701287" w:rsidRDefault="005661CD" w:rsidP="00296DE3">
            <w:pPr>
              <w:pStyle w:val="TableCell"/>
              <w:jc w:val="right"/>
            </w:pPr>
            <w:r>
              <w:t>1.0%</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6B6C677A" w14:textId="77777777" w:rsidR="005661CD" w:rsidRPr="00701287" w:rsidRDefault="005661CD" w:rsidP="00296DE3">
            <w:pPr>
              <w:pStyle w:val="TableCell"/>
              <w:jc w:val="right"/>
            </w:pPr>
            <w:r>
              <w:t>2,108</w:t>
            </w:r>
          </w:p>
        </w:tc>
      </w:tr>
      <w:tr w:rsidR="005661CD" w:rsidRPr="00701287" w14:paraId="13873F65"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tcPr>
          <w:p w14:paraId="4F1A3E42" w14:textId="77777777" w:rsidR="005661CD" w:rsidDel="00A516CA" w:rsidRDefault="005661CD" w:rsidP="00296DE3">
            <w:pPr>
              <w:pStyle w:val="TableCell"/>
            </w:pPr>
            <w:r>
              <w:t>Disposable Diapers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3CD33E0C" w14:textId="77777777" w:rsidR="005661CD" w:rsidRDefault="005661CD" w:rsidP="00296DE3">
            <w:pPr>
              <w:pStyle w:val="TableCell"/>
              <w:jc w:val="right"/>
            </w:pPr>
            <w:r>
              <w:t>3.2%</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noWrap/>
            <w:vAlign w:val="center"/>
          </w:tcPr>
          <w:p w14:paraId="0F00248F" w14:textId="77777777" w:rsidR="005661CD" w:rsidDel="009576FB" w:rsidRDefault="005661CD" w:rsidP="00296DE3">
            <w:pPr>
              <w:pStyle w:val="TableCell"/>
              <w:jc w:val="right"/>
            </w:pPr>
            <w:r>
              <w:t>6,748</w:t>
            </w:r>
          </w:p>
        </w:tc>
      </w:tr>
      <w:tr w:rsidR="005661CD" w:rsidRPr="00701287" w14:paraId="05E5ABC4"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tcPr>
          <w:p w14:paraId="4697B712" w14:textId="77777777" w:rsidR="005661CD" w:rsidDel="00A516CA" w:rsidRDefault="005661CD" w:rsidP="00296DE3">
            <w:pPr>
              <w:pStyle w:val="TableCell"/>
            </w:pPr>
            <w:r>
              <w:t>Residues (Ash, Dust, Fines, Sludge)</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4556FBEA" w14:textId="77777777" w:rsidR="005661CD" w:rsidRDefault="005661CD" w:rsidP="00296DE3">
            <w:pPr>
              <w:pStyle w:val="TableCell"/>
              <w:jc w:val="right"/>
            </w:pPr>
            <w:r>
              <w:t>3.2%</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350B19B3" w14:textId="77777777" w:rsidR="005661CD" w:rsidDel="009576FB" w:rsidRDefault="005661CD" w:rsidP="00296DE3">
            <w:pPr>
              <w:pStyle w:val="TableCell"/>
              <w:jc w:val="right"/>
            </w:pPr>
            <w:r>
              <w:t>6,748</w:t>
            </w:r>
          </w:p>
        </w:tc>
      </w:tr>
      <w:tr w:rsidR="005661CD" w:rsidRPr="00701287" w14:paraId="394FB929"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themeFill="background2" w:themeFillTint="66"/>
            <w:noWrap/>
            <w:vAlign w:val="center"/>
          </w:tcPr>
          <w:p w14:paraId="56FB3978" w14:textId="77777777" w:rsidR="005661CD" w:rsidDel="00A516CA" w:rsidRDefault="005661CD" w:rsidP="00296DE3">
            <w:pPr>
              <w:pStyle w:val="TableSubsection"/>
              <w:jc w:val="left"/>
            </w:pPr>
            <w:r>
              <w:t>Hazardous Waste</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themeFill="background2" w:themeFillTint="66"/>
            <w:noWrap/>
            <w:vAlign w:val="center"/>
          </w:tcPr>
          <w:p w14:paraId="7ED8A46E" w14:textId="77777777" w:rsidR="005661CD" w:rsidRPr="002E372C" w:rsidDel="009576FB" w:rsidRDefault="005661CD" w:rsidP="00296DE3">
            <w:pPr>
              <w:pStyle w:val="TableCell"/>
              <w:jc w:val="right"/>
              <w:rPr>
                <w:b/>
              </w:rPr>
            </w:pPr>
            <w:r>
              <w:rPr>
                <w:b/>
              </w:rPr>
              <w:t>0.5%</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themeFill="background2" w:themeFillTint="66"/>
            <w:noWrap/>
            <w:vAlign w:val="center"/>
          </w:tcPr>
          <w:p w14:paraId="5829091E" w14:textId="77777777" w:rsidR="005661CD" w:rsidRPr="002E372C" w:rsidDel="009576FB" w:rsidRDefault="005661CD" w:rsidP="00296DE3">
            <w:pPr>
              <w:pStyle w:val="TableCell"/>
              <w:jc w:val="right"/>
              <w:rPr>
                <w:b/>
              </w:rPr>
            </w:pPr>
            <w:r>
              <w:rPr>
                <w:b/>
              </w:rPr>
              <w:t>1,054</w:t>
            </w:r>
          </w:p>
        </w:tc>
      </w:tr>
      <w:tr w:rsidR="005661CD" w:rsidRPr="00701287" w14:paraId="3ADF0A0D"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hideMark/>
          </w:tcPr>
          <w:p w14:paraId="427F3E00" w14:textId="77777777" w:rsidR="005661CD" w:rsidRPr="00701287" w:rsidRDefault="005661CD" w:rsidP="00296DE3">
            <w:pPr>
              <w:pStyle w:val="TableCell"/>
            </w:pPr>
            <w:r>
              <w:t>Paint/Primer/Sealer/Solvent</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267A5341" w14:textId="77777777" w:rsidR="005661CD" w:rsidRPr="00701287" w:rsidRDefault="005661CD" w:rsidP="00296DE3">
            <w:pPr>
              <w:pStyle w:val="TableCell"/>
              <w:jc w:val="right"/>
            </w:pPr>
            <w:r>
              <w:t>0.1%</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3DD8A281" w14:textId="77777777" w:rsidR="005661CD" w:rsidRPr="00701287" w:rsidRDefault="005661CD" w:rsidP="00296DE3">
            <w:pPr>
              <w:pStyle w:val="TableCell"/>
              <w:jc w:val="right"/>
            </w:pPr>
            <w:r>
              <w:t>211</w:t>
            </w:r>
          </w:p>
        </w:tc>
      </w:tr>
      <w:tr w:rsidR="005661CD" w:rsidRPr="00701287" w14:paraId="34B9FA72"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hideMark/>
          </w:tcPr>
          <w:p w14:paraId="199170BD" w14:textId="77777777" w:rsidR="005661CD" w:rsidRPr="00701287" w:rsidRDefault="005661CD" w:rsidP="00296DE3">
            <w:pPr>
              <w:pStyle w:val="TableCell"/>
            </w:pPr>
            <w:r w:rsidRPr="006A42B8">
              <w:t>Other Haz</w:t>
            </w:r>
            <w:r>
              <w:t>ardous</w:t>
            </w:r>
            <w:r w:rsidRPr="006A42B8">
              <w:t>/Special Wastes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7B9EB83B" w14:textId="77777777" w:rsidR="005661CD" w:rsidRPr="00701287" w:rsidRDefault="005661CD" w:rsidP="00296DE3">
            <w:pPr>
              <w:pStyle w:val="TableCell"/>
              <w:jc w:val="right"/>
            </w:pPr>
            <w:r>
              <w:t>0.4%</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130EAAC5" w14:textId="77777777" w:rsidR="005661CD" w:rsidRPr="00701287" w:rsidRDefault="005661CD" w:rsidP="00296DE3">
            <w:pPr>
              <w:pStyle w:val="TableCell"/>
              <w:jc w:val="right"/>
            </w:pPr>
            <w:r>
              <w:t>843</w:t>
            </w:r>
          </w:p>
        </w:tc>
      </w:tr>
      <w:tr w:rsidR="005661CD" w:rsidRPr="00701287" w14:paraId="3A04F4BA"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hideMark/>
          </w:tcPr>
          <w:p w14:paraId="5DC9A7B3" w14:textId="77777777" w:rsidR="005661CD" w:rsidRPr="00701287" w:rsidRDefault="005661CD" w:rsidP="00296DE3">
            <w:pPr>
              <w:pStyle w:val="TableSubsection"/>
              <w:jc w:val="left"/>
            </w:pPr>
            <w:r w:rsidRPr="00701287">
              <w:t xml:space="preserve">Construction </w:t>
            </w:r>
            <w:r>
              <w:t>Materials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tcPr>
          <w:p w14:paraId="1C337863" w14:textId="77777777" w:rsidR="005661CD" w:rsidRPr="000113D0" w:rsidRDefault="005661CD" w:rsidP="00296DE3">
            <w:pPr>
              <w:pStyle w:val="TableCell"/>
              <w:jc w:val="right"/>
              <w:rPr>
                <w:b/>
              </w:rPr>
            </w:pPr>
            <w:r>
              <w:rPr>
                <w:b/>
              </w:rPr>
              <w:t>17.1%</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C"/>
            <w:noWrap/>
            <w:vAlign w:val="center"/>
          </w:tcPr>
          <w:p w14:paraId="7D9E3930" w14:textId="77777777" w:rsidR="005661CD" w:rsidRPr="000113D0" w:rsidRDefault="005661CD" w:rsidP="00296DE3">
            <w:pPr>
              <w:pStyle w:val="TableCell"/>
              <w:jc w:val="right"/>
              <w:rPr>
                <w:b/>
              </w:rPr>
            </w:pPr>
            <w:r>
              <w:rPr>
                <w:b/>
              </w:rPr>
              <w:t>36,057</w:t>
            </w:r>
          </w:p>
        </w:tc>
      </w:tr>
      <w:tr w:rsidR="005661CD" w:rsidRPr="00701287" w14:paraId="5F10CFE7"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hideMark/>
          </w:tcPr>
          <w:p w14:paraId="6B2D5B02" w14:textId="77777777" w:rsidR="005661CD" w:rsidRPr="00701287" w:rsidRDefault="005661CD" w:rsidP="00296DE3">
            <w:pPr>
              <w:pStyle w:val="TableCell"/>
            </w:pPr>
            <w:r>
              <w:t>Painted Wood</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46095AF4" w14:textId="77777777" w:rsidR="005661CD" w:rsidRPr="00701287" w:rsidRDefault="005661CD" w:rsidP="00296DE3">
            <w:pPr>
              <w:pStyle w:val="TableCell"/>
              <w:jc w:val="right"/>
            </w:pPr>
            <w:r>
              <w:t>2.1%</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6FF32CF6" w14:textId="77777777" w:rsidR="005661CD" w:rsidRPr="00701287" w:rsidRDefault="005661CD" w:rsidP="00296DE3">
            <w:pPr>
              <w:pStyle w:val="TableCell"/>
              <w:jc w:val="right"/>
            </w:pPr>
            <w:r>
              <w:t>4,428</w:t>
            </w:r>
          </w:p>
        </w:tc>
      </w:tr>
      <w:tr w:rsidR="005661CD" w:rsidRPr="00701287" w14:paraId="5F6BC6B2"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2304B88C" w14:textId="77777777" w:rsidR="005661CD" w:rsidRPr="00701287" w:rsidRDefault="005661CD" w:rsidP="00296DE3">
            <w:pPr>
              <w:pStyle w:val="TableCell"/>
            </w:pPr>
            <w:r>
              <w:t>Dimensional Lumber</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07288E5B" w14:textId="77777777" w:rsidR="005661CD" w:rsidRPr="00701287" w:rsidRDefault="005661CD" w:rsidP="00296DE3">
            <w:pPr>
              <w:pStyle w:val="TableCell"/>
              <w:jc w:val="right"/>
            </w:pPr>
            <w:r>
              <w:t>2.8%</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39E9F514" w14:textId="77777777" w:rsidR="005661CD" w:rsidRPr="00701287" w:rsidRDefault="005661CD" w:rsidP="00296DE3">
            <w:pPr>
              <w:pStyle w:val="TableCell"/>
              <w:jc w:val="right"/>
            </w:pPr>
            <w:r>
              <w:t>5,904</w:t>
            </w:r>
          </w:p>
        </w:tc>
      </w:tr>
      <w:tr w:rsidR="005661CD" w:rsidRPr="00701287" w14:paraId="1048572D"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44B290FA" w14:textId="77777777" w:rsidR="005661CD" w:rsidRPr="00701287" w:rsidRDefault="005661CD" w:rsidP="00296DE3">
            <w:pPr>
              <w:pStyle w:val="TableCell"/>
            </w:pPr>
            <w:r>
              <w:t>Other Wood</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11709965" w14:textId="77777777" w:rsidR="005661CD" w:rsidDel="009576FB" w:rsidRDefault="005661CD" w:rsidP="00296DE3">
            <w:pPr>
              <w:pStyle w:val="TableCell"/>
              <w:jc w:val="right"/>
            </w:pPr>
            <w:r>
              <w:t>5.2%</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27B9719D" w14:textId="77777777" w:rsidR="005661CD" w:rsidDel="009576FB" w:rsidRDefault="005661CD" w:rsidP="00296DE3">
            <w:pPr>
              <w:pStyle w:val="TableCell"/>
              <w:jc w:val="right"/>
            </w:pPr>
            <w:r>
              <w:t>10,965</w:t>
            </w:r>
          </w:p>
        </w:tc>
      </w:tr>
      <w:tr w:rsidR="005661CD" w:rsidRPr="00701287" w14:paraId="634C39D7"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4245033C" w14:textId="77777777" w:rsidR="005661CD" w:rsidRPr="00701287" w:rsidRDefault="005661CD" w:rsidP="00296DE3">
            <w:pPr>
              <w:pStyle w:val="TableCell"/>
            </w:pPr>
            <w:r>
              <w:t xml:space="preserve">Insulation/Concrete/Drywall/Carpet </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6C99DCE0" w14:textId="77777777" w:rsidR="005661CD" w:rsidDel="009576FB" w:rsidRDefault="005661CD" w:rsidP="00296DE3">
            <w:pPr>
              <w:pStyle w:val="TableCell"/>
              <w:jc w:val="right"/>
            </w:pPr>
            <w:r>
              <w:t>3.9%</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65BB7389" w14:textId="77777777" w:rsidR="005661CD" w:rsidDel="009576FB" w:rsidRDefault="005661CD" w:rsidP="00296DE3">
            <w:pPr>
              <w:pStyle w:val="TableCell"/>
              <w:jc w:val="right"/>
            </w:pPr>
            <w:r>
              <w:t>8,223</w:t>
            </w:r>
          </w:p>
        </w:tc>
      </w:tr>
      <w:tr w:rsidR="005661CD" w:rsidRPr="00701287" w14:paraId="4BDC98DF"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7E53DC98" w14:textId="77777777" w:rsidR="005661CD" w:rsidRPr="00701287" w:rsidRDefault="005661CD" w:rsidP="00296DE3">
            <w:pPr>
              <w:pStyle w:val="TableCell"/>
            </w:pPr>
            <w:r>
              <w:t>Ceramics/Brick/Soil/Rocks/Sand</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7242BE35" w14:textId="77777777" w:rsidR="005661CD" w:rsidDel="009576FB" w:rsidRDefault="005661CD" w:rsidP="00296DE3">
            <w:pPr>
              <w:pStyle w:val="TableCell"/>
              <w:jc w:val="right"/>
            </w:pPr>
            <w:r>
              <w:t>0.8%</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noWrap/>
            <w:vAlign w:val="center"/>
          </w:tcPr>
          <w:p w14:paraId="0587F55D" w14:textId="77777777" w:rsidR="005661CD" w:rsidDel="009576FB" w:rsidRDefault="005661CD" w:rsidP="00296DE3">
            <w:pPr>
              <w:pStyle w:val="TableCell"/>
              <w:jc w:val="right"/>
            </w:pPr>
            <w:r>
              <w:t>1,687</w:t>
            </w:r>
          </w:p>
        </w:tc>
      </w:tr>
      <w:tr w:rsidR="005661CD" w:rsidRPr="00701287" w14:paraId="57ED7E4F" w14:textId="77777777" w:rsidTr="00296DE3">
        <w:trPr>
          <w:trHeight w:val="245"/>
        </w:trPr>
        <w:tc>
          <w:tcPr>
            <w:tcW w:w="2358"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68E183AB" w14:textId="77777777" w:rsidR="005661CD" w:rsidRPr="00701287" w:rsidRDefault="005661CD" w:rsidP="00296DE3">
            <w:pPr>
              <w:pStyle w:val="TableCell"/>
            </w:pPr>
            <w:r>
              <w:t>Other Construction Materials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2E851D1A" w14:textId="77777777" w:rsidR="005661CD" w:rsidDel="009576FB" w:rsidRDefault="005661CD" w:rsidP="00296DE3">
            <w:pPr>
              <w:pStyle w:val="TableCell"/>
              <w:jc w:val="right"/>
            </w:pPr>
            <w:r>
              <w:t>2.3%</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noWrap/>
            <w:vAlign w:val="center"/>
          </w:tcPr>
          <w:p w14:paraId="43BA2A17" w14:textId="77777777" w:rsidR="005661CD" w:rsidDel="009576FB" w:rsidRDefault="005661CD" w:rsidP="00296DE3">
            <w:pPr>
              <w:pStyle w:val="TableCell"/>
              <w:jc w:val="right"/>
            </w:pPr>
            <w:r>
              <w:t>4,850</w:t>
            </w:r>
          </w:p>
        </w:tc>
      </w:tr>
      <w:tr w:rsidR="005661CD" w:rsidRPr="00701287" w14:paraId="74EBA796" w14:textId="77777777" w:rsidTr="00296DE3">
        <w:trPr>
          <w:trHeight w:val="245"/>
        </w:trPr>
        <w:tc>
          <w:tcPr>
            <w:tcW w:w="3679" w:type="pct"/>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4D138141" w14:textId="77777777" w:rsidR="005661CD" w:rsidRPr="000113D0" w:rsidRDefault="005661CD" w:rsidP="00296DE3">
            <w:pPr>
              <w:pStyle w:val="TableCell"/>
              <w:jc w:val="right"/>
              <w:rPr>
                <w:b/>
              </w:rPr>
            </w:pPr>
            <w:r w:rsidRPr="000113D0">
              <w:rPr>
                <w:b/>
              </w:rPr>
              <w:t>Total</w:t>
            </w:r>
            <w:r>
              <w:rPr>
                <w:b/>
              </w:rPr>
              <w:t xml:space="preserve"> 2018</w:t>
            </w:r>
            <w:r w:rsidRPr="000113D0">
              <w:rPr>
                <w:b/>
              </w:rPr>
              <w:t xml:space="preserve"> Tons Disposed</w:t>
            </w:r>
            <w:r>
              <w:rPr>
                <w:b/>
              </w:rPr>
              <w:t xml:space="preserve"> (in tons)</w:t>
            </w:r>
          </w:p>
        </w:tc>
        <w:tc>
          <w:tcPr>
            <w:tcW w:w="132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noWrap/>
            <w:vAlign w:val="center"/>
          </w:tcPr>
          <w:p w14:paraId="00526B51" w14:textId="77777777" w:rsidR="005661CD" w:rsidRPr="007A6E8A" w:rsidRDefault="005661CD" w:rsidP="00296DE3">
            <w:pPr>
              <w:pStyle w:val="TableCell"/>
              <w:jc w:val="right"/>
              <w:rPr>
                <w:b/>
              </w:rPr>
            </w:pPr>
            <w:r w:rsidRPr="007A6E8A">
              <w:rPr>
                <w:b/>
              </w:rPr>
              <w:t>210,861</w:t>
            </w:r>
          </w:p>
        </w:tc>
      </w:tr>
    </w:tbl>
    <w:p w14:paraId="0F89294C" w14:textId="77777777" w:rsidR="005661CD" w:rsidRPr="001D16D5" w:rsidRDefault="005661CD" w:rsidP="005661CD">
      <w:pPr>
        <w:pStyle w:val="TableFootnote"/>
        <w:ind w:left="1080" w:firstLine="0"/>
        <w:rPr>
          <w:sz w:val="16"/>
          <w:szCs w:val="16"/>
        </w:rPr>
      </w:pPr>
      <w:r>
        <w:rPr>
          <w:vertAlign w:val="superscript"/>
        </w:rPr>
        <w:t xml:space="preserve"> </w:t>
      </w:r>
    </w:p>
    <w:p w14:paraId="2D066772" w14:textId="77777777" w:rsidR="005661CD" w:rsidRDefault="005661CD" w:rsidP="005661CD">
      <w:pPr>
        <w:pStyle w:val="BodyText"/>
        <w:ind w:left="0"/>
        <w:sectPr w:rsidR="005661CD" w:rsidSect="00920FFE">
          <w:headerReference w:type="even" r:id="rId58"/>
          <w:headerReference w:type="default" r:id="rId59"/>
          <w:footerReference w:type="even" r:id="rId60"/>
          <w:footerReference w:type="default" r:id="rId61"/>
          <w:headerReference w:type="first" r:id="rId62"/>
          <w:footerReference w:type="first" r:id="rId63"/>
          <w:pgSz w:w="12240" w:h="15840" w:code="1"/>
          <w:pgMar w:top="1440" w:right="1440" w:bottom="1440" w:left="1440" w:header="576" w:footer="576" w:gutter="0"/>
          <w:pgNumType w:start="1" w:chapStyle="1"/>
          <w:cols w:space="720"/>
          <w:titlePg/>
          <w:docGrid w:linePitch="326"/>
        </w:sectPr>
      </w:pPr>
    </w:p>
    <w:bookmarkStart w:id="68" w:name="_Toc527276178"/>
    <w:p w14:paraId="65B5F59A" w14:textId="77777777" w:rsidR="005661CD" w:rsidRDefault="005661CD" w:rsidP="005661CD">
      <w:pPr>
        <w:rPr>
          <w:noProof/>
        </w:rPr>
      </w:pPr>
      <w:r>
        <w:rPr>
          <w:noProof/>
        </w:rPr>
        <mc:AlternateContent>
          <mc:Choice Requires="wps">
            <w:drawing>
              <wp:anchor distT="0" distB="0" distL="114300" distR="114300" simplePos="0" relativeHeight="251667456" behindDoc="1" locked="0" layoutInCell="1" allowOverlap="1" wp14:anchorId="7E1CAC57" wp14:editId="2D0C7C25">
                <wp:simplePos x="0" y="0"/>
                <wp:positionH relativeFrom="margin">
                  <wp:align>right</wp:align>
                </wp:positionH>
                <wp:positionV relativeFrom="paragraph">
                  <wp:posOffset>2208362</wp:posOffset>
                </wp:positionV>
                <wp:extent cx="5943600" cy="2865552"/>
                <wp:effectExtent l="0" t="0" r="0" b="0"/>
                <wp:wrapNone/>
                <wp:docPr id="13" name="Rectangle 13"/>
                <wp:cNvGraphicFramePr/>
                <a:graphic xmlns:a="http://schemas.openxmlformats.org/drawingml/2006/main">
                  <a:graphicData uri="http://schemas.microsoft.com/office/word/2010/wordprocessingShape">
                    <wps:wsp>
                      <wps:cNvSpPr/>
                      <wps:spPr>
                        <a:xfrm>
                          <a:off x="0" y="0"/>
                          <a:ext cx="5943600" cy="2865552"/>
                        </a:xfrm>
                        <a:prstGeom prst="rect">
                          <a:avLst/>
                        </a:prstGeom>
                        <a:solidFill>
                          <a:srgbClr val="0280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3F275F7D" id="Rectangle 13" o:spid="_x0000_s1026" style="position:absolute;margin-left:416.8pt;margin-top:173.9pt;width:468pt;height:225.65pt;z-index:-2516490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" fillcolor="#028005" stroked="f" strokeweight="2pt">
                <w10:wrap anchorx="margin"/>
              </v:rect>
            </w:pict>
          </mc:Fallback>
        </mc:AlternateContent>
      </w:r>
      <w:r>
        <w:rPr>
          <w:noProof/>
        </w:rPr>
        <w:drawing>
          <wp:inline distT="0" distB="0" distL="0" distR="0" wp14:anchorId="530358B4" wp14:editId="426ED33F">
            <wp:extent cx="5943600" cy="227519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2275195"/>
                    </a:xfrm>
                    <a:prstGeom prst="rect">
                      <a:avLst/>
                    </a:prstGeom>
                    <a:noFill/>
                  </pic:spPr>
                </pic:pic>
              </a:graphicData>
            </a:graphic>
          </wp:inline>
        </w:drawing>
      </w:r>
    </w:p>
    <w:p w14:paraId="109BFAED" w14:textId="77777777" w:rsidR="005661CD" w:rsidRPr="007511EE" w:rsidRDefault="005661CD" w:rsidP="005661CD">
      <w:r>
        <w:rPr>
          <w:noProof/>
        </w:rPr>
        <w:drawing>
          <wp:anchor distT="0" distB="0" distL="114300" distR="114300" simplePos="0" relativeHeight="251668480" behindDoc="0" locked="0" layoutInCell="1" allowOverlap="1" wp14:anchorId="30AAFA45" wp14:editId="2A4FEF80">
            <wp:simplePos x="0" y="0"/>
            <wp:positionH relativeFrom="column">
              <wp:posOffset>3484245</wp:posOffset>
            </wp:positionH>
            <wp:positionV relativeFrom="paragraph">
              <wp:posOffset>105249</wp:posOffset>
            </wp:positionV>
            <wp:extent cx="2262278" cy="2262278"/>
            <wp:effectExtent l="0" t="0" r="5080" b="508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62278" cy="2262278"/>
                    </a:xfrm>
                    <a:prstGeom prst="rect">
                      <a:avLst/>
                    </a:prstGeom>
                    <a:noFill/>
                  </pic:spPr>
                </pic:pic>
              </a:graphicData>
            </a:graphic>
            <wp14:sizeRelH relativeFrom="page">
              <wp14:pctWidth>0</wp14:pctWidth>
            </wp14:sizeRelH>
            <wp14:sizeRelV relativeFrom="page">
              <wp14:pctHeight>0</wp14:pctHeight>
            </wp14:sizeRelV>
          </wp:anchor>
        </w:drawing>
      </w:r>
    </w:p>
    <w:p w14:paraId="4AF611BE" w14:textId="77777777" w:rsidR="005661CD" w:rsidRPr="007511EE" w:rsidRDefault="005661CD" w:rsidP="005661CD"/>
    <w:p w14:paraId="5D136FFA" w14:textId="77777777" w:rsidR="005661CD" w:rsidRPr="007511EE" w:rsidRDefault="005661CD" w:rsidP="005661CD"/>
    <w:p w14:paraId="4DBBAE60" w14:textId="77777777" w:rsidR="005661CD" w:rsidRPr="007511EE" w:rsidRDefault="005661CD" w:rsidP="005661CD"/>
    <w:p w14:paraId="341D6993" w14:textId="77777777" w:rsidR="005661CD" w:rsidRPr="007511EE" w:rsidRDefault="005661CD" w:rsidP="005661CD"/>
    <w:p w14:paraId="6767F7EE" w14:textId="77777777" w:rsidR="005661CD" w:rsidRDefault="005661CD" w:rsidP="005661CD">
      <w:pPr>
        <w:tabs>
          <w:tab w:val="left" w:pos="3804"/>
        </w:tabs>
        <w:rPr>
          <w:rFonts w:asciiTheme="majorHAnsi" w:eastAsiaTheme="majorEastAsia" w:hAnsiTheme="majorHAnsi" w:cstheme="majorBidi"/>
          <w:bCs/>
          <w:noProof/>
          <w:sz w:val="42"/>
          <w:szCs w:val="28"/>
        </w:rPr>
      </w:pPr>
    </w:p>
    <w:p w14:paraId="1A9F42E6" w14:textId="77777777" w:rsidR="005661CD" w:rsidRDefault="005661CD" w:rsidP="005661CD">
      <w:pPr>
        <w:tabs>
          <w:tab w:val="left" w:pos="3804"/>
        </w:tabs>
      </w:pPr>
    </w:p>
    <w:p w14:paraId="6AD6386F" w14:textId="77777777" w:rsidR="005661CD" w:rsidRDefault="005661CD" w:rsidP="005661CD">
      <w:pPr>
        <w:tabs>
          <w:tab w:val="left" w:pos="3804"/>
        </w:tabs>
      </w:pPr>
    </w:p>
    <w:p w14:paraId="373FF415" w14:textId="77777777" w:rsidR="005661CD" w:rsidRDefault="005661CD" w:rsidP="0094317C">
      <w:pPr>
        <w:pStyle w:val="BodyText"/>
      </w:pPr>
    </w:p>
    <w:p w14:paraId="2B83A9EA" w14:textId="77777777" w:rsidR="005661CD" w:rsidRDefault="005661CD" w:rsidP="005661CD">
      <w:pPr>
        <w:pStyle w:val="ChapterHeading"/>
      </w:pPr>
      <w:r w:rsidRPr="0036619D">
        <w:t xml:space="preserve">Chapter </w:t>
      </w:r>
      <w:r>
        <w:t>3</w:t>
      </w:r>
      <w:r w:rsidRPr="0036619D">
        <w:t xml:space="preserve">.0 </w:t>
      </w:r>
      <w:r>
        <w:t>Solid Waste Collection</w:t>
      </w:r>
    </w:p>
    <w:p w14:paraId="08C2D613" w14:textId="77777777" w:rsidR="005661CD" w:rsidRDefault="005661CD" w:rsidP="005661CD">
      <w:pPr>
        <w:pStyle w:val="ChapterHeading"/>
      </w:pPr>
    </w:p>
    <w:p w14:paraId="72A3FD55" w14:textId="77777777" w:rsidR="00052C58" w:rsidRDefault="00052C58" w:rsidP="00052C58">
      <w:pPr>
        <w:pStyle w:val="BodyText"/>
      </w:pPr>
      <w:r>
        <w:br w:type="page"/>
      </w:r>
    </w:p>
    <w:p w14:paraId="183AA20A" w14:textId="25C67228" w:rsidR="00052C58" w:rsidRDefault="00052C58" w:rsidP="00052C58">
      <w:pPr>
        <w:pStyle w:val="BlankPagePortrait"/>
        <w:tabs>
          <w:tab w:val="left" w:pos="1114"/>
        </w:tabs>
        <w:jc w:val="left"/>
      </w:pPr>
      <w:r>
        <w:tab/>
      </w:r>
    </w:p>
    <w:p w14:paraId="1C670C5D" w14:textId="77777777" w:rsidR="00052C58" w:rsidRDefault="00052C58" w:rsidP="00052C58">
      <w:pPr>
        <w:pStyle w:val="BlankPagePortrait"/>
      </w:pPr>
      <w:r>
        <w:t>This page intentionally left blank.</w:t>
      </w:r>
    </w:p>
    <w:p w14:paraId="751A3924" w14:textId="0C35D897" w:rsidR="00052C58" w:rsidRDefault="00052C58" w:rsidP="005661CD">
      <w:pPr>
        <w:pStyle w:val="ChapterHeading"/>
        <w:sectPr w:rsidR="00052C58" w:rsidSect="001D3528">
          <w:headerReference w:type="even" r:id="rId64"/>
          <w:headerReference w:type="default" r:id="rId65"/>
          <w:footerReference w:type="even" r:id="rId66"/>
          <w:footerReference w:type="default" r:id="rId67"/>
          <w:headerReference w:type="first" r:id="rId68"/>
          <w:footerReference w:type="first" r:id="rId69"/>
          <w:pgSz w:w="12240" w:h="15840"/>
          <w:pgMar w:top="1440" w:right="1440" w:bottom="1440" w:left="1440" w:header="576" w:footer="432" w:gutter="0"/>
          <w:pgNumType w:start="1" w:chapStyle="1"/>
          <w:cols w:space="720"/>
          <w:titlePg/>
          <w:docGrid w:linePitch="360"/>
        </w:sectPr>
      </w:pPr>
    </w:p>
    <w:p w14:paraId="0A0F10B1" w14:textId="77777777" w:rsidR="005661CD" w:rsidRPr="00915C22" w:rsidRDefault="005661CD" w:rsidP="000F0511">
      <w:pPr>
        <w:pStyle w:val="Heading1"/>
      </w:pPr>
      <w:bookmarkStart w:id="69" w:name="_Ref131408093"/>
      <w:bookmarkStart w:id="70" w:name="_Ref131408248"/>
      <w:bookmarkStart w:id="71" w:name="_Ref131408296"/>
      <w:bookmarkStart w:id="72" w:name="_Toc148691120"/>
      <w:r>
        <w:t xml:space="preserve">Solid </w:t>
      </w:r>
      <w:r w:rsidRPr="00915C22">
        <w:t xml:space="preserve">Waste </w:t>
      </w:r>
      <w:bookmarkEnd w:id="68"/>
      <w:r>
        <w:t>Collection</w:t>
      </w:r>
      <w:bookmarkEnd w:id="69"/>
      <w:bookmarkEnd w:id="70"/>
      <w:bookmarkEnd w:id="71"/>
      <w:bookmarkEnd w:id="72"/>
    </w:p>
    <w:p w14:paraId="7F001E74" w14:textId="77777777" w:rsidR="005661CD" w:rsidRPr="00915C22" w:rsidRDefault="005661CD">
      <w:pPr>
        <w:pStyle w:val="Heading2"/>
      </w:pPr>
      <w:bookmarkStart w:id="73" w:name="_Toc527276179"/>
      <w:bookmarkStart w:id="74" w:name="_Toc148691121"/>
      <w:r w:rsidRPr="00915C22">
        <w:t>Introduction</w:t>
      </w:r>
      <w:bookmarkEnd w:id="73"/>
      <w:bookmarkEnd w:id="74"/>
    </w:p>
    <w:p w14:paraId="429D4545" w14:textId="77777777" w:rsidR="005661CD" w:rsidRPr="00ED1234" w:rsidRDefault="005661CD" w:rsidP="005661CD">
      <w:pPr>
        <w:pStyle w:val="BodyText"/>
      </w:pPr>
      <w:r w:rsidRPr="00A45B2A">
        <w:t>This chapter discusses existing MSW collection services in the County and the participating cities and towns, identifies relevant planning issues, and develops and evaluates alternative collection strategies.</w:t>
      </w:r>
    </w:p>
    <w:p w14:paraId="26774F18" w14:textId="77777777" w:rsidR="005661CD" w:rsidRPr="00ED1234" w:rsidRDefault="005661CD">
      <w:pPr>
        <w:pStyle w:val="Heading2"/>
      </w:pPr>
      <w:bookmarkStart w:id="75" w:name="_Toc527276180"/>
      <w:bookmarkStart w:id="76" w:name="_Toc148691122"/>
      <w:r w:rsidRPr="00ED1234">
        <w:t>Background</w:t>
      </w:r>
      <w:bookmarkEnd w:id="75"/>
      <w:bookmarkEnd w:id="76"/>
    </w:p>
    <w:p w14:paraId="4A221C31" w14:textId="77777777" w:rsidR="005661CD" w:rsidRPr="00ED1234" w:rsidRDefault="005661CD" w:rsidP="005661CD">
      <w:pPr>
        <w:pStyle w:val="BodyText"/>
      </w:pPr>
      <w:r w:rsidRPr="00A45B2A">
        <w:t>This section provides information regarding legal authority as well as information on incorporated and unincorporated areas within the County.</w:t>
      </w:r>
    </w:p>
    <w:p w14:paraId="19A060CA" w14:textId="77777777" w:rsidR="005661CD" w:rsidRPr="00915C22" w:rsidRDefault="005661CD">
      <w:pPr>
        <w:pStyle w:val="Heading3"/>
      </w:pPr>
      <w:bookmarkStart w:id="77" w:name="_Toc148691123"/>
      <w:r>
        <w:t>Legal Authority</w:t>
      </w:r>
      <w:bookmarkEnd w:id="77"/>
    </w:p>
    <w:p w14:paraId="38ADE8D2" w14:textId="77777777" w:rsidR="005661CD" w:rsidRDefault="005661CD" w:rsidP="005661CD">
      <w:pPr>
        <w:pStyle w:val="BodyText"/>
      </w:pPr>
      <w:r>
        <w:t>Ecology, WUTC, the County, cities, and towns share the legal authority for solid waste collection within Benton County.</w:t>
      </w:r>
    </w:p>
    <w:p w14:paraId="02C9860D" w14:textId="77777777" w:rsidR="005661CD" w:rsidRDefault="005661CD" w:rsidP="005661CD">
      <w:pPr>
        <w:pStyle w:val="BodyText"/>
      </w:pPr>
      <w:r>
        <w:t>RCW 70A.205 assigns primary responsibility for solid waste handling (management) to local government. Private industry’s role in waste management is reflected in the legislative language: “It is the intent of the legislature that local governments are encouraged to use the expertise of private industry and to contract with the same to the fullest extent possible to carry out solid waste recovery and recycling programs” (RCW 70A.205).</w:t>
      </w:r>
      <w:r w:rsidRPr="00ED1234">
        <w:t xml:space="preserve"> </w:t>
      </w:r>
    </w:p>
    <w:p w14:paraId="08285853" w14:textId="4C6F61A2" w:rsidR="005661CD" w:rsidRDefault="005661CD" w:rsidP="005661CD">
      <w:pPr>
        <w:pStyle w:val="BodyText"/>
      </w:pPr>
      <w:r>
        <w:t xml:space="preserve">For information regarding establishment of collection and disposal districts as allowed by RCW 36.58A, refer to Chapter </w:t>
      </w:r>
      <w:r w:rsidR="0074493F">
        <w:fldChar w:fldCharType="begin"/>
      </w:r>
      <w:r w:rsidR="0074493F">
        <w:instrText xml:space="preserve"> REF _Ref131408144 \r \h </w:instrText>
      </w:r>
      <w:r w:rsidR="0074493F">
        <w:fldChar w:fldCharType="separate"/>
      </w:r>
      <w:r w:rsidR="000E08A3">
        <w:t>10.0</w:t>
      </w:r>
      <w:r w:rsidR="0074493F">
        <w:fldChar w:fldCharType="end"/>
      </w:r>
      <w:r w:rsidR="004E3B42">
        <w:t xml:space="preserve"> </w:t>
      </w:r>
      <w:r w:rsidR="00115296">
        <w:t>–</w:t>
      </w:r>
      <w:r>
        <w:t xml:space="preserve"> Administration</w:t>
      </w:r>
      <w:r w:rsidR="0034106D">
        <w:t>, Financing,</w:t>
      </w:r>
      <w:r>
        <w:t xml:space="preserve"> and Enforcement.</w:t>
      </w:r>
    </w:p>
    <w:p w14:paraId="0ED11318" w14:textId="1AAA3BFD" w:rsidR="005661CD" w:rsidRDefault="005661CD" w:rsidP="005661CD">
      <w:pPr>
        <w:pStyle w:val="BodyText"/>
      </w:pPr>
      <w:r>
        <w:t xml:space="preserve">Refer to Chapter </w:t>
      </w:r>
      <w:r w:rsidR="0074493F">
        <w:fldChar w:fldCharType="begin"/>
      </w:r>
      <w:r w:rsidR="0074493F">
        <w:instrText xml:space="preserve"> REF _Ref131408157 \r \h </w:instrText>
      </w:r>
      <w:r w:rsidR="0074493F">
        <w:fldChar w:fldCharType="separate"/>
      </w:r>
      <w:r w:rsidR="000E08A3">
        <w:t>7.0</w:t>
      </w:r>
      <w:r w:rsidR="0074493F">
        <w:fldChar w:fldCharType="end"/>
      </w:r>
      <w:r w:rsidRPr="004E3B42">
        <w:t xml:space="preserve"> </w:t>
      </w:r>
      <w:r w:rsidR="00115296">
        <w:t xml:space="preserve">– </w:t>
      </w:r>
      <w:r w:rsidRPr="004E3B42">
        <w:t>Miscellaneous</w:t>
      </w:r>
      <w:r>
        <w:t xml:space="preserve"> Wastes</w:t>
      </w:r>
      <w:r w:rsidR="00115296">
        <w:t>,</w:t>
      </w:r>
      <w:r>
        <w:t xml:space="preserve"> Section </w:t>
      </w:r>
      <w:r w:rsidR="004E3B42">
        <w:t>7.9</w:t>
      </w:r>
      <w:r>
        <w:t xml:space="preserve"> Construction and Demolition Debris for information regarding the “Sham Recycling Bill” and the Recyclable Materials Transporter and Facility Requirements (WAC 173-345).</w:t>
      </w:r>
    </w:p>
    <w:p w14:paraId="05D626E7" w14:textId="77777777" w:rsidR="005661CD" w:rsidRPr="00915C22" w:rsidRDefault="005661CD">
      <w:pPr>
        <w:pStyle w:val="Heading3"/>
      </w:pPr>
      <w:bookmarkStart w:id="78" w:name="_Toc148691124"/>
      <w:r>
        <w:t>Incorporated Areas</w:t>
      </w:r>
      <w:bookmarkEnd w:id="78"/>
    </w:p>
    <w:p w14:paraId="039F1013" w14:textId="77777777" w:rsidR="005661CD" w:rsidRDefault="005661CD" w:rsidP="005661CD">
      <w:pPr>
        <w:pStyle w:val="BodyText"/>
      </w:pPr>
      <w:r w:rsidRPr="00A45B2A">
        <w:t>Cities and towns have three alternatives for collecting solid waste within their boundaries:</w:t>
      </w:r>
    </w:p>
    <w:p w14:paraId="083861D0" w14:textId="77777777" w:rsidR="005661CD" w:rsidRDefault="005661CD">
      <w:pPr>
        <w:pStyle w:val="ListNumber"/>
        <w:numPr>
          <w:ilvl w:val="0"/>
          <w:numId w:val="11"/>
        </w:numPr>
        <w:tabs>
          <w:tab w:val="clear" w:pos="360"/>
        </w:tabs>
        <w:spacing w:after="0"/>
        <w:ind w:left="1800"/>
      </w:pPr>
      <w:r>
        <w:t>Municipal collection: Municipal employees collect waste.</w:t>
      </w:r>
    </w:p>
    <w:p w14:paraId="760D2D88" w14:textId="77777777" w:rsidR="005661CD" w:rsidRDefault="005661CD">
      <w:pPr>
        <w:pStyle w:val="ListNumber"/>
        <w:numPr>
          <w:ilvl w:val="0"/>
          <w:numId w:val="11"/>
        </w:numPr>
        <w:tabs>
          <w:tab w:val="clear" w:pos="360"/>
        </w:tabs>
        <w:spacing w:after="0"/>
        <w:ind w:left="1800"/>
      </w:pPr>
      <w:r>
        <w:t>Contract collection: The municipality conducts a competitive procurement process and selects a private company to provide collection services.</w:t>
      </w:r>
    </w:p>
    <w:p w14:paraId="7298AF1B" w14:textId="1E51D948" w:rsidR="005661CD" w:rsidRPr="00ED1234" w:rsidRDefault="005661CD">
      <w:pPr>
        <w:pStyle w:val="ListNumber"/>
        <w:numPr>
          <w:ilvl w:val="0"/>
          <w:numId w:val="11"/>
        </w:numPr>
        <w:tabs>
          <w:tab w:val="clear" w:pos="360"/>
        </w:tabs>
        <w:spacing w:after="0"/>
        <w:ind w:left="1800"/>
      </w:pPr>
      <w:r>
        <w:t xml:space="preserve">Permitted solid waste carriers: If a city does not wish to be involved in managing garbage collection within its boundaries, a WUTC certified hauler for the area can provide those services. The city may pass an ordinance requiring that certain services be provided. A city may also require a permitted hauler to secure a license from the city. Benton City, Kennewick, Prosser, and West Richland contract for collection within their municipality limits. The City of Richland provides municipal collection, both residential and commercial, within its city limits. Section </w:t>
      </w:r>
      <w:r w:rsidR="004E3B42">
        <w:t>3.3.</w:t>
      </w:r>
      <w:r w:rsidR="004E3B42" w:rsidRPr="004E3B42">
        <w:t>1</w:t>
      </w:r>
      <w:r w:rsidRPr="004E3B42">
        <w:t xml:space="preserve"> p</w:t>
      </w:r>
      <w:r>
        <w:t>rovides additional information regarding solid waste collection.</w:t>
      </w:r>
    </w:p>
    <w:p w14:paraId="6682883B" w14:textId="77777777" w:rsidR="005661CD" w:rsidRPr="00915C22" w:rsidRDefault="005661CD">
      <w:pPr>
        <w:pStyle w:val="Heading3"/>
      </w:pPr>
      <w:bookmarkStart w:id="79" w:name="_Toc148691125"/>
      <w:bookmarkStart w:id="80" w:name="_Toc527276183"/>
      <w:r>
        <w:t>Unincorporated Areas</w:t>
      </w:r>
      <w:bookmarkEnd w:id="79"/>
    </w:p>
    <w:p w14:paraId="38B12F27" w14:textId="77777777" w:rsidR="005661CD" w:rsidRDefault="005661CD" w:rsidP="005661CD">
      <w:pPr>
        <w:pStyle w:val="BodyText"/>
      </w:pPr>
      <w:r w:rsidRPr="00A45B2A">
        <w:t>Waste collection companies are included as a regulated transportation industry. As such, the WUTC grants exclusive rights to specific haulers, referred to as “Solid Waste Carriers,” in unincorporated areas. RCW 81.77.030 allows the WUTC to supervise and regulate waste collection companies by:</w:t>
      </w:r>
    </w:p>
    <w:p w14:paraId="006ABE58" w14:textId="77777777" w:rsidR="005661CD" w:rsidRDefault="005661CD">
      <w:pPr>
        <w:pStyle w:val="ListBullet"/>
        <w:tabs>
          <w:tab w:val="num" w:pos="360"/>
        </w:tabs>
      </w:pPr>
      <w:r>
        <w:t>Fixing and altering its rates, charges, classifications, rules, and regulations;</w:t>
      </w:r>
    </w:p>
    <w:p w14:paraId="1A14DAE9" w14:textId="77777777" w:rsidR="005661CD" w:rsidRDefault="005661CD">
      <w:pPr>
        <w:pStyle w:val="ListBullet"/>
        <w:tabs>
          <w:tab w:val="num" w:pos="360"/>
        </w:tabs>
      </w:pPr>
      <w:r>
        <w:t>Regulating the accounts, service, and safety of operations;</w:t>
      </w:r>
    </w:p>
    <w:p w14:paraId="2D1EE52E" w14:textId="77777777" w:rsidR="005661CD" w:rsidRDefault="005661CD">
      <w:pPr>
        <w:pStyle w:val="ListBullet"/>
        <w:tabs>
          <w:tab w:val="num" w:pos="360"/>
        </w:tabs>
      </w:pPr>
      <w:r>
        <w:t>Requiring the filing of annual and other reports and data;</w:t>
      </w:r>
    </w:p>
    <w:p w14:paraId="154ACE19" w14:textId="77777777" w:rsidR="005661CD" w:rsidRDefault="005661CD">
      <w:pPr>
        <w:pStyle w:val="ListBullet"/>
        <w:tabs>
          <w:tab w:val="num" w:pos="360"/>
        </w:tabs>
      </w:pPr>
      <w:r>
        <w:t>Supervising and regulating such persons or companies in all other matters affecting the relationship between them and the public they serve;</w:t>
      </w:r>
    </w:p>
    <w:p w14:paraId="71D14FA3" w14:textId="77777777" w:rsidR="005661CD" w:rsidRDefault="005661CD">
      <w:pPr>
        <w:pStyle w:val="ListBullet"/>
        <w:tabs>
          <w:tab w:val="num" w:pos="360"/>
        </w:tabs>
      </w:pPr>
      <w:r>
        <w:t>Requiring compliance with local solid waste management plans and related implementation ordinances; and</w:t>
      </w:r>
    </w:p>
    <w:p w14:paraId="05E90B67" w14:textId="77777777" w:rsidR="005661CD" w:rsidRPr="00ED1234" w:rsidRDefault="005661CD">
      <w:pPr>
        <w:pStyle w:val="ListBullet"/>
        <w:tabs>
          <w:tab w:val="num" w:pos="360"/>
        </w:tabs>
      </w:pPr>
      <w:r>
        <w:t>Requiring that certificate holders under RCW 81.77 use rate structures and billing systems consistent with the solid waste management priorities set forth under RCW 70A.205 and the minimum levels of solid waste collection and recycling services pursuant to local comprehensive solid waste management plans.</w:t>
      </w:r>
    </w:p>
    <w:p w14:paraId="58672EEE" w14:textId="77777777" w:rsidR="005661CD" w:rsidRDefault="005661CD" w:rsidP="005661CD">
      <w:pPr>
        <w:pStyle w:val="BodyText"/>
      </w:pPr>
      <w:r w:rsidRPr="00751831">
        <w:t>WAC 480-70 implements RCW 81.77 by establishing standards for public safety; fair practices; just and reasonable charges; nondiscriminatory application of rates; adequate and dependable service; consumer protection; and compliance with statutes, rules, and commission orders.</w:t>
      </w:r>
    </w:p>
    <w:p w14:paraId="0980495D" w14:textId="77777777" w:rsidR="005661CD" w:rsidRDefault="005661CD" w:rsidP="005661CD">
      <w:pPr>
        <w:pStyle w:val="BodyText"/>
      </w:pPr>
      <w:r w:rsidRPr="00751831">
        <w:t>At the time of this writing, four companies hold solid waste authority</w:t>
      </w:r>
      <w:r>
        <w:t>, granted by the WUTC,</w:t>
      </w:r>
      <w:r w:rsidRPr="00751831">
        <w:t xml:space="preserve"> to operate in Benton County:</w:t>
      </w:r>
    </w:p>
    <w:p w14:paraId="198B33A7" w14:textId="77777777" w:rsidR="005661CD" w:rsidRDefault="005661CD">
      <w:pPr>
        <w:pStyle w:val="ListNumber"/>
        <w:numPr>
          <w:ilvl w:val="0"/>
          <w:numId w:val="13"/>
        </w:numPr>
        <w:tabs>
          <w:tab w:val="clear" w:pos="360"/>
        </w:tabs>
        <w:spacing w:after="0"/>
        <w:ind w:left="1800"/>
      </w:pPr>
      <w:r>
        <w:t xml:space="preserve">Ed’s Disposal, Inc. (G-110) – P.O. Box 3850, Pasco, WA 99308 </w:t>
      </w:r>
    </w:p>
    <w:p w14:paraId="0C49505C" w14:textId="77777777" w:rsidR="005661CD" w:rsidRDefault="005661CD">
      <w:pPr>
        <w:pStyle w:val="ListNumber"/>
        <w:numPr>
          <w:ilvl w:val="0"/>
          <w:numId w:val="11"/>
        </w:numPr>
        <w:tabs>
          <w:tab w:val="clear" w:pos="360"/>
        </w:tabs>
        <w:spacing w:after="0"/>
        <w:ind w:left="1800"/>
      </w:pPr>
      <w:r>
        <w:t>Basin Disposal, Inc. (BDI) (G-118) - P.O. Box 3850, Pasco, WA 99308</w:t>
      </w:r>
    </w:p>
    <w:p w14:paraId="739C7FDB" w14:textId="77777777" w:rsidR="005661CD" w:rsidRDefault="005661CD">
      <w:pPr>
        <w:pStyle w:val="ListNumber"/>
        <w:numPr>
          <w:ilvl w:val="0"/>
          <w:numId w:val="11"/>
        </w:numPr>
        <w:tabs>
          <w:tab w:val="clear" w:pos="360"/>
        </w:tabs>
        <w:spacing w:after="0"/>
        <w:ind w:left="1800"/>
      </w:pPr>
      <w:r>
        <w:t>Waste Connections of Oregon, Inc., dba Sanitary Disposal (G-00173) – 12115 NE 99th Street, Suite 1830, Vancouver, WA 98682</w:t>
      </w:r>
    </w:p>
    <w:p w14:paraId="55E1FBBA" w14:textId="41D55DE7" w:rsidR="005661CD" w:rsidRDefault="005661CD">
      <w:pPr>
        <w:pStyle w:val="ListNumber"/>
        <w:numPr>
          <w:ilvl w:val="0"/>
          <w:numId w:val="11"/>
        </w:numPr>
        <w:tabs>
          <w:tab w:val="clear" w:pos="360"/>
        </w:tabs>
        <w:spacing w:after="0"/>
        <w:ind w:left="1800"/>
      </w:pPr>
      <w:r>
        <w:t>Waste Management of Washington, Inc.</w:t>
      </w:r>
      <w:r w:rsidR="006E694A">
        <w:t xml:space="preserve"> (WM)</w:t>
      </w:r>
      <w:r>
        <w:t>, dba Waste Management of Kennewick (G-237) – 720 4th Avenue, Suite 400, Kirkland, WA 98033</w:t>
      </w:r>
    </w:p>
    <w:p w14:paraId="5983027C" w14:textId="4D640178" w:rsidR="005661CD" w:rsidRDefault="005661CD" w:rsidP="005661CD">
      <w:pPr>
        <w:pStyle w:val="BodyText"/>
      </w:pPr>
      <w:r>
        <w:fldChar w:fldCharType="begin"/>
      </w:r>
      <w:r>
        <w:instrText xml:space="preserve"> REF _Ref122682172 \h </w:instrText>
      </w:r>
      <w:r>
        <w:fldChar w:fldCharType="separate"/>
      </w:r>
      <w:r w:rsidR="000E08A3">
        <w:t xml:space="preserve">Figure </w:t>
      </w:r>
      <w:r w:rsidR="000E08A3">
        <w:rPr>
          <w:noProof/>
        </w:rPr>
        <w:t>3</w:t>
      </w:r>
      <w:r w:rsidR="000E08A3">
        <w:noBreakHyphen/>
      </w:r>
      <w:r w:rsidR="000E08A3">
        <w:rPr>
          <w:noProof/>
        </w:rPr>
        <w:t>1</w:t>
      </w:r>
      <w:r>
        <w:fldChar w:fldCharType="end"/>
      </w:r>
      <w:r>
        <w:t xml:space="preserve"> shows </w:t>
      </w:r>
      <w:r w:rsidRPr="00D201CF">
        <w:t xml:space="preserve">WUTC </w:t>
      </w:r>
      <w:r>
        <w:t>s</w:t>
      </w:r>
      <w:r w:rsidRPr="00D201CF">
        <w:t xml:space="preserve">olid </w:t>
      </w:r>
      <w:r>
        <w:t>w</w:t>
      </w:r>
      <w:r w:rsidRPr="00D201CF">
        <w:t xml:space="preserve">aste </w:t>
      </w:r>
      <w:r>
        <w:t>c</w:t>
      </w:r>
      <w:r w:rsidRPr="00D201CF">
        <w:t xml:space="preserve">ollection </w:t>
      </w:r>
      <w:r>
        <w:t>a</w:t>
      </w:r>
      <w:r w:rsidRPr="00D201CF">
        <w:t>reas</w:t>
      </w:r>
      <w:r>
        <w:t>.</w:t>
      </w:r>
      <w:r w:rsidRPr="00D201CF">
        <w:t xml:space="preserve"> </w:t>
      </w:r>
    </w:p>
    <w:p w14:paraId="120328D0" w14:textId="77777777" w:rsidR="005661CD" w:rsidRDefault="005661CD" w:rsidP="005661CD">
      <w:pPr>
        <w:pStyle w:val="BodyText"/>
        <w:sectPr w:rsidR="005661CD" w:rsidSect="00D02164">
          <w:headerReference w:type="even" r:id="rId70"/>
          <w:footerReference w:type="even" r:id="rId71"/>
          <w:headerReference w:type="first" r:id="rId72"/>
          <w:footerReference w:type="first" r:id="rId73"/>
          <w:pgSz w:w="12240" w:h="15840"/>
          <w:pgMar w:top="1440" w:right="1440" w:bottom="1440" w:left="1440" w:header="576" w:footer="576" w:gutter="0"/>
          <w:pgNumType w:start="1" w:chapStyle="1"/>
          <w:cols w:space="720"/>
          <w:titlePg/>
          <w:docGrid w:linePitch="360"/>
        </w:sectPr>
      </w:pPr>
    </w:p>
    <w:bookmarkEnd w:id="80"/>
    <w:p w14:paraId="3C0A9B26" w14:textId="3483E5A6" w:rsidR="00976D78" w:rsidRPr="00976D78" w:rsidRDefault="00A41E00" w:rsidP="00A41E00">
      <w:pPr>
        <w:pStyle w:val="BodyText"/>
        <w:spacing w:before="0"/>
        <w:ind w:left="0"/>
        <w:rPr>
          <w:sz w:val="16"/>
          <w:szCs w:val="18"/>
        </w:rPr>
      </w:pPr>
      <w:r>
        <w:rPr>
          <w:noProof/>
          <w:sz w:val="16"/>
          <w:szCs w:val="18"/>
        </w:rPr>
        <w:drawing>
          <wp:inline distT="0" distB="0" distL="0" distR="0" wp14:anchorId="430DED8B" wp14:editId="0074B551">
            <wp:extent cx="6066845" cy="7718230"/>
            <wp:effectExtent l="0" t="0" r="0"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pic:nvPicPr>
                  <pic:blipFill rotWithShape="1">
                    <a:blip r:embed="rId74" cstate="print">
                      <a:extLst>
                        <a:ext uri="{28A0092B-C50C-407E-A947-70E740481C1C}">
                          <a14:useLocalDpi xmlns:a14="http://schemas.microsoft.com/office/drawing/2010/main" val="0"/>
                        </a:ext>
                      </a:extLst>
                    </a:blip>
                    <a:srcRect l="4683" t="4238" r="3412" b="5413"/>
                    <a:stretch/>
                  </pic:blipFill>
                  <pic:spPr bwMode="auto">
                    <a:xfrm>
                      <a:off x="0" y="0"/>
                      <a:ext cx="6076333" cy="7730301"/>
                    </a:xfrm>
                    <a:prstGeom prst="rect">
                      <a:avLst/>
                    </a:prstGeom>
                    <a:ln>
                      <a:noFill/>
                    </a:ln>
                    <a:extLst>
                      <a:ext uri="{53640926-AAD7-44D8-BBD7-CCE9431645EC}">
                        <a14:shadowObscured xmlns:a14="http://schemas.microsoft.com/office/drawing/2010/main"/>
                      </a:ext>
                    </a:extLst>
                  </pic:spPr>
                </pic:pic>
              </a:graphicData>
            </a:graphic>
          </wp:inline>
        </w:drawing>
      </w:r>
    </w:p>
    <w:p w14:paraId="5195D436" w14:textId="44972B31" w:rsidR="007430A2" w:rsidRDefault="005661CD" w:rsidP="00976D78">
      <w:pPr>
        <w:pStyle w:val="FigureCaption"/>
      </w:pPr>
      <w:bookmarkStart w:id="81" w:name="_Ref122682172"/>
      <w:bookmarkStart w:id="82" w:name="_Toc148691351"/>
      <w:r>
        <w:t xml:space="preserve">Figure </w:t>
      </w:r>
      <w:r w:rsidR="00124C0A">
        <w:fldChar w:fldCharType="begin"/>
      </w:r>
      <w:r w:rsidR="00124C0A">
        <w:instrText xml:space="preserve"> STYLEREF 1 \s </w:instrText>
      </w:r>
      <w:r w:rsidR="00124C0A">
        <w:fldChar w:fldCharType="separate"/>
      </w:r>
      <w:r w:rsidR="000E08A3">
        <w:rPr>
          <w:noProof/>
        </w:rPr>
        <w:t>3</w:t>
      </w:r>
      <w:r w:rsidR="00124C0A">
        <w:rPr>
          <w:noProof/>
        </w:rPr>
        <w:fldChar w:fldCharType="end"/>
      </w:r>
      <w:r>
        <w:noBreakHyphen/>
      </w:r>
      <w:r w:rsidR="00124C0A">
        <w:fldChar w:fldCharType="begin"/>
      </w:r>
      <w:r w:rsidR="00124C0A">
        <w:instrText xml:space="preserve"> SEQ Figure \* ARABIC \s 1 </w:instrText>
      </w:r>
      <w:r w:rsidR="00124C0A">
        <w:fldChar w:fldCharType="separate"/>
      </w:r>
      <w:r w:rsidR="000E08A3">
        <w:rPr>
          <w:noProof/>
        </w:rPr>
        <w:t>1</w:t>
      </w:r>
      <w:r w:rsidR="00124C0A">
        <w:rPr>
          <w:noProof/>
        </w:rPr>
        <w:fldChar w:fldCharType="end"/>
      </w:r>
      <w:bookmarkEnd w:id="81"/>
      <w:r>
        <w:t xml:space="preserve">. </w:t>
      </w:r>
      <w:bookmarkStart w:id="83" w:name="_Hlk123213856"/>
      <w:r w:rsidRPr="00751831">
        <w:t>WUTC Solid Waste Certificated Collection Areas</w:t>
      </w:r>
      <w:bookmarkEnd w:id="82"/>
      <w:bookmarkEnd w:id="83"/>
    </w:p>
    <w:p w14:paraId="3E9CDEDF" w14:textId="77777777" w:rsidR="007430A2" w:rsidRDefault="007430A2">
      <w:pPr>
        <w:rPr>
          <w:rFonts w:asciiTheme="majorHAnsi" w:hAnsiTheme="majorHAnsi"/>
          <w:b/>
          <w:color w:val="54585A" w:themeColor="text2"/>
          <w:sz w:val="18"/>
          <w:szCs w:val="18"/>
        </w:rPr>
      </w:pPr>
      <w:r>
        <w:br w:type="page"/>
      </w:r>
    </w:p>
    <w:p w14:paraId="7BFB0FD4" w14:textId="77777777" w:rsidR="005661CD" w:rsidRPr="00ED1234" w:rsidRDefault="005661CD">
      <w:pPr>
        <w:pStyle w:val="Heading2"/>
        <w:spacing w:before="360"/>
      </w:pPr>
      <w:bookmarkStart w:id="84" w:name="_Toc148691126"/>
      <w:bookmarkStart w:id="85" w:name="_Toc527276184"/>
      <w:bookmarkStart w:id="86" w:name="_Ref122683777"/>
      <w:bookmarkStart w:id="87" w:name="_Hlk122600151"/>
      <w:r w:rsidRPr="00ED1234">
        <w:t>Ex</w:t>
      </w:r>
      <w:r w:rsidRPr="00ED1234">
        <w:rPr>
          <w:spacing w:val="2"/>
        </w:rPr>
        <w:t>i</w:t>
      </w:r>
      <w:r w:rsidRPr="00ED1234">
        <w:t>st</w:t>
      </w:r>
      <w:r w:rsidRPr="00ED1234">
        <w:rPr>
          <w:spacing w:val="2"/>
        </w:rPr>
        <w:t>i</w:t>
      </w:r>
      <w:r w:rsidRPr="00ED1234">
        <w:rPr>
          <w:spacing w:val="1"/>
        </w:rPr>
        <w:t>n</w:t>
      </w:r>
      <w:r w:rsidRPr="00ED1234">
        <w:t>g Conditions</w:t>
      </w:r>
      <w:bookmarkEnd w:id="84"/>
    </w:p>
    <w:p w14:paraId="699B2DA7" w14:textId="3B4B6EC7" w:rsidR="005661CD" w:rsidRDefault="005661CD" w:rsidP="005661CD">
      <w:pPr>
        <w:pStyle w:val="BodyText"/>
      </w:pPr>
      <w:r>
        <w:t>Residential curbside waste collection is not mandatory in the unincorporated areas of Benton County, but it is mandatory within city and town limits. MSW collected curbside by Ed’s Disposal, Inc.</w:t>
      </w:r>
      <w:r w:rsidR="006E694A">
        <w:t>,</w:t>
      </w:r>
      <w:r>
        <w:t xml:space="preserve"> and BDI is transported to the BDI transfer station, then long-hauled to the Finley Buttes Landfill. Morrow County, Oregon, for disposal. </w:t>
      </w:r>
    </w:p>
    <w:p w14:paraId="01334068" w14:textId="77777777" w:rsidR="005661CD" w:rsidRDefault="005661CD" w:rsidP="005661CD">
      <w:pPr>
        <w:pStyle w:val="BodyText"/>
      </w:pPr>
      <w:r>
        <w:t xml:space="preserve">MSW collected by Sanitary Disposal, Inc. is transported to their Hermiston, Oregon, transfer station, then long-hauled to the Finley Buttes Landfill for disposal. </w:t>
      </w:r>
    </w:p>
    <w:p w14:paraId="263A7601" w14:textId="77777777" w:rsidR="005661CD" w:rsidRDefault="005661CD" w:rsidP="005661CD">
      <w:pPr>
        <w:pStyle w:val="BodyText"/>
      </w:pPr>
      <w:r>
        <w:t>Curbside MSW collected by WM is transported to the WM transfer station in Kennewick, compacted and hauled to the Columbia Ridge Landfill, Arlington, Oregon for disposal.</w:t>
      </w:r>
    </w:p>
    <w:p w14:paraId="54D2320C" w14:textId="77777777" w:rsidR="00D00044" w:rsidRDefault="005661CD" w:rsidP="005661CD">
      <w:pPr>
        <w:pStyle w:val="BodyText"/>
      </w:pPr>
      <w:r>
        <w:t xml:space="preserve">The City of Richland’s Solid Waste Division provides residential, commercial, and roll-off box collection services, which are directly disposed at the City-owned and operated Horn Rapids Landfill. </w:t>
      </w:r>
    </w:p>
    <w:p w14:paraId="2BCDBBE3" w14:textId="51E42FB2" w:rsidR="005661CD" w:rsidRDefault="005661CD" w:rsidP="005661CD">
      <w:pPr>
        <w:pStyle w:val="BodyText"/>
      </w:pPr>
      <w:r>
        <w:t xml:space="preserve">Additional information regarding waste transfer and disposal can be found in Chapter </w:t>
      </w:r>
      <w:r w:rsidR="0074493F">
        <w:fldChar w:fldCharType="begin"/>
      </w:r>
      <w:r w:rsidR="0074493F">
        <w:instrText xml:space="preserve"> REF _Ref131408189 \r \h </w:instrText>
      </w:r>
      <w:r w:rsidR="0074493F">
        <w:fldChar w:fldCharType="separate"/>
      </w:r>
      <w:r w:rsidR="000E08A3">
        <w:t>4.0</w:t>
      </w:r>
      <w:r w:rsidR="0074493F">
        <w:fldChar w:fldCharType="end"/>
      </w:r>
      <w:r>
        <w:t xml:space="preserve"> </w:t>
      </w:r>
      <w:r w:rsidR="008251F5">
        <w:t xml:space="preserve">– </w:t>
      </w:r>
      <w:r>
        <w:t>Waste Transfer and Disposal. More detailed information about the haulers’ service areas can be found at the WUTC’s website:</w:t>
      </w:r>
    </w:p>
    <w:p w14:paraId="0EADC94C" w14:textId="77777777" w:rsidR="005661CD" w:rsidRDefault="00124C0A" w:rsidP="005661CD">
      <w:pPr>
        <w:pStyle w:val="BodyText"/>
      </w:pPr>
      <w:hyperlink r:id="rId75" w:history="1">
        <w:r w:rsidR="005661CD" w:rsidRPr="00751831">
          <w:rPr>
            <w:rStyle w:val="Hyperlink"/>
          </w:rPr>
          <w:t>https://www.utc.wa.gov/regulated-industries/transportation/regulated-transportation-industries/solid-waste-carriers/solid-waste-service-maps-county</w:t>
        </w:r>
      </w:hyperlink>
    </w:p>
    <w:p w14:paraId="3C1031ED" w14:textId="77777777" w:rsidR="005661CD" w:rsidRPr="00ED1234" w:rsidRDefault="005661CD">
      <w:pPr>
        <w:pStyle w:val="Heading3"/>
      </w:pPr>
      <w:bookmarkStart w:id="88" w:name="_Toc148691127"/>
      <w:bookmarkEnd w:id="85"/>
      <w:bookmarkEnd w:id="86"/>
      <w:r w:rsidRPr="00751831">
        <w:t>Waste Collection Programs</w:t>
      </w:r>
      <w:bookmarkEnd w:id="88"/>
      <w:r w:rsidRPr="00ED1234">
        <w:t xml:space="preserve"> </w:t>
      </w:r>
    </w:p>
    <w:bookmarkEnd w:id="87"/>
    <w:p w14:paraId="545833F7" w14:textId="71F243F9" w:rsidR="005661CD" w:rsidRDefault="005661CD" w:rsidP="005661CD">
      <w:pPr>
        <w:pStyle w:val="BodyText"/>
        <w:spacing w:after="120"/>
      </w:pPr>
      <w:r>
        <w:rPr>
          <w:noProof/>
        </w:rPr>
        <w:fldChar w:fldCharType="begin"/>
      </w:r>
      <w:r>
        <w:rPr>
          <w:noProof/>
        </w:rPr>
        <w:instrText xml:space="preserve"> REF _Ref122683286 \h </w:instrText>
      </w:r>
      <w:r>
        <w:rPr>
          <w:noProof/>
        </w:rPr>
      </w:r>
      <w:r>
        <w:rPr>
          <w:noProof/>
        </w:rPr>
        <w:fldChar w:fldCharType="separate"/>
      </w:r>
      <w:r w:rsidR="000E08A3" w:rsidRPr="00464CA1">
        <w:t xml:space="preserve">Table </w:t>
      </w:r>
      <w:r w:rsidR="000E08A3">
        <w:rPr>
          <w:noProof/>
        </w:rPr>
        <w:t>3</w:t>
      </w:r>
      <w:r w:rsidR="000E08A3">
        <w:noBreakHyphen/>
      </w:r>
      <w:r w:rsidR="000E08A3">
        <w:rPr>
          <w:noProof/>
        </w:rPr>
        <w:t>1</w:t>
      </w:r>
      <w:r>
        <w:rPr>
          <w:noProof/>
        </w:rPr>
        <w:fldChar w:fldCharType="end"/>
      </w:r>
      <w:r w:rsidRPr="00751831">
        <w:rPr>
          <w:noProof/>
        </w:rPr>
        <w:t xml:space="preserve"> lists the style of residential garbage collection, the approximate number of customers served, and the rates per household per month in Benton County.</w:t>
      </w:r>
    </w:p>
    <w:tbl>
      <w:tblPr>
        <w:tblW w:w="5056" w:type="pct"/>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CellMar>
          <w:top w:w="29" w:type="dxa"/>
          <w:bottom w:w="29" w:type="dxa"/>
        </w:tblCellMar>
        <w:tblLook w:val="01E0" w:firstRow="1" w:lastRow="1" w:firstColumn="1" w:lastColumn="1" w:noHBand="0" w:noVBand="0"/>
      </w:tblPr>
      <w:tblGrid>
        <w:gridCol w:w="1448"/>
        <w:gridCol w:w="1147"/>
        <w:gridCol w:w="1530"/>
        <w:gridCol w:w="1530"/>
        <w:gridCol w:w="1349"/>
        <w:gridCol w:w="2430"/>
      </w:tblGrid>
      <w:tr w:rsidR="005661CD" w:rsidRPr="00ED1234" w14:paraId="47F4DB33" w14:textId="77777777" w:rsidTr="00B153E9">
        <w:trPr>
          <w:trHeight w:val="426"/>
          <w:tblHeader/>
        </w:trPr>
        <w:tc>
          <w:tcPr>
            <w:tcW w:w="5000" w:type="pct"/>
            <w:gridSpan w:val="6"/>
            <w:shd w:val="clear" w:color="auto" w:fill="4298B5" w:themeFill="accent1"/>
            <w:vAlign w:val="center"/>
          </w:tcPr>
          <w:p w14:paraId="56CE6B3D" w14:textId="4FC904BC" w:rsidR="005661CD" w:rsidRPr="00464CA1" w:rsidRDefault="005661CD" w:rsidP="00CF1689">
            <w:pPr>
              <w:pStyle w:val="TableCaption"/>
            </w:pPr>
            <w:bookmarkStart w:id="89" w:name="_Ref122683286"/>
            <w:bookmarkStart w:id="90" w:name="_Toc148691337"/>
            <w:r w:rsidRPr="00464CA1">
              <w:t xml:space="preserve">Table </w:t>
            </w:r>
            <w:r w:rsidR="00124C0A">
              <w:fldChar w:fldCharType="begin"/>
            </w:r>
            <w:r w:rsidR="00124C0A">
              <w:instrText xml:space="preserve"> STYLEREF 1 \s </w:instrText>
            </w:r>
            <w:r w:rsidR="00124C0A">
              <w:fldChar w:fldCharType="separate"/>
            </w:r>
            <w:r w:rsidR="000E08A3">
              <w:rPr>
                <w:noProof/>
              </w:rPr>
              <w:t>3</w:t>
            </w:r>
            <w:r w:rsidR="00124C0A">
              <w:rPr>
                <w:noProof/>
              </w:rPr>
              <w:fldChar w:fldCharType="end"/>
            </w:r>
            <w:r w:rsidR="0017613D">
              <w:noBreakHyphen/>
            </w:r>
            <w:r w:rsidR="00124C0A">
              <w:fldChar w:fldCharType="begin"/>
            </w:r>
            <w:r w:rsidR="00124C0A">
              <w:instrText xml:space="preserve"> SEQ Table \* ARABIC \s 1 </w:instrText>
            </w:r>
            <w:r w:rsidR="00124C0A">
              <w:fldChar w:fldCharType="separate"/>
            </w:r>
            <w:r w:rsidR="000E08A3">
              <w:rPr>
                <w:noProof/>
              </w:rPr>
              <w:t>1</w:t>
            </w:r>
            <w:r w:rsidR="00124C0A">
              <w:rPr>
                <w:noProof/>
              </w:rPr>
              <w:fldChar w:fldCharType="end"/>
            </w:r>
            <w:bookmarkEnd w:id="89"/>
            <w:r w:rsidRPr="00464CA1">
              <w:t>.</w:t>
            </w:r>
            <w:r>
              <w:t xml:space="preserve"> </w:t>
            </w:r>
            <w:r w:rsidRPr="00751831">
              <w:t>Solid Waste Collection Data (December 2022)</w:t>
            </w:r>
            <w:bookmarkEnd w:id="90"/>
          </w:p>
        </w:tc>
      </w:tr>
      <w:tr w:rsidR="006F3880" w:rsidRPr="003E2A06" w14:paraId="47C11840" w14:textId="77777777" w:rsidTr="0034106D">
        <w:trPr>
          <w:tblHeader/>
        </w:trPr>
        <w:tc>
          <w:tcPr>
            <w:tcW w:w="767" w:type="pct"/>
            <w:shd w:val="clear" w:color="auto" w:fill="4298B5" w:themeFill="accent1"/>
            <w:vAlign w:val="center"/>
          </w:tcPr>
          <w:p w14:paraId="178A1DC7" w14:textId="77777777" w:rsidR="005661CD" w:rsidRPr="003E2A06" w:rsidRDefault="005661CD" w:rsidP="00296DE3">
            <w:pPr>
              <w:pStyle w:val="TableHead"/>
            </w:pPr>
            <w:r>
              <w:t>Municipality</w:t>
            </w:r>
          </w:p>
        </w:tc>
        <w:tc>
          <w:tcPr>
            <w:tcW w:w="608" w:type="pct"/>
            <w:shd w:val="clear" w:color="auto" w:fill="4298B5" w:themeFill="accent1"/>
            <w:vAlign w:val="center"/>
          </w:tcPr>
          <w:p w14:paraId="28A52480" w14:textId="77777777" w:rsidR="005661CD" w:rsidRPr="00855979" w:rsidRDefault="005661CD" w:rsidP="00296DE3">
            <w:pPr>
              <w:pStyle w:val="TableHead"/>
              <w:rPr>
                <w:vertAlign w:val="superscript"/>
              </w:rPr>
            </w:pPr>
            <w:r w:rsidRPr="003E2A06">
              <w:t>Population 2021</w:t>
            </w:r>
            <w:r>
              <w:rPr>
                <w:vertAlign w:val="superscript"/>
              </w:rPr>
              <w:t>1</w:t>
            </w:r>
          </w:p>
        </w:tc>
        <w:tc>
          <w:tcPr>
            <w:tcW w:w="811" w:type="pct"/>
            <w:shd w:val="clear" w:color="auto" w:fill="4298B5" w:themeFill="accent1"/>
            <w:vAlign w:val="center"/>
          </w:tcPr>
          <w:p w14:paraId="627607BB" w14:textId="5B7E24C4" w:rsidR="005661CD" w:rsidRPr="003E2A06" w:rsidRDefault="005661CD" w:rsidP="00296DE3">
            <w:pPr>
              <w:pStyle w:val="TableHead"/>
            </w:pPr>
            <w:r w:rsidRPr="003E2A06">
              <w:t>Residential Garbage Cart Size</w:t>
            </w:r>
            <w:r>
              <w:t xml:space="preserve"> (gallon</w:t>
            </w:r>
            <w:r w:rsidR="006F3880">
              <w:t>s</w:t>
            </w:r>
            <w:r>
              <w:t>)</w:t>
            </w:r>
          </w:p>
        </w:tc>
        <w:tc>
          <w:tcPr>
            <w:tcW w:w="811" w:type="pct"/>
            <w:shd w:val="clear" w:color="auto" w:fill="4298B5" w:themeFill="accent1"/>
            <w:vAlign w:val="center"/>
          </w:tcPr>
          <w:p w14:paraId="65138AD7" w14:textId="77777777" w:rsidR="005661CD" w:rsidRPr="003E2A06" w:rsidRDefault="005661CD" w:rsidP="00296DE3">
            <w:pPr>
              <w:pStyle w:val="TableHead"/>
            </w:pPr>
            <w:r w:rsidRPr="003E2A06">
              <w:t>Collection Entity</w:t>
            </w:r>
          </w:p>
        </w:tc>
        <w:tc>
          <w:tcPr>
            <w:tcW w:w="715" w:type="pct"/>
            <w:shd w:val="clear" w:color="auto" w:fill="4298B5" w:themeFill="accent1"/>
            <w:vAlign w:val="center"/>
          </w:tcPr>
          <w:p w14:paraId="39C24840" w14:textId="77777777" w:rsidR="005661CD" w:rsidRPr="003E2A06" w:rsidRDefault="005661CD" w:rsidP="00296DE3">
            <w:pPr>
              <w:pStyle w:val="TableHead"/>
            </w:pPr>
            <w:r w:rsidRPr="003E2A06">
              <w:t>Mandatory Service</w:t>
            </w:r>
          </w:p>
        </w:tc>
        <w:tc>
          <w:tcPr>
            <w:tcW w:w="1288" w:type="pct"/>
            <w:shd w:val="clear" w:color="auto" w:fill="4298B5" w:themeFill="accent1"/>
            <w:vAlign w:val="center"/>
          </w:tcPr>
          <w:p w14:paraId="6D5A9989" w14:textId="77777777" w:rsidR="005661CD" w:rsidRPr="00391862" w:rsidRDefault="005661CD" w:rsidP="00296DE3">
            <w:pPr>
              <w:pStyle w:val="TableHead"/>
              <w:rPr>
                <w:vertAlign w:val="superscript"/>
              </w:rPr>
            </w:pPr>
            <w:r w:rsidRPr="003E2A06">
              <w:t>Rate per Household per Month</w:t>
            </w:r>
            <w:r>
              <w:rPr>
                <w:vertAlign w:val="superscript"/>
              </w:rPr>
              <w:t>2</w:t>
            </w:r>
          </w:p>
        </w:tc>
      </w:tr>
      <w:tr w:rsidR="006F3880" w:rsidRPr="00ED1234" w14:paraId="395CD6AD" w14:textId="77777777" w:rsidTr="0034106D">
        <w:tc>
          <w:tcPr>
            <w:tcW w:w="767" w:type="pct"/>
            <w:shd w:val="clear" w:color="auto" w:fill="D8EAF1" w:themeFill="accent1" w:themeFillTint="33"/>
            <w:vAlign w:val="center"/>
          </w:tcPr>
          <w:p w14:paraId="55CC3647" w14:textId="77777777" w:rsidR="005661CD" w:rsidRDefault="005661CD" w:rsidP="00296DE3">
            <w:pPr>
              <w:pStyle w:val="TableCell"/>
            </w:pPr>
            <w:r>
              <w:t>Benton City</w:t>
            </w:r>
          </w:p>
        </w:tc>
        <w:tc>
          <w:tcPr>
            <w:tcW w:w="608" w:type="pct"/>
            <w:shd w:val="clear" w:color="auto" w:fill="D8EAF1" w:themeFill="accent1" w:themeFillTint="33"/>
            <w:vAlign w:val="center"/>
          </w:tcPr>
          <w:p w14:paraId="164B1245" w14:textId="77777777" w:rsidR="005661CD" w:rsidRDefault="005661CD" w:rsidP="00296DE3">
            <w:pPr>
              <w:pStyle w:val="TableCell"/>
              <w:jc w:val="center"/>
            </w:pPr>
            <w:r>
              <w:t>3,500</w:t>
            </w:r>
          </w:p>
        </w:tc>
        <w:tc>
          <w:tcPr>
            <w:tcW w:w="811" w:type="pct"/>
            <w:shd w:val="clear" w:color="auto" w:fill="D8EAF1" w:themeFill="accent1" w:themeFillTint="33"/>
            <w:vAlign w:val="center"/>
          </w:tcPr>
          <w:p w14:paraId="590897B0" w14:textId="77777777" w:rsidR="005661CD" w:rsidRDefault="005661CD" w:rsidP="00296DE3">
            <w:pPr>
              <w:pStyle w:val="TableCell"/>
            </w:pPr>
            <w:r>
              <w:t xml:space="preserve">64 and </w:t>
            </w:r>
            <w:r w:rsidRPr="00216928">
              <w:t>96</w:t>
            </w:r>
          </w:p>
        </w:tc>
        <w:tc>
          <w:tcPr>
            <w:tcW w:w="811" w:type="pct"/>
            <w:shd w:val="clear" w:color="auto" w:fill="D8EAF1" w:themeFill="accent1" w:themeFillTint="33"/>
            <w:vAlign w:val="center"/>
          </w:tcPr>
          <w:p w14:paraId="39B024BD" w14:textId="77777777" w:rsidR="005661CD" w:rsidRDefault="005661CD" w:rsidP="00296DE3">
            <w:pPr>
              <w:pStyle w:val="TableCell"/>
            </w:pPr>
            <w:r>
              <w:t>Ed’s Disposal</w:t>
            </w:r>
          </w:p>
        </w:tc>
        <w:tc>
          <w:tcPr>
            <w:tcW w:w="715" w:type="pct"/>
            <w:shd w:val="clear" w:color="auto" w:fill="D8EAF1" w:themeFill="accent1" w:themeFillTint="33"/>
            <w:vAlign w:val="center"/>
          </w:tcPr>
          <w:p w14:paraId="357E2C6B" w14:textId="77777777" w:rsidR="005661CD" w:rsidRDefault="005661CD" w:rsidP="00296DE3">
            <w:pPr>
              <w:pStyle w:val="TableCell"/>
              <w:jc w:val="center"/>
            </w:pPr>
            <w:r>
              <w:t>Yes</w:t>
            </w:r>
          </w:p>
        </w:tc>
        <w:tc>
          <w:tcPr>
            <w:tcW w:w="1288" w:type="pct"/>
            <w:shd w:val="clear" w:color="auto" w:fill="D8EAF1" w:themeFill="accent1" w:themeFillTint="33"/>
            <w:vAlign w:val="center"/>
          </w:tcPr>
          <w:p w14:paraId="447AE2D5" w14:textId="5C17A1F7" w:rsidR="005661CD" w:rsidRDefault="004E3B42" w:rsidP="00296DE3">
            <w:pPr>
              <w:pStyle w:val="TableCell"/>
            </w:pPr>
            <w:r>
              <w:t>$19.01 and $24.08</w:t>
            </w:r>
          </w:p>
        </w:tc>
      </w:tr>
      <w:tr w:rsidR="006F3880" w:rsidRPr="00ED1234" w14:paraId="650E642B" w14:textId="77777777" w:rsidTr="0034106D">
        <w:tc>
          <w:tcPr>
            <w:tcW w:w="767" w:type="pct"/>
            <w:shd w:val="clear" w:color="auto" w:fill="B1D6E3" w:themeFill="accent1" w:themeFillTint="66"/>
            <w:vAlign w:val="center"/>
          </w:tcPr>
          <w:p w14:paraId="39A487C2" w14:textId="77777777" w:rsidR="005661CD" w:rsidRPr="00ED1234" w:rsidRDefault="005661CD" w:rsidP="00296DE3">
            <w:pPr>
              <w:pStyle w:val="TableCell"/>
            </w:pPr>
            <w:r>
              <w:t>Kennewick</w:t>
            </w:r>
          </w:p>
        </w:tc>
        <w:tc>
          <w:tcPr>
            <w:tcW w:w="608" w:type="pct"/>
            <w:shd w:val="clear" w:color="auto" w:fill="B1D6E3" w:themeFill="accent1" w:themeFillTint="66"/>
            <w:vAlign w:val="center"/>
          </w:tcPr>
          <w:p w14:paraId="77F9004E" w14:textId="77777777" w:rsidR="005661CD" w:rsidRPr="00ED1234" w:rsidRDefault="005661CD" w:rsidP="00296DE3">
            <w:pPr>
              <w:pStyle w:val="TableCell"/>
              <w:jc w:val="center"/>
            </w:pPr>
            <w:r>
              <w:t>84,620</w:t>
            </w:r>
          </w:p>
        </w:tc>
        <w:tc>
          <w:tcPr>
            <w:tcW w:w="811" w:type="pct"/>
            <w:shd w:val="clear" w:color="auto" w:fill="B1D6E3" w:themeFill="accent1" w:themeFillTint="66"/>
            <w:vAlign w:val="center"/>
          </w:tcPr>
          <w:p w14:paraId="268DA095" w14:textId="77777777" w:rsidR="005661CD" w:rsidRPr="00ED1234" w:rsidRDefault="005661CD" w:rsidP="00296DE3">
            <w:pPr>
              <w:pStyle w:val="TableCell"/>
            </w:pPr>
            <w:r>
              <w:t>35 and 96</w:t>
            </w:r>
          </w:p>
        </w:tc>
        <w:tc>
          <w:tcPr>
            <w:tcW w:w="811" w:type="pct"/>
            <w:shd w:val="clear" w:color="auto" w:fill="B1D6E3" w:themeFill="accent1" w:themeFillTint="66"/>
            <w:vAlign w:val="center"/>
          </w:tcPr>
          <w:p w14:paraId="22562B81" w14:textId="77777777" w:rsidR="005661CD" w:rsidRPr="00ED1234" w:rsidRDefault="005661CD" w:rsidP="00296DE3">
            <w:pPr>
              <w:pStyle w:val="TableCell"/>
            </w:pPr>
            <w:r>
              <w:t>WM</w:t>
            </w:r>
          </w:p>
        </w:tc>
        <w:tc>
          <w:tcPr>
            <w:tcW w:w="715" w:type="pct"/>
            <w:shd w:val="clear" w:color="auto" w:fill="B1D6E3" w:themeFill="accent1" w:themeFillTint="66"/>
            <w:vAlign w:val="center"/>
          </w:tcPr>
          <w:p w14:paraId="5ECFB041" w14:textId="77777777" w:rsidR="005661CD" w:rsidRPr="00ED1234" w:rsidRDefault="005661CD" w:rsidP="00296DE3">
            <w:pPr>
              <w:pStyle w:val="TableCell"/>
              <w:jc w:val="center"/>
            </w:pPr>
            <w:r>
              <w:t>Yes</w:t>
            </w:r>
          </w:p>
        </w:tc>
        <w:tc>
          <w:tcPr>
            <w:tcW w:w="1288" w:type="pct"/>
            <w:shd w:val="clear" w:color="auto" w:fill="B1D6E3" w:themeFill="accent1" w:themeFillTint="66"/>
            <w:vAlign w:val="center"/>
          </w:tcPr>
          <w:p w14:paraId="60A996E3" w14:textId="7D8AFCCD" w:rsidR="005661CD" w:rsidRPr="00ED1234" w:rsidRDefault="005661CD" w:rsidP="00296DE3">
            <w:pPr>
              <w:pStyle w:val="TableCell"/>
            </w:pPr>
            <w:r>
              <w:t>$</w:t>
            </w:r>
            <w:r w:rsidR="004E3B42">
              <w:t xml:space="preserve">15.66 and $19.04 </w:t>
            </w:r>
          </w:p>
        </w:tc>
      </w:tr>
      <w:tr w:rsidR="006F3880" w:rsidRPr="00ED1234" w14:paraId="0E496D79" w14:textId="77777777" w:rsidTr="0034106D">
        <w:tc>
          <w:tcPr>
            <w:tcW w:w="767" w:type="pct"/>
            <w:shd w:val="clear" w:color="auto" w:fill="D8EAF1" w:themeFill="accent1" w:themeFillTint="33"/>
            <w:vAlign w:val="center"/>
          </w:tcPr>
          <w:p w14:paraId="7425C06D" w14:textId="77777777" w:rsidR="005661CD" w:rsidRPr="00ED1234" w:rsidRDefault="005661CD" w:rsidP="00296DE3">
            <w:pPr>
              <w:pStyle w:val="TableCell"/>
            </w:pPr>
            <w:r>
              <w:t>Prosser</w:t>
            </w:r>
          </w:p>
        </w:tc>
        <w:tc>
          <w:tcPr>
            <w:tcW w:w="608" w:type="pct"/>
            <w:shd w:val="clear" w:color="auto" w:fill="D8EAF1" w:themeFill="accent1" w:themeFillTint="33"/>
            <w:vAlign w:val="center"/>
          </w:tcPr>
          <w:p w14:paraId="67540AA2" w14:textId="77777777" w:rsidR="005661CD" w:rsidRPr="00ED1234" w:rsidRDefault="005661CD" w:rsidP="00296DE3">
            <w:pPr>
              <w:pStyle w:val="TableCell"/>
              <w:jc w:val="center"/>
            </w:pPr>
            <w:r>
              <w:t>6,130</w:t>
            </w:r>
          </w:p>
        </w:tc>
        <w:tc>
          <w:tcPr>
            <w:tcW w:w="811" w:type="pct"/>
            <w:shd w:val="clear" w:color="auto" w:fill="D8EAF1" w:themeFill="accent1" w:themeFillTint="33"/>
            <w:vAlign w:val="center"/>
          </w:tcPr>
          <w:p w14:paraId="1E28DE91" w14:textId="77777777" w:rsidR="005661CD" w:rsidRPr="00ED1234" w:rsidRDefault="005661CD" w:rsidP="00296DE3">
            <w:pPr>
              <w:pStyle w:val="TableCell"/>
            </w:pPr>
            <w:r>
              <w:t>64 and 96</w:t>
            </w:r>
          </w:p>
        </w:tc>
        <w:tc>
          <w:tcPr>
            <w:tcW w:w="811" w:type="pct"/>
            <w:shd w:val="clear" w:color="auto" w:fill="D8EAF1" w:themeFill="accent1" w:themeFillTint="33"/>
            <w:vAlign w:val="center"/>
          </w:tcPr>
          <w:p w14:paraId="20EF21DE" w14:textId="77777777" w:rsidR="005661CD" w:rsidRPr="00ED1234" w:rsidRDefault="005661CD" w:rsidP="00296DE3">
            <w:pPr>
              <w:pStyle w:val="TableCell"/>
            </w:pPr>
            <w:r>
              <w:t>BDI</w:t>
            </w:r>
          </w:p>
        </w:tc>
        <w:tc>
          <w:tcPr>
            <w:tcW w:w="715" w:type="pct"/>
            <w:shd w:val="clear" w:color="auto" w:fill="D8EAF1" w:themeFill="accent1" w:themeFillTint="33"/>
            <w:vAlign w:val="center"/>
          </w:tcPr>
          <w:p w14:paraId="10F2F62D" w14:textId="77777777" w:rsidR="005661CD" w:rsidRPr="00ED1234" w:rsidRDefault="005661CD" w:rsidP="00296DE3">
            <w:pPr>
              <w:pStyle w:val="TableCell"/>
              <w:jc w:val="center"/>
            </w:pPr>
            <w:r>
              <w:t>Yes</w:t>
            </w:r>
          </w:p>
        </w:tc>
        <w:tc>
          <w:tcPr>
            <w:tcW w:w="1288" w:type="pct"/>
            <w:shd w:val="clear" w:color="auto" w:fill="D8EAF1" w:themeFill="accent1" w:themeFillTint="33"/>
            <w:vAlign w:val="center"/>
          </w:tcPr>
          <w:p w14:paraId="53DADC7C" w14:textId="369772DD" w:rsidR="005661CD" w:rsidRPr="00ED1234" w:rsidRDefault="004E3B42" w:rsidP="00296DE3">
            <w:pPr>
              <w:pStyle w:val="TableCell"/>
            </w:pPr>
            <w:r>
              <w:t>$19.10 and $24.22</w:t>
            </w:r>
          </w:p>
        </w:tc>
      </w:tr>
      <w:tr w:rsidR="006F3880" w:rsidRPr="00ED1234" w14:paraId="2CB033F6" w14:textId="77777777" w:rsidTr="0034106D">
        <w:tc>
          <w:tcPr>
            <w:tcW w:w="767" w:type="pct"/>
            <w:shd w:val="clear" w:color="auto" w:fill="B1D6E3" w:themeFill="accent1" w:themeFillTint="66"/>
            <w:vAlign w:val="center"/>
          </w:tcPr>
          <w:p w14:paraId="31F96811" w14:textId="77777777" w:rsidR="005661CD" w:rsidRPr="00ED1234" w:rsidRDefault="005661CD" w:rsidP="00296DE3">
            <w:pPr>
              <w:pStyle w:val="TableCell"/>
            </w:pPr>
            <w:r>
              <w:t>Richland</w:t>
            </w:r>
          </w:p>
        </w:tc>
        <w:tc>
          <w:tcPr>
            <w:tcW w:w="608" w:type="pct"/>
            <w:shd w:val="clear" w:color="auto" w:fill="B1D6E3" w:themeFill="accent1" w:themeFillTint="66"/>
            <w:vAlign w:val="center"/>
          </w:tcPr>
          <w:p w14:paraId="481A14FD" w14:textId="77777777" w:rsidR="005661CD" w:rsidRPr="00ED1234" w:rsidRDefault="005661CD" w:rsidP="00296DE3">
            <w:pPr>
              <w:pStyle w:val="TableCell"/>
              <w:jc w:val="center"/>
            </w:pPr>
            <w:r>
              <w:t>61,320</w:t>
            </w:r>
          </w:p>
        </w:tc>
        <w:tc>
          <w:tcPr>
            <w:tcW w:w="811" w:type="pct"/>
            <w:shd w:val="clear" w:color="auto" w:fill="B1D6E3" w:themeFill="accent1" w:themeFillTint="66"/>
            <w:vAlign w:val="center"/>
          </w:tcPr>
          <w:p w14:paraId="2BA40C52" w14:textId="77777777" w:rsidR="005661CD" w:rsidRPr="00ED1234" w:rsidRDefault="005661CD" w:rsidP="00296DE3">
            <w:pPr>
              <w:pStyle w:val="TableCell"/>
            </w:pPr>
            <w:r>
              <w:t xml:space="preserve">96 </w:t>
            </w:r>
          </w:p>
        </w:tc>
        <w:tc>
          <w:tcPr>
            <w:tcW w:w="811" w:type="pct"/>
            <w:shd w:val="clear" w:color="auto" w:fill="B1D6E3" w:themeFill="accent1" w:themeFillTint="66"/>
            <w:vAlign w:val="center"/>
          </w:tcPr>
          <w:p w14:paraId="4F797A88" w14:textId="77777777" w:rsidR="005661CD" w:rsidRPr="00ED1234" w:rsidRDefault="005661CD" w:rsidP="00296DE3">
            <w:pPr>
              <w:pStyle w:val="TableCell"/>
            </w:pPr>
            <w:r>
              <w:t xml:space="preserve">City of Richland </w:t>
            </w:r>
          </w:p>
        </w:tc>
        <w:tc>
          <w:tcPr>
            <w:tcW w:w="715" w:type="pct"/>
            <w:shd w:val="clear" w:color="auto" w:fill="B1D6E3" w:themeFill="accent1" w:themeFillTint="66"/>
            <w:vAlign w:val="center"/>
          </w:tcPr>
          <w:p w14:paraId="025E9DF5" w14:textId="77777777" w:rsidR="005661CD" w:rsidRPr="00ED1234" w:rsidRDefault="005661CD" w:rsidP="00296DE3">
            <w:pPr>
              <w:pStyle w:val="TableCell"/>
              <w:jc w:val="center"/>
            </w:pPr>
            <w:r>
              <w:t>Yes</w:t>
            </w:r>
          </w:p>
        </w:tc>
        <w:tc>
          <w:tcPr>
            <w:tcW w:w="1288" w:type="pct"/>
            <w:shd w:val="clear" w:color="auto" w:fill="B1D6E3" w:themeFill="accent1" w:themeFillTint="66"/>
            <w:vAlign w:val="center"/>
          </w:tcPr>
          <w:p w14:paraId="02DE7EB9" w14:textId="77777777" w:rsidR="005661CD" w:rsidRPr="00ED1234" w:rsidRDefault="005661CD" w:rsidP="00296DE3">
            <w:pPr>
              <w:pStyle w:val="TableCell"/>
            </w:pPr>
            <w:r>
              <w:t>$17.50</w:t>
            </w:r>
          </w:p>
        </w:tc>
      </w:tr>
      <w:tr w:rsidR="006F3880" w:rsidRPr="00ED1234" w14:paraId="39D4808F" w14:textId="77777777" w:rsidTr="0034106D">
        <w:trPr>
          <w:trHeight w:val="193"/>
        </w:trPr>
        <w:tc>
          <w:tcPr>
            <w:tcW w:w="767" w:type="pct"/>
            <w:shd w:val="clear" w:color="auto" w:fill="D8EAF1" w:themeFill="accent1" w:themeFillTint="33"/>
            <w:vAlign w:val="center"/>
          </w:tcPr>
          <w:p w14:paraId="7EC62A0B" w14:textId="77777777" w:rsidR="005661CD" w:rsidRPr="00ED1234" w:rsidRDefault="005661CD" w:rsidP="00296DE3">
            <w:pPr>
              <w:pStyle w:val="TableCell"/>
            </w:pPr>
            <w:r>
              <w:t>West Richland</w:t>
            </w:r>
          </w:p>
        </w:tc>
        <w:tc>
          <w:tcPr>
            <w:tcW w:w="608" w:type="pct"/>
            <w:shd w:val="clear" w:color="auto" w:fill="D8EAF1" w:themeFill="accent1" w:themeFillTint="33"/>
            <w:vAlign w:val="center"/>
          </w:tcPr>
          <w:p w14:paraId="1347DDB6" w14:textId="77777777" w:rsidR="005661CD" w:rsidRPr="00ED1234" w:rsidRDefault="005661CD" w:rsidP="00296DE3">
            <w:pPr>
              <w:pStyle w:val="TableCell"/>
              <w:jc w:val="center"/>
            </w:pPr>
            <w:r>
              <w:t>17,070</w:t>
            </w:r>
          </w:p>
        </w:tc>
        <w:tc>
          <w:tcPr>
            <w:tcW w:w="811" w:type="pct"/>
            <w:shd w:val="clear" w:color="auto" w:fill="D8EAF1" w:themeFill="accent1" w:themeFillTint="33"/>
            <w:vAlign w:val="center"/>
          </w:tcPr>
          <w:p w14:paraId="47115061" w14:textId="77777777" w:rsidR="005661CD" w:rsidRPr="00ED1234" w:rsidRDefault="005661CD" w:rsidP="00296DE3">
            <w:pPr>
              <w:pStyle w:val="TableCell"/>
            </w:pPr>
            <w:r>
              <w:t>64 and 96</w:t>
            </w:r>
          </w:p>
        </w:tc>
        <w:tc>
          <w:tcPr>
            <w:tcW w:w="811" w:type="pct"/>
            <w:shd w:val="clear" w:color="auto" w:fill="D8EAF1" w:themeFill="accent1" w:themeFillTint="33"/>
            <w:vAlign w:val="center"/>
          </w:tcPr>
          <w:p w14:paraId="7E457B17" w14:textId="77777777" w:rsidR="005661CD" w:rsidRPr="00ED1234" w:rsidRDefault="005661CD" w:rsidP="00296DE3">
            <w:pPr>
              <w:pStyle w:val="TableCell"/>
            </w:pPr>
            <w:r>
              <w:t>Ed’s Disposal</w:t>
            </w:r>
          </w:p>
        </w:tc>
        <w:tc>
          <w:tcPr>
            <w:tcW w:w="715" w:type="pct"/>
            <w:shd w:val="clear" w:color="auto" w:fill="D8EAF1" w:themeFill="accent1" w:themeFillTint="33"/>
            <w:vAlign w:val="center"/>
          </w:tcPr>
          <w:p w14:paraId="4A902A19" w14:textId="77777777" w:rsidR="005661CD" w:rsidRPr="00ED1234" w:rsidRDefault="005661CD" w:rsidP="00296DE3">
            <w:pPr>
              <w:pStyle w:val="TableCell"/>
              <w:jc w:val="center"/>
            </w:pPr>
            <w:r>
              <w:t>Yes</w:t>
            </w:r>
          </w:p>
        </w:tc>
        <w:tc>
          <w:tcPr>
            <w:tcW w:w="1288" w:type="pct"/>
            <w:shd w:val="clear" w:color="auto" w:fill="D8EAF1" w:themeFill="accent1" w:themeFillTint="33"/>
            <w:vAlign w:val="center"/>
          </w:tcPr>
          <w:p w14:paraId="17ABEDF5" w14:textId="1CCA2CD4" w:rsidR="005661CD" w:rsidRPr="00ED1234" w:rsidRDefault="004E3B42" w:rsidP="00296DE3">
            <w:pPr>
              <w:pStyle w:val="TableCell"/>
            </w:pPr>
            <w:r>
              <w:t>$19.01 and $24.08</w:t>
            </w:r>
          </w:p>
        </w:tc>
      </w:tr>
      <w:tr w:rsidR="0034106D" w:rsidRPr="003E2A06" w14:paraId="2E0E937F" w14:textId="77777777" w:rsidTr="0034106D">
        <w:trPr>
          <w:trHeight w:val="20"/>
        </w:trPr>
        <w:tc>
          <w:tcPr>
            <w:tcW w:w="767" w:type="pct"/>
            <w:vMerge w:val="restart"/>
            <w:shd w:val="clear" w:color="auto" w:fill="B1D6E3" w:themeFill="accent1" w:themeFillTint="66"/>
            <w:vAlign w:val="center"/>
          </w:tcPr>
          <w:p w14:paraId="2854BC67" w14:textId="77777777" w:rsidR="004E3B42" w:rsidRPr="003E2A06" w:rsidRDefault="004E3B42" w:rsidP="00296DE3">
            <w:pPr>
              <w:pStyle w:val="TableCell"/>
            </w:pPr>
            <w:r w:rsidRPr="003E2A06">
              <w:t>Unincorporated</w:t>
            </w:r>
          </w:p>
        </w:tc>
        <w:tc>
          <w:tcPr>
            <w:tcW w:w="608" w:type="pct"/>
            <w:vMerge w:val="restart"/>
            <w:shd w:val="clear" w:color="auto" w:fill="B1D6E3" w:themeFill="accent1" w:themeFillTint="66"/>
            <w:vAlign w:val="center"/>
          </w:tcPr>
          <w:p w14:paraId="55CC75B6" w14:textId="4D857068" w:rsidR="004E3B42" w:rsidRPr="003E2A06" w:rsidRDefault="00927E0D" w:rsidP="00296DE3">
            <w:pPr>
              <w:pStyle w:val="TableCell"/>
              <w:jc w:val="center"/>
            </w:pPr>
            <w:r>
              <w:t>36,760</w:t>
            </w:r>
          </w:p>
        </w:tc>
        <w:tc>
          <w:tcPr>
            <w:tcW w:w="811" w:type="pct"/>
            <w:shd w:val="clear" w:color="auto" w:fill="B1D6E3" w:themeFill="accent1" w:themeFillTint="66"/>
            <w:vAlign w:val="center"/>
          </w:tcPr>
          <w:p w14:paraId="1FCCAD19" w14:textId="0DE72450" w:rsidR="004E3B42" w:rsidRPr="003E2A06" w:rsidRDefault="00E00BF5" w:rsidP="00296DE3">
            <w:pPr>
              <w:pStyle w:val="TableCell"/>
            </w:pPr>
            <w:r>
              <w:t>64 and 96</w:t>
            </w:r>
          </w:p>
        </w:tc>
        <w:tc>
          <w:tcPr>
            <w:tcW w:w="811" w:type="pct"/>
            <w:shd w:val="clear" w:color="auto" w:fill="B1D6E3" w:themeFill="accent1" w:themeFillTint="66"/>
            <w:vAlign w:val="center"/>
          </w:tcPr>
          <w:p w14:paraId="3F9153D2" w14:textId="2623DDB1" w:rsidR="004E3B42" w:rsidRPr="003E2A06" w:rsidRDefault="004E3B42" w:rsidP="00B153E9">
            <w:pPr>
              <w:pStyle w:val="TableCell"/>
            </w:pPr>
            <w:r w:rsidRPr="003E2A06">
              <w:t>Ed’s Disposal</w:t>
            </w:r>
          </w:p>
        </w:tc>
        <w:tc>
          <w:tcPr>
            <w:tcW w:w="715" w:type="pct"/>
            <w:shd w:val="clear" w:color="auto" w:fill="B1D6E3" w:themeFill="accent1" w:themeFillTint="66"/>
            <w:vAlign w:val="center"/>
          </w:tcPr>
          <w:p w14:paraId="08ADD087" w14:textId="4D620E07" w:rsidR="004E3B42" w:rsidRPr="003E2A06" w:rsidRDefault="00E00BF5" w:rsidP="00296DE3">
            <w:pPr>
              <w:pStyle w:val="TableCell"/>
              <w:jc w:val="center"/>
            </w:pPr>
            <w:r>
              <w:t>No</w:t>
            </w:r>
          </w:p>
        </w:tc>
        <w:tc>
          <w:tcPr>
            <w:tcW w:w="1288" w:type="pct"/>
            <w:shd w:val="clear" w:color="auto" w:fill="B1D6E3" w:themeFill="accent1" w:themeFillTint="66"/>
            <w:vAlign w:val="center"/>
          </w:tcPr>
          <w:p w14:paraId="0F25893D" w14:textId="1580B3CC" w:rsidR="004E3B42" w:rsidRPr="003E2A06" w:rsidRDefault="00E00BF5" w:rsidP="00296DE3">
            <w:pPr>
              <w:pStyle w:val="TableCell"/>
            </w:pPr>
            <w:r>
              <w:t>$19.01 and $24.08</w:t>
            </w:r>
          </w:p>
        </w:tc>
      </w:tr>
      <w:tr w:rsidR="006F3880" w:rsidRPr="003E2A06" w14:paraId="12DFD0D3" w14:textId="77777777" w:rsidTr="0034106D">
        <w:trPr>
          <w:trHeight w:val="276"/>
        </w:trPr>
        <w:tc>
          <w:tcPr>
            <w:tcW w:w="767" w:type="pct"/>
            <w:vMerge/>
            <w:shd w:val="clear" w:color="auto" w:fill="B1D6E3" w:themeFill="accent1" w:themeFillTint="66"/>
            <w:vAlign w:val="center"/>
          </w:tcPr>
          <w:p w14:paraId="381DB06E" w14:textId="77777777" w:rsidR="004E3B42" w:rsidRPr="003E2A06" w:rsidRDefault="004E3B42" w:rsidP="00296DE3">
            <w:pPr>
              <w:pStyle w:val="TableCell"/>
            </w:pPr>
          </w:p>
        </w:tc>
        <w:tc>
          <w:tcPr>
            <w:tcW w:w="608" w:type="pct"/>
            <w:vMerge/>
            <w:shd w:val="clear" w:color="auto" w:fill="B1D6E3" w:themeFill="accent1" w:themeFillTint="66"/>
            <w:vAlign w:val="center"/>
          </w:tcPr>
          <w:p w14:paraId="66064B0B" w14:textId="77777777" w:rsidR="004E3B42" w:rsidRDefault="004E3B42" w:rsidP="00296DE3">
            <w:pPr>
              <w:pStyle w:val="TableCell"/>
              <w:jc w:val="center"/>
            </w:pPr>
          </w:p>
        </w:tc>
        <w:tc>
          <w:tcPr>
            <w:tcW w:w="811" w:type="pct"/>
            <w:shd w:val="clear" w:color="auto" w:fill="B1D6E3" w:themeFill="accent1" w:themeFillTint="66"/>
            <w:vAlign w:val="center"/>
          </w:tcPr>
          <w:p w14:paraId="1A79E07B" w14:textId="6117FDBD" w:rsidR="004E3B42" w:rsidRPr="003E2A06" w:rsidRDefault="00E00BF5" w:rsidP="00296DE3">
            <w:pPr>
              <w:pStyle w:val="TableCell"/>
            </w:pPr>
            <w:r>
              <w:t>64 and 96</w:t>
            </w:r>
          </w:p>
        </w:tc>
        <w:tc>
          <w:tcPr>
            <w:tcW w:w="811" w:type="pct"/>
            <w:shd w:val="clear" w:color="auto" w:fill="B1D6E3" w:themeFill="accent1" w:themeFillTint="66"/>
            <w:vAlign w:val="center"/>
          </w:tcPr>
          <w:p w14:paraId="5943BCE1" w14:textId="77230EAD" w:rsidR="004E3B42" w:rsidRPr="003E2A06" w:rsidRDefault="00E00BF5" w:rsidP="00296DE3">
            <w:pPr>
              <w:pStyle w:val="TableCell"/>
            </w:pPr>
            <w:r>
              <w:t>BDI</w:t>
            </w:r>
          </w:p>
        </w:tc>
        <w:tc>
          <w:tcPr>
            <w:tcW w:w="715" w:type="pct"/>
            <w:shd w:val="clear" w:color="auto" w:fill="B1D6E3" w:themeFill="accent1" w:themeFillTint="66"/>
            <w:vAlign w:val="center"/>
          </w:tcPr>
          <w:p w14:paraId="50A58F59" w14:textId="7DA001BE" w:rsidR="004E3B42" w:rsidRPr="003E2A06" w:rsidRDefault="00E00BF5" w:rsidP="00B153E9">
            <w:pPr>
              <w:pStyle w:val="TableCell"/>
              <w:jc w:val="center"/>
            </w:pPr>
            <w:r>
              <w:t>No</w:t>
            </w:r>
          </w:p>
        </w:tc>
        <w:tc>
          <w:tcPr>
            <w:tcW w:w="1288" w:type="pct"/>
            <w:shd w:val="clear" w:color="auto" w:fill="B1D6E3" w:themeFill="accent1" w:themeFillTint="66"/>
            <w:vAlign w:val="center"/>
          </w:tcPr>
          <w:p w14:paraId="7A7919CD" w14:textId="3B430686" w:rsidR="004E3B42" w:rsidRPr="003E2A06" w:rsidRDefault="00E00BF5" w:rsidP="00296DE3">
            <w:pPr>
              <w:pStyle w:val="TableCell"/>
            </w:pPr>
            <w:r>
              <w:t>$19.10 and $24.22</w:t>
            </w:r>
          </w:p>
        </w:tc>
      </w:tr>
      <w:tr w:rsidR="006F3880" w:rsidRPr="003E2A06" w14:paraId="0068309D" w14:textId="77777777" w:rsidTr="0034106D">
        <w:trPr>
          <w:trHeight w:val="94"/>
        </w:trPr>
        <w:tc>
          <w:tcPr>
            <w:tcW w:w="767" w:type="pct"/>
            <w:vMerge/>
            <w:shd w:val="clear" w:color="auto" w:fill="B1D6E3" w:themeFill="accent1" w:themeFillTint="66"/>
            <w:vAlign w:val="center"/>
          </w:tcPr>
          <w:p w14:paraId="37EC46AA" w14:textId="77777777" w:rsidR="004E3B42" w:rsidRPr="003E2A06" w:rsidRDefault="004E3B42" w:rsidP="00296DE3">
            <w:pPr>
              <w:pStyle w:val="TableCell"/>
            </w:pPr>
          </w:p>
        </w:tc>
        <w:tc>
          <w:tcPr>
            <w:tcW w:w="608" w:type="pct"/>
            <w:vMerge/>
            <w:shd w:val="clear" w:color="auto" w:fill="B1D6E3" w:themeFill="accent1" w:themeFillTint="66"/>
            <w:vAlign w:val="center"/>
          </w:tcPr>
          <w:p w14:paraId="7E5FBB86" w14:textId="77777777" w:rsidR="004E3B42" w:rsidRDefault="004E3B42" w:rsidP="00296DE3">
            <w:pPr>
              <w:pStyle w:val="TableCell"/>
              <w:jc w:val="center"/>
            </w:pPr>
          </w:p>
        </w:tc>
        <w:tc>
          <w:tcPr>
            <w:tcW w:w="811" w:type="pct"/>
            <w:shd w:val="clear" w:color="auto" w:fill="B1D6E3" w:themeFill="accent1" w:themeFillTint="66"/>
            <w:vAlign w:val="center"/>
          </w:tcPr>
          <w:p w14:paraId="39AA06BB" w14:textId="4C0D19A3" w:rsidR="004E3B42" w:rsidRPr="003E2A06" w:rsidRDefault="00E00BF5" w:rsidP="00296DE3">
            <w:pPr>
              <w:pStyle w:val="TableCell"/>
            </w:pPr>
            <w:r>
              <w:t>35, 64</w:t>
            </w:r>
            <w:r w:rsidR="00115296">
              <w:t>,</w:t>
            </w:r>
            <w:r>
              <w:t xml:space="preserve"> and 96</w:t>
            </w:r>
          </w:p>
        </w:tc>
        <w:tc>
          <w:tcPr>
            <w:tcW w:w="811" w:type="pct"/>
            <w:shd w:val="clear" w:color="auto" w:fill="B1D6E3" w:themeFill="accent1" w:themeFillTint="66"/>
            <w:vAlign w:val="center"/>
          </w:tcPr>
          <w:p w14:paraId="109314F5" w14:textId="1B2EDA7C" w:rsidR="004E3B42" w:rsidRPr="003E2A06" w:rsidRDefault="00E00BF5" w:rsidP="00296DE3">
            <w:pPr>
              <w:pStyle w:val="TableCell"/>
            </w:pPr>
            <w:r>
              <w:t>WM</w:t>
            </w:r>
          </w:p>
        </w:tc>
        <w:tc>
          <w:tcPr>
            <w:tcW w:w="715" w:type="pct"/>
            <w:shd w:val="clear" w:color="auto" w:fill="B1D6E3" w:themeFill="accent1" w:themeFillTint="66"/>
            <w:vAlign w:val="center"/>
          </w:tcPr>
          <w:p w14:paraId="4AD101EF" w14:textId="05D8239B" w:rsidR="004E3B42" w:rsidRPr="003E2A06" w:rsidRDefault="00E00BF5" w:rsidP="00B153E9">
            <w:pPr>
              <w:pStyle w:val="TableCell"/>
              <w:jc w:val="center"/>
            </w:pPr>
            <w:r>
              <w:t>No</w:t>
            </w:r>
          </w:p>
        </w:tc>
        <w:tc>
          <w:tcPr>
            <w:tcW w:w="1288" w:type="pct"/>
            <w:shd w:val="clear" w:color="auto" w:fill="B1D6E3" w:themeFill="accent1" w:themeFillTint="66"/>
            <w:vAlign w:val="center"/>
          </w:tcPr>
          <w:p w14:paraId="4F440B09" w14:textId="7B9EC5F8" w:rsidR="004E3B42" w:rsidRPr="003E2A06" w:rsidRDefault="00E00BF5" w:rsidP="00296DE3">
            <w:pPr>
              <w:pStyle w:val="TableCell"/>
            </w:pPr>
            <w:r>
              <w:t>$11.30, $14.90</w:t>
            </w:r>
            <w:r w:rsidR="00115296">
              <w:t>,</w:t>
            </w:r>
            <w:r>
              <w:t xml:space="preserve"> and $18.60</w:t>
            </w:r>
          </w:p>
        </w:tc>
      </w:tr>
    </w:tbl>
    <w:p w14:paraId="476BD273" w14:textId="69207A2C" w:rsidR="005661CD" w:rsidRPr="003E2A06" w:rsidRDefault="005661CD" w:rsidP="00976D78">
      <w:pPr>
        <w:pStyle w:val="TableSourceNote"/>
        <w:ind w:left="0"/>
        <w:rPr>
          <w:rFonts w:eastAsia="Arial"/>
        </w:rPr>
      </w:pPr>
      <w:r>
        <w:rPr>
          <w:rFonts w:eastAsia="Arial"/>
          <w:vertAlign w:val="superscript"/>
        </w:rPr>
        <w:t>1</w:t>
      </w:r>
      <w:r>
        <w:rPr>
          <w:rFonts w:eastAsia="Arial"/>
        </w:rPr>
        <w:t xml:space="preserve"> </w:t>
      </w:r>
      <w:r w:rsidRPr="003E2A06">
        <w:rPr>
          <w:rFonts w:eastAsia="Arial"/>
        </w:rPr>
        <w:t xml:space="preserve">Population information from Chapter </w:t>
      </w:r>
      <w:r w:rsidR="0074493F">
        <w:rPr>
          <w:rFonts w:eastAsia="Arial"/>
        </w:rPr>
        <w:fldChar w:fldCharType="begin"/>
      </w:r>
      <w:r w:rsidR="0074493F">
        <w:rPr>
          <w:rFonts w:eastAsia="Arial"/>
        </w:rPr>
        <w:instrText xml:space="preserve"> REF _Ref131408206 \r \h </w:instrText>
      </w:r>
      <w:r w:rsidR="0074493F">
        <w:rPr>
          <w:rFonts w:eastAsia="Arial"/>
        </w:rPr>
      </w:r>
      <w:r w:rsidR="0074493F">
        <w:rPr>
          <w:rFonts w:eastAsia="Arial"/>
        </w:rPr>
        <w:fldChar w:fldCharType="separate"/>
      </w:r>
      <w:r w:rsidR="000E08A3">
        <w:rPr>
          <w:rFonts w:eastAsia="Arial"/>
        </w:rPr>
        <w:t>2.0</w:t>
      </w:r>
      <w:r w:rsidR="0074493F">
        <w:rPr>
          <w:rFonts w:eastAsia="Arial"/>
        </w:rPr>
        <w:fldChar w:fldCharType="end"/>
      </w:r>
      <w:r w:rsidR="008251F5">
        <w:rPr>
          <w:rFonts w:eastAsia="Arial"/>
        </w:rPr>
        <w:t xml:space="preserve"> –</w:t>
      </w:r>
      <w:r w:rsidRPr="003E2A06">
        <w:rPr>
          <w:rFonts w:eastAsia="Arial"/>
        </w:rPr>
        <w:t xml:space="preserve"> Waste Stream</w:t>
      </w:r>
      <w:r>
        <w:rPr>
          <w:rFonts w:eastAsia="Arial"/>
        </w:rPr>
        <w:t>,</w:t>
      </w:r>
      <w:r w:rsidRPr="003E2A06">
        <w:rPr>
          <w:rFonts w:eastAsia="Arial"/>
        </w:rPr>
        <w:t xml:space="preserve"> </w:t>
      </w:r>
      <w:r w:rsidR="006E694A">
        <w:rPr>
          <w:rFonts w:eastAsia="Arial"/>
        </w:rPr>
        <w:fldChar w:fldCharType="begin"/>
      </w:r>
      <w:r w:rsidR="006E694A">
        <w:rPr>
          <w:rFonts w:eastAsia="Arial"/>
        </w:rPr>
        <w:instrText xml:space="preserve"> REF _Ref130985338 \h </w:instrText>
      </w:r>
      <w:r w:rsidR="006E694A">
        <w:rPr>
          <w:rFonts w:eastAsia="Arial"/>
        </w:rPr>
      </w:r>
      <w:r w:rsidR="006E694A">
        <w:rPr>
          <w:rFonts w:eastAsia="Arial"/>
        </w:rPr>
        <w:fldChar w:fldCharType="separate"/>
      </w:r>
      <w:r w:rsidR="000E08A3" w:rsidRPr="00B77EC4">
        <w:t xml:space="preserve">Table </w:t>
      </w:r>
      <w:r w:rsidR="000E08A3">
        <w:rPr>
          <w:noProof/>
        </w:rPr>
        <w:t>2</w:t>
      </w:r>
      <w:r w:rsidR="000E08A3">
        <w:noBreakHyphen/>
      </w:r>
      <w:r w:rsidR="000E08A3">
        <w:rPr>
          <w:noProof/>
        </w:rPr>
        <w:t>1</w:t>
      </w:r>
      <w:r w:rsidR="006E694A">
        <w:rPr>
          <w:rFonts w:eastAsia="Arial"/>
        </w:rPr>
        <w:fldChar w:fldCharType="end"/>
      </w:r>
      <w:r>
        <w:rPr>
          <w:rFonts w:eastAsia="Arial"/>
        </w:rPr>
        <w:t xml:space="preserve"> Benton County Population Estimates</w:t>
      </w:r>
      <w:r w:rsidRPr="003E2A06">
        <w:rPr>
          <w:rFonts w:eastAsia="Arial"/>
        </w:rPr>
        <w:t xml:space="preserve">. </w:t>
      </w:r>
    </w:p>
    <w:p w14:paraId="0E75544E" w14:textId="77777777" w:rsidR="005661CD" w:rsidRPr="00ED1234" w:rsidRDefault="005661CD" w:rsidP="00976D78">
      <w:pPr>
        <w:pStyle w:val="TableSourceNote"/>
        <w:ind w:left="0"/>
        <w:rPr>
          <w:rFonts w:eastAsia="Arial"/>
        </w:rPr>
      </w:pPr>
      <w:r>
        <w:rPr>
          <w:rFonts w:eastAsia="Arial"/>
          <w:vertAlign w:val="superscript"/>
        </w:rPr>
        <w:t>2</w:t>
      </w:r>
      <w:r>
        <w:rPr>
          <w:rFonts w:eastAsia="Arial"/>
        </w:rPr>
        <w:t xml:space="preserve"> </w:t>
      </w:r>
      <w:r w:rsidRPr="003E2A06">
        <w:rPr>
          <w:rFonts w:eastAsia="Arial"/>
        </w:rPr>
        <w:t>Rate per household data provided by WM, BDI, Ed’s Disposal</w:t>
      </w:r>
      <w:r>
        <w:rPr>
          <w:rFonts w:eastAsia="Arial"/>
        </w:rPr>
        <w:t>,</w:t>
      </w:r>
      <w:r w:rsidRPr="003E2A06">
        <w:rPr>
          <w:rFonts w:eastAsia="Arial"/>
        </w:rPr>
        <w:t xml:space="preserve"> and City of Richland Solid Waste Department as of December 2022.</w:t>
      </w:r>
    </w:p>
    <w:p w14:paraId="462FF599" w14:textId="77777777" w:rsidR="005661CD" w:rsidRPr="00976D78" w:rsidRDefault="005661CD">
      <w:pPr>
        <w:pStyle w:val="Heading4"/>
      </w:pPr>
      <w:r w:rsidRPr="00976D78">
        <w:t>Bulky Waste Collection Service</w:t>
      </w:r>
    </w:p>
    <w:p w14:paraId="38EDD070" w14:textId="77777777" w:rsidR="005661CD" w:rsidRDefault="005661CD" w:rsidP="005661CD">
      <w:pPr>
        <w:pStyle w:val="BodyText"/>
      </w:pPr>
      <w:r w:rsidRPr="003E2A06">
        <w:t>Bulky waste collection is available on call</w:t>
      </w:r>
      <w:r>
        <w:t xml:space="preserve"> and</w:t>
      </w:r>
      <w:r w:rsidRPr="003E2A06">
        <w:t xml:space="preserve"> county-wide through each waste collection program</w:t>
      </w:r>
      <w:r>
        <w:t xml:space="preserve"> for a fee</w:t>
      </w:r>
      <w:r w:rsidRPr="003E2A06">
        <w:t>.</w:t>
      </w:r>
    </w:p>
    <w:p w14:paraId="16623B12" w14:textId="77777777" w:rsidR="005661CD" w:rsidRPr="00F502F6" w:rsidRDefault="005661CD">
      <w:pPr>
        <w:pStyle w:val="Heading4"/>
      </w:pPr>
      <w:r w:rsidRPr="003E2A06">
        <w:t>Commercial Collection Service</w:t>
      </w:r>
    </w:p>
    <w:p w14:paraId="5180E7F9" w14:textId="344F75B9" w:rsidR="005661CD" w:rsidRDefault="005661CD" w:rsidP="005661CD">
      <w:pPr>
        <w:pStyle w:val="BodyText"/>
      </w:pPr>
      <w:r w:rsidRPr="003E2A06">
        <w:t>Commercial garbage collection is mandatory in</w:t>
      </w:r>
      <w:r w:rsidR="00D00044">
        <w:t xml:space="preserve"> the City of Richland as outlined in Richland Municipal Code 15.01.040.  Commercial garbage collection in non-mandatory in </w:t>
      </w:r>
      <w:r w:rsidRPr="003E2A06">
        <w:t>all</w:t>
      </w:r>
      <w:r w:rsidR="00D00044">
        <w:t xml:space="preserve"> other</w:t>
      </w:r>
      <w:r w:rsidRPr="003E2A06">
        <w:t xml:space="preserve"> jurisdictions and the unincorporated areas of Benton County. Style and frequency of service as well as rates charged vary by commercial customer.</w:t>
      </w:r>
    </w:p>
    <w:p w14:paraId="59500B68" w14:textId="77777777" w:rsidR="005661CD" w:rsidRPr="00976D78" w:rsidRDefault="005661CD">
      <w:pPr>
        <w:pStyle w:val="Heading2"/>
      </w:pPr>
      <w:bookmarkStart w:id="91" w:name="_Toc148691128"/>
      <w:r w:rsidRPr="00976D78">
        <w:t>Status of Previous Recommendations</w:t>
      </w:r>
      <w:bookmarkEnd w:id="91"/>
    </w:p>
    <w:p w14:paraId="6ED2675A" w14:textId="67640941" w:rsidR="005661CD" w:rsidRPr="008B3A38" w:rsidRDefault="005661CD" w:rsidP="005661CD">
      <w:pPr>
        <w:pStyle w:val="BodyText"/>
      </w:pPr>
      <w:r w:rsidRPr="008B3A38">
        <w:t xml:space="preserve">The status of the recommendations made by the 2013 Plan can be found in </w:t>
      </w:r>
      <w:r w:rsidRPr="006D6B58">
        <w:t>Appendix D.</w:t>
      </w:r>
    </w:p>
    <w:p w14:paraId="18D3C7FB" w14:textId="77777777" w:rsidR="005661CD" w:rsidRDefault="005661CD">
      <w:pPr>
        <w:pStyle w:val="Heading2"/>
      </w:pPr>
      <w:bookmarkStart w:id="92" w:name="_Toc148691129"/>
      <w:r w:rsidRPr="008B3A38">
        <w:t>Alternatives and Evaluations</w:t>
      </w:r>
      <w:bookmarkEnd w:id="92"/>
    </w:p>
    <w:p w14:paraId="0FABAB66" w14:textId="77777777" w:rsidR="005661CD" w:rsidRPr="008B3A38" w:rsidRDefault="005661CD" w:rsidP="005661CD">
      <w:pPr>
        <w:pStyle w:val="BodyText"/>
      </w:pPr>
      <w:r w:rsidRPr="008B3A38">
        <w:t>Existing service gaps and other issues connected to the solid waste collection component of solid waste management are discussed below.</w:t>
      </w:r>
    </w:p>
    <w:p w14:paraId="47DB18E8" w14:textId="77777777" w:rsidR="005661CD" w:rsidRPr="00BE03D7" w:rsidRDefault="005661CD">
      <w:pPr>
        <w:pStyle w:val="Heading3"/>
      </w:pPr>
      <w:bookmarkStart w:id="93" w:name="_Toc148691130"/>
      <w:r>
        <w:t>Alternatives</w:t>
      </w:r>
      <w:bookmarkEnd w:id="93"/>
    </w:p>
    <w:p w14:paraId="3B57669B" w14:textId="77777777" w:rsidR="005661CD" w:rsidRDefault="005661CD">
      <w:pPr>
        <w:pStyle w:val="Heading4"/>
      </w:pPr>
      <w:r>
        <w:t>Solid Waste Collection</w:t>
      </w:r>
    </w:p>
    <w:p w14:paraId="2308187C" w14:textId="77777777" w:rsidR="005661CD" w:rsidRDefault="005661CD" w:rsidP="005661CD">
      <w:pPr>
        <w:pStyle w:val="BodyText"/>
      </w:pPr>
      <w:r w:rsidRPr="008B3A38">
        <w:t>Curbside MSW collection programs appear to be operating satisfactorily in</w:t>
      </w:r>
      <w:r>
        <w:t xml:space="preserve"> both the incorporated and unincorporated areas of the County</w:t>
      </w:r>
      <w:r w:rsidRPr="008B3A38">
        <w:t>.</w:t>
      </w:r>
    </w:p>
    <w:p w14:paraId="08A00E2A" w14:textId="77777777" w:rsidR="005661CD" w:rsidRDefault="005661CD">
      <w:pPr>
        <w:pStyle w:val="Heading4"/>
      </w:pPr>
      <w:bookmarkStart w:id="94" w:name="_Toc45395943"/>
      <w:r w:rsidRPr="008B3A38">
        <w:t>Curbside Recycling</w:t>
      </w:r>
    </w:p>
    <w:p w14:paraId="7F4C0ED0" w14:textId="635CD03B" w:rsidR="005661CD" w:rsidRPr="008B3A38" w:rsidRDefault="005661CD" w:rsidP="005661CD">
      <w:pPr>
        <w:pStyle w:val="BodyText"/>
      </w:pPr>
      <w:r w:rsidRPr="008B3A38">
        <w:t>Currently, the Cit</w:t>
      </w:r>
      <w:r>
        <w:t>ies</w:t>
      </w:r>
      <w:r w:rsidRPr="008B3A38">
        <w:t xml:space="preserve"> of Kennewick and Richland provide residential recyclable</w:t>
      </w:r>
      <w:r>
        <w:t xml:space="preserve"> </w:t>
      </w:r>
      <w:r w:rsidRPr="008B3A38">
        <w:t>collection.</w:t>
      </w:r>
      <w:r>
        <w:t xml:space="preserve"> </w:t>
      </w:r>
      <w:r w:rsidRPr="008B3A38">
        <w:t xml:space="preserve">The collection and recycling relationship is addressed in greater detail in Chapter </w:t>
      </w:r>
      <w:r w:rsidR="0074493F">
        <w:fldChar w:fldCharType="begin"/>
      </w:r>
      <w:r w:rsidR="0074493F">
        <w:instrText xml:space="preserve"> REF _Ref131408226 \r \h </w:instrText>
      </w:r>
      <w:r w:rsidR="0074493F">
        <w:fldChar w:fldCharType="separate"/>
      </w:r>
      <w:r w:rsidR="000E08A3">
        <w:t>5.0</w:t>
      </w:r>
      <w:r w:rsidR="0074493F">
        <w:fldChar w:fldCharType="end"/>
      </w:r>
      <w:r w:rsidRPr="008B3A38">
        <w:t xml:space="preserve"> </w:t>
      </w:r>
      <w:r w:rsidR="00115296">
        <w:t xml:space="preserve">– </w:t>
      </w:r>
      <w:r w:rsidRPr="008B3A38">
        <w:t>Waste Reduction, Recycling, and Education</w:t>
      </w:r>
      <w:r w:rsidR="006C73E0">
        <w:t xml:space="preserve"> and Outreach</w:t>
      </w:r>
      <w:r w:rsidRPr="008B3A38">
        <w:t xml:space="preserve">, which includes collection system alternatives to be considered to </w:t>
      </w:r>
      <w:r w:rsidR="006C73E0">
        <w:t>encourage responsible</w:t>
      </w:r>
      <w:r w:rsidRPr="008B3A38">
        <w:t xml:space="preserve"> recycling.</w:t>
      </w:r>
    </w:p>
    <w:bookmarkEnd w:id="94"/>
    <w:p w14:paraId="23E12C30" w14:textId="77777777" w:rsidR="005661CD" w:rsidRDefault="005661CD">
      <w:pPr>
        <w:pStyle w:val="Heading4"/>
      </w:pPr>
      <w:r w:rsidRPr="008B3A38">
        <w:t>Collection Contract Compliance with the Plan</w:t>
      </w:r>
    </w:p>
    <w:p w14:paraId="1068F333" w14:textId="77777777" w:rsidR="005661CD" w:rsidRPr="005C260C" w:rsidRDefault="005661CD" w:rsidP="005661CD">
      <w:pPr>
        <w:pStyle w:val="BodyText"/>
      </w:pPr>
      <w:r>
        <w:t>T</w:t>
      </w:r>
      <w:r w:rsidRPr="008B3A38">
        <w:t xml:space="preserve">o ensure that the </w:t>
      </w:r>
      <w:r>
        <w:t xml:space="preserve">cities’ </w:t>
      </w:r>
      <w:r w:rsidRPr="008B3A38">
        <w:t xml:space="preserve">collection contracts in the County comply with the Plan, cities could implement a contract review process. The County would provide a checklist of items to be reviewed by each city’s contract administrators to verify the collection contracts </w:t>
      </w:r>
      <w:r>
        <w:t>comply</w:t>
      </w:r>
      <w:r w:rsidRPr="008B3A38">
        <w:t xml:space="preserve"> with the Plan. The review process could occur at the time of renewals and/or procurement.</w:t>
      </w:r>
    </w:p>
    <w:p w14:paraId="2546A320" w14:textId="77777777" w:rsidR="005661CD" w:rsidRDefault="005661CD">
      <w:pPr>
        <w:pStyle w:val="Heading2"/>
      </w:pPr>
      <w:bookmarkStart w:id="95" w:name="_Toc527276187"/>
      <w:bookmarkStart w:id="96" w:name="_Toc148691131"/>
      <w:r w:rsidRPr="00ED1234">
        <w:t>Recommend</w:t>
      </w:r>
      <w:r>
        <w:t>ed</w:t>
      </w:r>
      <w:bookmarkEnd w:id="95"/>
      <w:r>
        <w:t xml:space="preserve"> Actions</w:t>
      </w:r>
      <w:bookmarkEnd w:id="96"/>
    </w:p>
    <w:p w14:paraId="21ECD3ED" w14:textId="77777777" w:rsidR="005661CD" w:rsidRDefault="005661CD" w:rsidP="005661CD">
      <w:pPr>
        <w:pStyle w:val="BodyText"/>
        <w:keepNext/>
      </w:pPr>
      <w:r w:rsidRPr="008B3A38">
        <w:t>The following recommendations are made for solid waste collection programs:</w:t>
      </w:r>
    </w:p>
    <w:p w14:paraId="158AE1A6" w14:textId="0C478AB4" w:rsidR="005661CD" w:rsidRPr="00976D78" w:rsidRDefault="00976D78" w:rsidP="00FD0F58">
      <w:pPr>
        <w:pStyle w:val="RecommendedActions"/>
      </w:pPr>
      <w:r w:rsidRPr="00976D78">
        <w:t>SWC1)</w:t>
      </w:r>
      <w:r w:rsidRPr="00976D78">
        <w:tab/>
      </w:r>
      <w:r w:rsidR="005661CD" w:rsidRPr="00976D78">
        <w:t>Encourage the use of</w:t>
      </w:r>
      <w:r w:rsidR="006C73E0">
        <w:t xml:space="preserve"> carted</w:t>
      </w:r>
      <w:r w:rsidR="005661CD" w:rsidRPr="00976D78">
        <w:t xml:space="preserve"> curbside collection services, when possible, and ensure that collection services are available to all residents.</w:t>
      </w:r>
    </w:p>
    <w:p w14:paraId="0BFF59C6" w14:textId="6A2C5D1C" w:rsidR="005661CD" w:rsidRPr="00855979" w:rsidRDefault="00976D78" w:rsidP="00FD0F58">
      <w:pPr>
        <w:pStyle w:val="RecommendedActions"/>
      </w:pPr>
      <w:r>
        <w:t>SWC2)</w:t>
      </w:r>
      <w:r>
        <w:tab/>
      </w:r>
      <w:r w:rsidR="005661CD" w:rsidRPr="008B3A38">
        <w:t>Review collection contracts to confirm compliance with the Plan.</w:t>
      </w:r>
    </w:p>
    <w:p w14:paraId="5E23CACF" w14:textId="4B92B08B" w:rsidR="005661CD" w:rsidRPr="00E91D45" w:rsidRDefault="00976D78" w:rsidP="00FD0F58">
      <w:pPr>
        <w:pStyle w:val="RecommendedActions"/>
      </w:pPr>
      <w:r>
        <w:t>SWC3)</w:t>
      </w:r>
      <w:r>
        <w:tab/>
      </w:r>
      <w:r w:rsidR="005661CD">
        <w:t>Coordinate residential and commercial curbside collection programs with recycling program recommendations as implemented.</w:t>
      </w:r>
    </w:p>
    <w:p w14:paraId="1E2844C9" w14:textId="77777777" w:rsidR="005661CD" w:rsidRDefault="005661CD" w:rsidP="005661CD">
      <w:r>
        <w:br w:type="page"/>
      </w:r>
    </w:p>
    <w:p w14:paraId="09E3A7D8" w14:textId="77777777" w:rsidR="005661CD" w:rsidRDefault="005661CD" w:rsidP="005661CD">
      <w:pPr>
        <w:pStyle w:val="BodyText"/>
        <w:ind w:left="0"/>
        <w:rPr>
          <w:szCs w:val="21"/>
        </w:rPr>
      </w:pPr>
    </w:p>
    <w:p w14:paraId="7B65DDB9" w14:textId="77777777" w:rsidR="005661CD" w:rsidRPr="00D047AF" w:rsidRDefault="005661CD" w:rsidP="00115296">
      <w:pPr>
        <w:pStyle w:val="BlankPagePortrait"/>
      </w:pPr>
      <w:r w:rsidRPr="00D047AF">
        <w:t>This page intentionally left blank.</w:t>
      </w:r>
    </w:p>
    <w:p w14:paraId="0DF7FFCA" w14:textId="77777777" w:rsidR="005661CD" w:rsidRDefault="005661CD" w:rsidP="005661CD"/>
    <w:p w14:paraId="427FA95E" w14:textId="77777777" w:rsidR="005661CD" w:rsidRDefault="005661CD" w:rsidP="005661CD">
      <w:pPr>
        <w:pStyle w:val="BodyText"/>
        <w:ind w:left="0"/>
        <w:sectPr w:rsidR="005661CD" w:rsidSect="008B3A38">
          <w:footerReference w:type="default" r:id="rId76"/>
          <w:pgSz w:w="12240" w:h="15840"/>
          <w:pgMar w:top="1440" w:right="1440" w:bottom="1440" w:left="1440" w:header="576" w:footer="576" w:gutter="0"/>
          <w:pgNumType w:chapStyle="1"/>
          <w:cols w:space="720"/>
          <w:titlePg/>
          <w:docGrid w:linePitch="360"/>
        </w:sectPr>
      </w:pPr>
    </w:p>
    <w:p w14:paraId="1231CDE0" w14:textId="77777777" w:rsidR="005661CD" w:rsidRDefault="005661CD" w:rsidP="005661CD">
      <w:pPr>
        <w:rPr>
          <w:noProof/>
        </w:rPr>
      </w:pPr>
      <w:r>
        <w:rPr>
          <w:noProof/>
        </w:rPr>
        <mc:AlternateContent>
          <mc:Choice Requires="wps">
            <w:drawing>
              <wp:anchor distT="0" distB="0" distL="114300" distR="114300" simplePos="0" relativeHeight="251675648" behindDoc="1" locked="0" layoutInCell="1" allowOverlap="1" wp14:anchorId="694C1179" wp14:editId="264746FE">
                <wp:simplePos x="0" y="0"/>
                <wp:positionH relativeFrom="margin">
                  <wp:align>right</wp:align>
                </wp:positionH>
                <wp:positionV relativeFrom="paragraph">
                  <wp:posOffset>2208362</wp:posOffset>
                </wp:positionV>
                <wp:extent cx="5943600" cy="2865552"/>
                <wp:effectExtent l="0" t="0" r="0" b="0"/>
                <wp:wrapNone/>
                <wp:docPr id="22" name="Rectangle 22"/>
                <wp:cNvGraphicFramePr/>
                <a:graphic xmlns:a="http://schemas.openxmlformats.org/drawingml/2006/main">
                  <a:graphicData uri="http://schemas.microsoft.com/office/word/2010/wordprocessingShape">
                    <wps:wsp>
                      <wps:cNvSpPr/>
                      <wps:spPr>
                        <a:xfrm>
                          <a:off x="0" y="0"/>
                          <a:ext cx="5943600" cy="2865552"/>
                        </a:xfrm>
                        <a:prstGeom prst="rect">
                          <a:avLst/>
                        </a:prstGeom>
                        <a:solidFill>
                          <a:srgbClr val="0280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29A612F7" id="Rectangle 22" o:spid="_x0000_s1026" style="position:absolute;margin-left:416.8pt;margin-top:173.9pt;width:468pt;height:225.65pt;z-index:-251640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" fillcolor="#028005" stroked="f" strokeweight="2pt">
                <w10:wrap anchorx="margin"/>
              </v:rect>
            </w:pict>
          </mc:Fallback>
        </mc:AlternateContent>
      </w:r>
      <w:r>
        <w:rPr>
          <w:noProof/>
        </w:rPr>
        <w:drawing>
          <wp:inline distT="0" distB="0" distL="0" distR="0" wp14:anchorId="177B57AA" wp14:editId="71DEE2FB">
            <wp:extent cx="5943600" cy="227519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2275195"/>
                    </a:xfrm>
                    <a:prstGeom prst="rect">
                      <a:avLst/>
                    </a:prstGeom>
                    <a:noFill/>
                  </pic:spPr>
                </pic:pic>
              </a:graphicData>
            </a:graphic>
          </wp:inline>
        </w:drawing>
      </w:r>
    </w:p>
    <w:p w14:paraId="1BB3D442" w14:textId="77777777" w:rsidR="005661CD" w:rsidRPr="007511EE" w:rsidRDefault="005661CD" w:rsidP="005661CD">
      <w:r>
        <w:rPr>
          <w:noProof/>
        </w:rPr>
        <w:drawing>
          <wp:anchor distT="0" distB="0" distL="114300" distR="114300" simplePos="0" relativeHeight="251676672" behindDoc="0" locked="0" layoutInCell="1" allowOverlap="1" wp14:anchorId="0EB6A94D" wp14:editId="1089BB07">
            <wp:simplePos x="0" y="0"/>
            <wp:positionH relativeFrom="column">
              <wp:posOffset>3484245</wp:posOffset>
            </wp:positionH>
            <wp:positionV relativeFrom="paragraph">
              <wp:posOffset>105249</wp:posOffset>
            </wp:positionV>
            <wp:extent cx="2262278" cy="2262278"/>
            <wp:effectExtent l="0" t="0" r="5080" b="508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62278" cy="2262278"/>
                    </a:xfrm>
                    <a:prstGeom prst="rect">
                      <a:avLst/>
                    </a:prstGeom>
                    <a:noFill/>
                  </pic:spPr>
                </pic:pic>
              </a:graphicData>
            </a:graphic>
            <wp14:sizeRelH relativeFrom="page">
              <wp14:pctWidth>0</wp14:pctWidth>
            </wp14:sizeRelH>
            <wp14:sizeRelV relativeFrom="page">
              <wp14:pctHeight>0</wp14:pctHeight>
            </wp14:sizeRelV>
          </wp:anchor>
        </w:drawing>
      </w:r>
    </w:p>
    <w:p w14:paraId="5CE29F33" w14:textId="77777777" w:rsidR="005661CD" w:rsidRPr="007511EE" w:rsidRDefault="005661CD" w:rsidP="005661CD"/>
    <w:p w14:paraId="7D023C58" w14:textId="77777777" w:rsidR="005661CD" w:rsidRPr="007511EE" w:rsidRDefault="005661CD" w:rsidP="005661CD"/>
    <w:p w14:paraId="59D1ED7C" w14:textId="77777777" w:rsidR="005661CD" w:rsidRPr="007511EE" w:rsidRDefault="005661CD" w:rsidP="005661CD"/>
    <w:p w14:paraId="65908F14" w14:textId="77777777" w:rsidR="005661CD" w:rsidRPr="007511EE" w:rsidRDefault="005661CD" w:rsidP="005661CD"/>
    <w:p w14:paraId="75CDD4B8" w14:textId="77777777" w:rsidR="005661CD" w:rsidRDefault="005661CD" w:rsidP="005661CD">
      <w:pPr>
        <w:tabs>
          <w:tab w:val="left" w:pos="3804"/>
        </w:tabs>
        <w:rPr>
          <w:rFonts w:asciiTheme="majorHAnsi" w:eastAsiaTheme="majorEastAsia" w:hAnsiTheme="majorHAnsi" w:cstheme="majorBidi"/>
          <w:bCs/>
          <w:noProof/>
          <w:sz w:val="42"/>
          <w:szCs w:val="28"/>
        </w:rPr>
      </w:pPr>
      <w:r>
        <w:rPr>
          <w:rFonts w:asciiTheme="majorHAnsi" w:eastAsiaTheme="majorEastAsia" w:hAnsiTheme="majorHAnsi" w:cstheme="majorBidi"/>
          <w:bCs/>
          <w:noProof/>
          <w:sz w:val="42"/>
          <w:szCs w:val="28"/>
        </w:rPr>
        <w:tab/>
      </w:r>
    </w:p>
    <w:p w14:paraId="74668A9B" w14:textId="77777777" w:rsidR="005661CD" w:rsidRDefault="005661CD" w:rsidP="005661CD">
      <w:pPr>
        <w:tabs>
          <w:tab w:val="left" w:pos="3804"/>
        </w:tabs>
      </w:pPr>
    </w:p>
    <w:p w14:paraId="1CE04E94" w14:textId="77777777" w:rsidR="005661CD" w:rsidRDefault="005661CD" w:rsidP="005661CD">
      <w:pPr>
        <w:tabs>
          <w:tab w:val="left" w:pos="3804"/>
        </w:tabs>
      </w:pPr>
    </w:p>
    <w:p w14:paraId="64333764" w14:textId="77777777" w:rsidR="005661CD" w:rsidRDefault="005661CD" w:rsidP="0094317C">
      <w:pPr>
        <w:pStyle w:val="BodyText"/>
      </w:pPr>
    </w:p>
    <w:p w14:paraId="62B4A86C" w14:textId="77777777" w:rsidR="005661CD" w:rsidRDefault="005661CD" w:rsidP="005661CD">
      <w:pPr>
        <w:pStyle w:val="ChapterHeading"/>
      </w:pPr>
      <w:r w:rsidRPr="0036619D">
        <w:t xml:space="preserve">Chapter </w:t>
      </w:r>
      <w:r>
        <w:t>4</w:t>
      </w:r>
      <w:r w:rsidRPr="0036619D">
        <w:t xml:space="preserve">.0 </w:t>
      </w:r>
      <w:r>
        <w:t>Waste Transfer and Disposal</w:t>
      </w:r>
      <w:r w:rsidRPr="0036619D">
        <w:tab/>
      </w:r>
    </w:p>
    <w:p w14:paraId="3E32E7AE" w14:textId="77777777" w:rsidR="00052C58" w:rsidRDefault="00052C58" w:rsidP="005661CD">
      <w:pPr>
        <w:pStyle w:val="ChapterHeading"/>
      </w:pPr>
    </w:p>
    <w:p w14:paraId="76DA1F5B" w14:textId="77777777" w:rsidR="00052C58" w:rsidRDefault="00052C58" w:rsidP="00052C58">
      <w:pPr>
        <w:pStyle w:val="BodyText"/>
      </w:pPr>
      <w:r>
        <w:br w:type="page"/>
      </w:r>
    </w:p>
    <w:p w14:paraId="28F1E5F7" w14:textId="295B0651" w:rsidR="00052C58" w:rsidRDefault="00052C58" w:rsidP="00052C58">
      <w:pPr>
        <w:pStyle w:val="BlankPagePortrait"/>
        <w:tabs>
          <w:tab w:val="left" w:pos="1427"/>
        </w:tabs>
        <w:jc w:val="left"/>
      </w:pPr>
      <w:r>
        <w:tab/>
      </w:r>
    </w:p>
    <w:p w14:paraId="630FEA9A" w14:textId="77777777" w:rsidR="00052C58" w:rsidRDefault="00052C58" w:rsidP="00052C58">
      <w:pPr>
        <w:pStyle w:val="BlankPagePortrait"/>
      </w:pPr>
      <w:r>
        <w:t>This page intentionally left blank.</w:t>
      </w:r>
    </w:p>
    <w:p w14:paraId="1BE0D6F0" w14:textId="03BE7FA1" w:rsidR="00052C58" w:rsidRDefault="00052C58" w:rsidP="005661CD">
      <w:pPr>
        <w:pStyle w:val="ChapterHeading"/>
        <w:sectPr w:rsidR="00052C58" w:rsidSect="001D3528">
          <w:headerReference w:type="even" r:id="rId77"/>
          <w:headerReference w:type="default" r:id="rId78"/>
          <w:footerReference w:type="even" r:id="rId79"/>
          <w:footerReference w:type="default" r:id="rId80"/>
          <w:headerReference w:type="first" r:id="rId81"/>
          <w:footerReference w:type="first" r:id="rId82"/>
          <w:pgSz w:w="12240" w:h="15840"/>
          <w:pgMar w:top="1440" w:right="1440" w:bottom="1440" w:left="1440" w:header="576" w:footer="432" w:gutter="0"/>
          <w:pgNumType w:start="1" w:chapStyle="1"/>
          <w:cols w:space="720"/>
          <w:titlePg/>
          <w:docGrid w:linePitch="360"/>
        </w:sectPr>
      </w:pPr>
    </w:p>
    <w:p w14:paraId="1BA28656" w14:textId="77777777" w:rsidR="005661CD" w:rsidRPr="00915C22" w:rsidRDefault="005661CD" w:rsidP="000F0511">
      <w:pPr>
        <w:pStyle w:val="Heading1"/>
      </w:pPr>
      <w:bookmarkStart w:id="97" w:name="_Ref131407543"/>
      <w:bookmarkStart w:id="98" w:name="_Ref131407853"/>
      <w:bookmarkStart w:id="99" w:name="_Ref131407865"/>
      <w:bookmarkStart w:id="100" w:name="_Ref131408103"/>
      <w:bookmarkStart w:id="101" w:name="_Ref131408189"/>
      <w:bookmarkStart w:id="102" w:name="_Toc148691132"/>
      <w:r w:rsidRPr="00915C22">
        <w:t>Waste Transfer and Disposal</w:t>
      </w:r>
      <w:bookmarkEnd w:id="97"/>
      <w:bookmarkEnd w:id="98"/>
      <w:bookmarkEnd w:id="99"/>
      <w:bookmarkEnd w:id="100"/>
      <w:bookmarkEnd w:id="101"/>
      <w:bookmarkEnd w:id="102"/>
    </w:p>
    <w:p w14:paraId="45086037" w14:textId="77777777" w:rsidR="005661CD" w:rsidRPr="00915C22" w:rsidRDefault="005661CD">
      <w:pPr>
        <w:pStyle w:val="Heading2"/>
      </w:pPr>
      <w:bookmarkStart w:id="103" w:name="_Toc148691133"/>
      <w:r w:rsidRPr="00915C22">
        <w:t>Introduction</w:t>
      </w:r>
      <w:bookmarkEnd w:id="103"/>
    </w:p>
    <w:p w14:paraId="6D60090D" w14:textId="77777777" w:rsidR="005661CD" w:rsidRPr="00ED1234" w:rsidRDefault="005661CD" w:rsidP="005661CD">
      <w:pPr>
        <w:pStyle w:val="BodyText"/>
      </w:pPr>
      <w:r w:rsidRPr="00ED1234">
        <w:t>This chapter</w:t>
      </w:r>
      <w:r w:rsidRPr="00ED1234">
        <w:rPr>
          <w:spacing w:val="-1"/>
        </w:rPr>
        <w:t xml:space="preserve"> </w:t>
      </w:r>
      <w:r w:rsidRPr="00ED1234">
        <w:t>discuss</w:t>
      </w:r>
      <w:r w:rsidRPr="00ED1234">
        <w:rPr>
          <w:spacing w:val="-1"/>
        </w:rPr>
        <w:t>e</w:t>
      </w:r>
      <w:r w:rsidRPr="00ED1234">
        <w:t xml:space="preserve">s </w:t>
      </w:r>
      <w:r w:rsidRPr="00ED1234">
        <w:rPr>
          <w:spacing w:val="-1"/>
        </w:rPr>
        <w:t>e</w:t>
      </w:r>
      <w:r w:rsidRPr="00ED1234">
        <w:t>xisting t</w:t>
      </w:r>
      <w:r w:rsidRPr="00ED1234">
        <w:rPr>
          <w:spacing w:val="-1"/>
        </w:rPr>
        <w:t>r</w:t>
      </w:r>
      <w:r w:rsidRPr="00ED1234">
        <w:t>an</w:t>
      </w:r>
      <w:r w:rsidRPr="00ED1234">
        <w:rPr>
          <w:spacing w:val="-1"/>
        </w:rPr>
        <w:t>sf</w:t>
      </w:r>
      <w:r w:rsidRPr="00ED1234">
        <w:t xml:space="preserve">er </w:t>
      </w:r>
      <w:r w:rsidRPr="00ED1234">
        <w:rPr>
          <w:spacing w:val="-1"/>
        </w:rPr>
        <w:t>f</w:t>
      </w:r>
      <w:r w:rsidRPr="00ED1234">
        <w:t>acil</w:t>
      </w:r>
      <w:r w:rsidRPr="00ED1234">
        <w:rPr>
          <w:spacing w:val="-1"/>
        </w:rPr>
        <w:t>i</w:t>
      </w:r>
      <w:r w:rsidRPr="00ED1234">
        <w:t>ties and disposal progra</w:t>
      </w:r>
      <w:r w:rsidRPr="00ED1234">
        <w:rPr>
          <w:spacing w:val="-2"/>
        </w:rPr>
        <w:t>m</w:t>
      </w:r>
      <w:r w:rsidRPr="00ED1234">
        <w:t>s, ident</w:t>
      </w:r>
      <w:r w:rsidRPr="00ED1234">
        <w:rPr>
          <w:spacing w:val="1"/>
        </w:rPr>
        <w:t>i</w:t>
      </w:r>
      <w:r w:rsidRPr="00ED1234">
        <w:t>fies</w:t>
      </w:r>
      <w:r w:rsidRPr="00ED1234">
        <w:rPr>
          <w:spacing w:val="-1"/>
        </w:rPr>
        <w:t xml:space="preserve"> </w:t>
      </w:r>
      <w:r w:rsidRPr="00ED1234">
        <w:t>relevant</w:t>
      </w:r>
      <w:r w:rsidRPr="00ED1234">
        <w:rPr>
          <w:spacing w:val="-1"/>
        </w:rPr>
        <w:t xml:space="preserve"> </w:t>
      </w:r>
      <w:r w:rsidRPr="00ED1234">
        <w:t>planning issues, and develops alter</w:t>
      </w:r>
      <w:r w:rsidRPr="00ED1234">
        <w:rPr>
          <w:spacing w:val="-1"/>
        </w:rPr>
        <w:t>n</w:t>
      </w:r>
      <w:r w:rsidRPr="00ED1234">
        <w:t xml:space="preserve">ative </w:t>
      </w:r>
      <w:r w:rsidRPr="00ED1234">
        <w:rPr>
          <w:spacing w:val="-1"/>
        </w:rPr>
        <w:t>s</w:t>
      </w:r>
      <w:r w:rsidRPr="00ED1234">
        <w:rPr>
          <w:spacing w:val="1"/>
        </w:rPr>
        <w:t>t</w:t>
      </w:r>
      <w:r w:rsidRPr="00ED1234">
        <w:t>rategies for trans</w:t>
      </w:r>
      <w:r w:rsidRPr="00ED1234">
        <w:rPr>
          <w:spacing w:val="-2"/>
        </w:rPr>
        <w:t>f</w:t>
      </w:r>
      <w:r w:rsidRPr="00ED1234">
        <w:t xml:space="preserve">er and disposal of solid </w:t>
      </w:r>
      <w:r w:rsidRPr="00ED1234">
        <w:rPr>
          <w:spacing w:val="-2"/>
        </w:rPr>
        <w:t>w</w:t>
      </w:r>
      <w:r w:rsidRPr="00ED1234">
        <w:t>aste.</w:t>
      </w:r>
    </w:p>
    <w:p w14:paraId="18482738" w14:textId="77777777" w:rsidR="005661CD" w:rsidRPr="00ED1234" w:rsidRDefault="005661CD">
      <w:pPr>
        <w:pStyle w:val="Heading2"/>
      </w:pPr>
      <w:bookmarkStart w:id="104" w:name="_Toc148691134"/>
      <w:r w:rsidRPr="00ED1234">
        <w:t>Background</w:t>
      </w:r>
      <w:bookmarkEnd w:id="104"/>
    </w:p>
    <w:p w14:paraId="23154D9C" w14:textId="77777777" w:rsidR="005661CD" w:rsidRPr="00ED1234" w:rsidRDefault="005661CD" w:rsidP="005661CD">
      <w:pPr>
        <w:pStyle w:val="BodyText"/>
      </w:pPr>
      <w:r w:rsidRPr="00ED1234">
        <w:t xml:space="preserve">This section provides an overview of </w:t>
      </w:r>
      <w:r>
        <w:t>Benton</w:t>
      </w:r>
      <w:r w:rsidRPr="00ED1234">
        <w:t xml:space="preserve"> County’s waste disposal system, which is regulated by RCW 7</w:t>
      </w:r>
      <w:r>
        <w:t>0A.205</w:t>
      </w:r>
      <w:r w:rsidRPr="00ED1234">
        <w:t xml:space="preserve"> Solid Waste Management, WAC 173-350 Solid Waste Handling Standards</w:t>
      </w:r>
      <w:r>
        <w:t>,</w:t>
      </w:r>
      <w:r w:rsidRPr="00ED1234">
        <w:t xml:space="preserve"> and WAC 173-351 Criteria for Municipal Solid Waste Landfills. </w:t>
      </w:r>
    </w:p>
    <w:p w14:paraId="034F3158" w14:textId="77777777" w:rsidR="005661CD" w:rsidRPr="00915C22" w:rsidRDefault="005661CD">
      <w:pPr>
        <w:pStyle w:val="Heading3"/>
      </w:pPr>
      <w:bookmarkStart w:id="105" w:name="_Toc527276181"/>
      <w:bookmarkStart w:id="106" w:name="_Toc148691135"/>
      <w:r w:rsidRPr="00915C22">
        <w:t>State Legislation</w:t>
      </w:r>
      <w:r>
        <w:t xml:space="preserve"> and</w:t>
      </w:r>
      <w:r w:rsidRPr="00915C22">
        <w:t xml:space="preserve"> Regulations</w:t>
      </w:r>
      <w:bookmarkEnd w:id="105"/>
      <w:bookmarkEnd w:id="106"/>
    </w:p>
    <w:p w14:paraId="10249E04" w14:textId="2433BC5D" w:rsidR="005661CD" w:rsidRDefault="005661CD" w:rsidP="0094317C">
      <w:pPr>
        <w:pStyle w:val="BodyText"/>
      </w:pPr>
      <w:r w:rsidRPr="00ED1234">
        <w:t xml:space="preserve">Ecology regulates design and operation of transfer stations and drop boxes under WAC 173-350, Solid Waste Handling Standards. Counties may site and operate transfer facilities or may contract this service to a provider. Transfer stations are required to obtain a solid waste permit from the jurisdictional health district. There </w:t>
      </w:r>
      <w:r>
        <w:t>is</w:t>
      </w:r>
      <w:r w:rsidRPr="00ED1234">
        <w:t xml:space="preserve"> currently</w:t>
      </w:r>
      <w:r>
        <w:t xml:space="preserve"> one</w:t>
      </w:r>
      <w:r w:rsidRPr="00ED1234">
        <w:t xml:space="preserve"> privately owned</w:t>
      </w:r>
      <w:r>
        <w:t xml:space="preserve"> and operated</w:t>
      </w:r>
      <w:r w:rsidRPr="00ED1234">
        <w:t xml:space="preserve"> transfer station</w:t>
      </w:r>
      <w:r>
        <w:t xml:space="preserve"> and </w:t>
      </w:r>
      <w:r w:rsidR="00D00044">
        <w:t>two</w:t>
      </w:r>
      <w:r>
        <w:t xml:space="preserve"> drop-box site</w:t>
      </w:r>
      <w:r w:rsidR="00D00044">
        <w:t>s</w:t>
      </w:r>
      <w:r w:rsidRPr="00ED1234">
        <w:t xml:space="preserve"> located in </w:t>
      </w:r>
      <w:r>
        <w:t>the</w:t>
      </w:r>
      <w:r w:rsidRPr="00ED1234">
        <w:t xml:space="preserve"> County.</w:t>
      </w:r>
      <w:r w:rsidR="000737BB">
        <w:t xml:space="preserve"> </w:t>
      </w:r>
      <w:r>
        <w:t xml:space="preserve">Information on these transfer stations can be found in Section </w:t>
      </w:r>
      <w:r w:rsidR="0034106D">
        <w:fldChar w:fldCharType="begin"/>
      </w:r>
      <w:r w:rsidR="0034106D">
        <w:instrText xml:space="preserve"> REF _Ref131406713 \r \h </w:instrText>
      </w:r>
      <w:r w:rsidR="0034106D">
        <w:fldChar w:fldCharType="separate"/>
      </w:r>
      <w:r w:rsidR="000E08A3">
        <w:t>4.3.1</w:t>
      </w:r>
      <w:r w:rsidR="0034106D">
        <w:fldChar w:fldCharType="end"/>
      </w:r>
      <w:r>
        <w:t>, Transfer Station</w:t>
      </w:r>
      <w:r w:rsidR="0034106D">
        <w:t>s and Drop-Box Site</w:t>
      </w:r>
      <w:r>
        <w:t>s.</w:t>
      </w:r>
      <w:r w:rsidRPr="00ED1234">
        <w:t xml:space="preserve"> </w:t>
      </w:r>
    </w:p>
    <w:p w14:paraId="67CEB6E6" w14:textId="4E32030A" w:rsidR="005661CD" w:rsidRPr="00ED1234" w:rsidRDefault="005661CD" w:rsidP="005661CD">
      <w:pPr>
        <w:pStyle w:val="BodyText"/>
      </w:pPr>
      <w:r>
        <w:t>In addition, WAC 173-350, Solid Waste Handling Standards, regulates design and operation of inert landfills.</w:t>
      </w:r>
      <w:r w:rsidR="000737BB">
        <w:t xml:space="preserve"> </w:t>
      </w:r>
      <w:r>
        <w:t>These landfill facilities are required to obtain a solid waste permit from the jurisdictional health district.</w:t>
      </w:r>
      <w:r w:rsidR="000737BB">
        <w:t xml:space="preserve"> </w:t>
      </w:r>
      <w:r>
        <w:t>There are currently two publicly owned and operated inert waste landfills operating in the County.</w:t>
      </w:r>
      <w:r w:rsidR="000737BB">
        <w:t xml:space="preserve"> </w:t>
      </w:r>
      <w:r>
        <w:t xml:space="preserve">Additional information on these inert waste landfills is in Section </w:t>
      </w:r>
      <w:r>
        <w:fldChar w:fldCharType="begin"/>
      </w:r>
      <w:r>
        <w:instrText xml:space="preserve"> REF _Ref122683970 \r \h </w:instrText>
      </w:r>
      <w:r>
        <w:fldChar w:fldCharType="separate"/>
      </w:r>
      <w:r w:rsidR="000E08A3">
        <w:t>4.3.2</w:t>
      </w:r>
      <w:r>
        <w:fldChar w:fldCharType="end"/>
      </w:r>
      <w:r>
        <w:t>, Landfills.</w:t>
      </w:r>
    </w:p>
    <w:p w14:paraId="004B9649" w14:textId="21B88498" w:rsidR="005661CD" w:rsidRPr="00ED1234" w:rsidRDefault="005661CD" w:rsidP="005661CD">
      <w:pPr>
        <w:pStyle w:val="BodyText"/>
      </w:pPr>
      <w:r w:rsidRPr="00ED1234">
        <w:t>In Washington State, landfill design and operations are regulated under WAC 173-351</w:t>
      </w:r>
      <w:r>
        <w:t>;</w:t>
      </w:r>
      <w:r w:rsidRPr="00ED1234">
        <w:t xml:space="preserve"> </w:t>
      </w:r>
      <w:r>
        <w:t>the</w:t>
      </w:r>
      <w:r w:rsidRPr="00ED1234">
        <w:t xml:space="preserve"> County </w:t>
      </w:r>
      <w:r>
        <w:t>c</w:t>
      </w:r>
      <w:r w:rsidRPr="00ED1234">
        <w:t>urrently ha</w:t>
      </w:r>
      <w:r>
        <w:t>s</w:t>
      </w:r>
      <w:r w:rsidRPr="00ED1234">
        <w:t xml:space="preserve"> </w:t>
      </w:r>
      <w:r>
        <w:t>one</w:t>
      </w:r>
      <w:r w:rsidRPr="00ED1234">
        <w:t xml:space="preserve"> operating</w:t>
      </w:r>
      <w:r>
        <w:t xml:space="preserve"> MSW</w:t>
      </w:r>
      <w:r w:rsidRPr="00ED1234">
        <w:t xml:space="preserve"> landfill</w:t>
      </w:r>
      <w:r>
        <w:t>, the Horn Rapids Landfill, which is owned and operated by the City of Richland</w:t>
      </w:r>
      <w:r w:rsidRPr="00ED1234">
        <w:t>.</w:t>
      </w:r>
      <w:r w:rsidR="000737BB">
        <w:t xml:space="preserve"> </w:t>
      </w:r>
      <w:r>
        <w:t xml:space="preserve">Information on the Horn Rapids Landfill is in Section </w:t>
      </w:r>
      <w:r>
        <w:fldChar w:fldCharType="begin"/>
      </w:r>
      <w:r>
        <w:instrText xml:space="preserve"> REF _Ref122683970 \r \h </w:instrText>
      </w:r>
      <w:r>
        <w:fldChar w:fldCharType="separate"/>
      </w:r>
      <w:r w:rsidR="000E08A3">
        <w:t>4.3.2</w:t>
      </w:r>
      <w:r>
        <w:fldChar w:fldCharType="end"/>
      </w:r>
      <w:r>
        <w:t>, Landfills.</w:t>
      </w:r>
      <w:r w:rsidRPr="00ED1234">
        <w:t xml:space="preserve"> </w:t>
      </w:r>
    </w:p>
    <w:p w14:paraId="6ED1243E" w14:textId="77777777" w:rsidR="005661CD" w:rsidRPr="00ED1234" w:rsidRDefault="005661CD">
      <w:pPr>
        <w:pStyle w:val="Heading2"/>
        <w:spacing w:before="360"/>
      </w:pPr>
      <w:bookmarkStart w:id="107" w:name="_Toc148691136"/>
      <w:r w:rsidRPr="00ED1234">
        <w:t>Ex</w:t>
      </w:r>
      <w:r w:rsidRPr="00ED1234">
        <w:rPr>
          <w:spacing w:val="2"/>
        </w:rPr>
        <w:t>i</w:t>
      </w:r>
      <w:r w:rsidRPr="00ED1234">
        <w:t>st</w:t>
      </w:r>
      <w:r w:rsidRPr="00ED1234">
        <w:rPr>
          <w:spacing w:val="2"/>
        </w:rPr>
        <w:t>i</w:t>
      </w:r>
      <w:r w:rsidRPr="00ED1234">
        <w:rPr>
          <w:spacing w:val="1"/>
        </w:rPr>
        <w:t>n</w:t>
      </w:r>
      <w:r w:rsidRPr="00ED1234">
        <w:t>g Conditions</w:t>
      </w:r>
      <w:bookmarkEnd w:id="107"/>
    </w:p>
    <w:p w14:paraId="6868416E" w14:textId="02E7A819" w:rsidR="005661CD" w:rsidRDefault="0034106D" w:rsidP="005661CD">
      <w:pPr>
        <w:pStyle w:val="BodyText"/>
      </w:pPr>
      <w:r>
        <w:fldChar w:fldCharType="begin"/>
      </w:r>
      <w:r>
        <w:instrText xml:space="preserve"> REF _Ref131406799 \h </w:instrText>
      </w:r>
      <w:r>
        <w:fldChar w:fldCharType="separate"/>
      </w:r>
      <w:r w:rsidR="000E08A3">
        <w:t xml:space="preserve">Figure </w:t>
      </w:r>
      <w:r w:rsidR="000E08A3">
        <w:rPr>
          <w:noProof/>
        </w:rPr>
        <w:t>4</w:t>
      </w:r>
      <w:r w:rsidR="000E08A3">
        <w:noBreakHyphen/>
      </w:r>
      <w:r w:rsidR="000E08A3">
        <w:rPr>
          <w:noProof/>
        </w:rPr>
        <w:t>1</w:t>
      </w:r>
      <w:r>
        <w:fldChar w:fldCharType="end"/>
      </w:r>
      <w:r w:rsidR="005661CD" w:rsidRPr="00ED1234">
        <w:t xml:space="preserve"> </w:t>
      </w:r>
      <w:r w:rsidR="005661CD">
        <w:t>shows the</w:t>
      </w:r>
      <w:r w:rsidR="005661CD" w:rsidRPr="00ED1234">
        <w:t xml:space="preserve"> locations of the transfer station</w:t>
      </w:r>
      <w:r w:rsidR="005661CD">
        <w:t>s</w:t>
      </w:r>
      <w:r w:rsidR="005661CD" w:rsidRPr="00ED1234">
        <w:t xml:space="preserve"> and landfills</w:t>
      </w:r>
      <w:r w:rsidR="005661CD">
        <w:t xml:space="preserve"> in the County</w:t>
      </w:r>
      <w:r w:rsidR="005661CD" w:rsidRPr="00ED1234">
        <w:t>.</w:t>
      </w:r>
    </w:p>
    <w:p w14:paraId="02A2F833" w14:textId="77777777" w:rsidR="005661CD" w:rsidRDefault="005661CD" w:rsidP="005661CD">
      <w:pPr>
        <w:rPr>
          <w:rFonts w:eastAsia="Arial" w:cs="Times New Roman"/>
        </w:rPr>
      </w:pPr>
      <w:bookmarkStart w:id="108" w:name="_Toc486587103"/>
      <w:r>
        <w:rPr>
          <w:rFonts w:eastAsia="Arial" w:cs="Times New Roman"/>
        </w:rPr>
        <w:br w:type="page"/>
      </w:r>
    </w:p>
    <w:bookmarkEnd w:id="108"/>
    <w:p w14:paraId="41186AD5" w14:textId="77777777" w:rsidR="005661CD" w:rsidRDefault="005661CD" w:rsidP="005661CD">
      <w:pPr>
        <w:keepNext/>
      </w:pPr>
      <w:r>
        <w:rPr>
          <w:noProof/>
        </w:rPr>
        <w:drawing>
          <wp:inline distT="0" distB="0" distL="0" distR="0" wp14:anchorId="0ED8BD09" wp14:editId="4DD58795">
            <wp:extent cx="6011186" cy="7814542"/>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4748" t="3838" r="4191" b="4687"/>
                    <a:stretch/>
                  </pic:blipFill>
                  <pic:spPr bwMode="auto">
                    <a:xfrm>
                      <a:off x="0" y="0"/>
                      <a:ext cx="6016120" cy="7820956"/>
                    </a:xfrm>
                    <a:prstGeom prst="rect">
                      <a:avLst/>
                    </a:prstGeom>
                    <a:noFill/>
                    <a:ln>
                      <a:noFill/>
                    </a:ln>
                    <a:extLst>
                      <a:ext uri="{53640926-AAD7-44D8-BBD7-CCE9431645EC}">
                        <a14:shadowObscured xmlns:a14="http://schemas.microsoft.com/office/drawing/2010/main"/>
                      </a:ext>
                    </a:extLst>
                  </pic:spPr>
                </pic:pic>
              </a:graphicData>
            </a:graphic>
          </wp:inline>
        </w:drawing>
      </w:r>
    </w:p>
    <w:p w14:paraId="60C750F6" w14:textId="65FDAB73" w:rsidR="005661CD" w:rsidRDefault="005661CD" w:rsidP="002208ED">
      <w:pPr>
        <w:pStyle w:val="FigureCaption"/>
      </w:pPr>
      <w:bookmarkStart w:id="109" w:name="_Ref131406799"/>
      <w:bookmarkStart w:id="110" w:name="_Toc148691352"/>
      <w:r>
        <w:t xml:space="preserve">Figure </w:t>
      </w:r>
      <w:r w:rsidR="00124C0A">
        <w:fldChar w:fldCharType="begin"/>
      </w:r>
      <w:r w:rsidR="00124C0A">
        <w:instrText xml:space="preserve"> STYLEREF 1 \s </w:instrText>
      </w:r>
      <w:r w:rsidR="00124C0A">
        <w:fldChar w:fldCharType="separate"/>
      </w:r>
      <w:r w:rsidR="000E08A3">
        <w:rPr>
          <w:noProof/>
        </w:rPr>
        <w:t>4</w:t>
      </w:r>
      <w:r w:rsidR="00124C0A">
        <w:rPr>
          <w:noProof/>
        </w:rPr>
        <w:fldChar w:fldCharType="end"/>
      </w:r>
      <w:r>
        <w:noBreakHyphen/>
      </w:r>
      <w:r w:rsidR="00124C0A">
        <w:fldChar w:fldCharType="begin"/>
      </w:r>
      <w:r w:rsidR="00124C0A">
        <w:instrText xml:space="preserve"> SEQ Figure \*</w:instrText>
      </w:r>
      <w:r w:rsidR="00124C0A">
        <w:instrText xml:space="preserve"> ARABIC \s 1 </w:instrText>
      </w:r>
      <w:r w:rsidR="00124C0A">
        <w:fldChar w:fldCharType="separate"/>
      </w:r>
      <w:r w:rsidR="000E08A3">
        <w:rPr>
          <w:noProof/>
        </w:rPr>
        <w:t>1</w:t>
      </w:r>
      <w:r w:rsidR="00124C0A">
        <w:rPr>
          <w:noProof/>
        </w:rPr>
        <w:fldChar w:fldCharType="end"/>
      </w:r>
      <w:bookmarkEnd w:id="109"/>
      <w:r>
        <w:t>. Benton County Solid Waste Facilities</w:t>
      </w:r>
      <w:bookmarkEnd w:id="110"/>
    </w:p>
    <w:p w14:paraId="2FDC0DED" w14:textId="38E70C4F" w:rsidR="005661CD" w:rsidRPr="00ED1234" w:rsidRDefault="005661CD" w:rsidP="0094317C">
      <w:pPr>
        <w:pStyle w:val="Heading3"/>
      </w:pPr>
      <w:bookmarkStart w:id="111" w:name="_Ref131406713"/>
      <w:bookmarkStart w:id="112" w:name="_Toc148691137"/>
      <w:r w:rsidRPr="00ED1234">
        <w:t>Transfer Station</w:t>
      </w:r>
      <w:r w:rsidR="0034106D">
        <w:t>s</w:t>
      </w:r>
      <w:r>
        <w:t xml:space="preserve"> and </w:t>
      </w:r>
      <w:r w:rsidR="006E694A">
        <w:t>Drop-</w:t>
      </w:r>
      <w:r>
        <w:t>Box Sites</w:t>
      </w:r>
      <w:bookmarkEnd w:id="111"/>
      <w:bookmarkEnd w:id="112"/>
      <w:r w:rsidRPr="00ED1234">
        <w:t xml:space="preserve"> </w:t>
      </w:r>
    </w:p>
    <w:p w14:paraId="280F167D" w14:textId="1B94FF89" w:rsidR="005661CD" w:rsidRDefault="005661CD" w:rsidP="0094317C">
      <w:pPr>
        <w:pStyle w:val="BodyText"/>
      </w:pPr>
      <w:r>
        <w:rPr>
          <w:noProof/>
        </w:rPr>
        <w:drawing>
          <wp:anchor distT="0" distB="0" distL="114300" distR="114300" simplePos="0" relativeHeight="251671552" behindDoc="0" locked="0" layoutInCell="1" allowOverlap="1" wp14:anchorId="204386C9" wp14:editId="159E1029">
            <wp:simplePos x="0" y="0"/>
            <wp:positionH relativeFrom="column">
              <wp:posOffset>3695700</wp:posOffset>
            </wp:positionH>
            <wp:positionV relativeFrom="paragraph">
              <wp:posOffset>52070</wp:posOffset>
            </wp:positionV>
            <wp:extent cx="2054225" cy="1695450"/>
            <wp:effectExtent l="0" t="0" r="3175"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054225" cy="1695450"/>
                    </a:xfrm>
                    <a:prstGeom prst="rect">
                      <a:avLst/>
                    </a:prstGeom>
                    <a:noFill/>
                  </pic:spPr>
                </pic:pic>
              </a:graphicData>
            </a:graphic>
            <wp14:sizeRelH relativeFrom="margin">
              <wp14:pctWidth>0</wp14:pctWidth>
            </wp14:sizeRelH>
            <wp14:sizeRelV relativeFrom="margin">
              <wp14:pctHeight>0</wp14:pctHeight>
            </wp14:sizeRelV>
          </wp:anchor>
        </w:drawing>
      </w:r>
      <w:r>
        <w:t>There is currently one operating transfer station</w:t>
      </w:r>
      <w:r w:rsidR="0034106D">
        <w:t>s</w:t>
      </w:r>
      <w:r w:rsidR="000737BB">
        <w:t xml:space="preserve"> </w:t>
      </w:r>
      <w:r>
        <w:t xml:space="preserve">and </w:t>
      </w:r>
      <w:r w:rsidR="006C73E0">
        <w:t>two</w:t>
      </w:r>
      <w:r>
        <w:t xml:space="preserve"> drop</w:t>
      </w:r>
      <w:r w:rsidR="006E694A">
        <w:t>-</w:t>
      </w:r>
      <w:r>
        <w:t>box site</w:t>
      </w:r>
      <w:r w:rsidR="006C73E0">
        <w:t>s</w:t>
      </w:r>
      <w:r>
        <w:t xml:space="preserve"> located in Benton County:</w:t>
      </w:r>
    </w:p>
    <w:p w14:paraId="65DE87A2" w14:textId="61ACF5CF" w:rsidR="005661CD" w:rsidRPr="00705EC9" w:rsidRDefault="005661CD">
      <w:pPr>
        <w:pStyle w:val="ListBullet"/>
        <w:tabs>
          <w:tab w:val="num" w:pos="360"/>
        </w:tabs>
      </w:pPr>
      <w:r w:rsidRPr="00705EC9">
        <w:t>WM Kennewick Transfer Station located at 2627 S Ely St</w:t>
      </w:r>
      <w:r>
        <w:t>reet</w:t>
      </w:r>
      <w:r w:rsidRPr="00705EC9">
        <w:t>, Kennewick, Washington</w:t>
      </w:r>
      <w:r w:rsidR="0034106D">
        <w:t xml:space="preserve"> (see </w:t>
      </w:r>
      <w:r w:rsidR="0034106D">
        <w:fldChar w:fldCharType="begin"/>
      </w:r>
      <w:r w:rsidR="0034106D">
        <w:instrText xml:space="preserve"> REF _Ref131406827 \h </w:instrText>
      </w:r>
      <w:r w:rsidR="0034106D">
        <w:fldChar w:fldCharType="separate"/>
      </w:r>
      <w:r w:rsidR="000E08A3">
        <w:t xml:space="preserve">Figure </w:t>
      </w:r>
      <w:r w:rsidR="000E08A3">
        <w:rPr>
          <w:noProof/>
        </w:rPr>
        <w:t>4</w:t>
      </w:r>
      <w:r w:rsidR="000E08A3">
        <w:noBreakHyphen/>
      </w:r>
      <w:r w:rsidR="000E08A3">
        <w:rPr>
          <w:noProof/>
        </w:rPr>
        <w:t>2</w:t>
      </w:r>
      <w:r w:rsidR="0034106D">
        <w:fldChar w:fldCharType="end"/>
      </w:r>
      <w:r w:rsidR="0034106D">
        <w:t>)</w:t>
      </w:r>
    </w:p>
    <w:p w14:paraId="250643F8" w14:textId="75D1A519" w:rsidR="005661CD" w:rsidRDefault="002208ED">
      <w:pPr>
        <w:pStyle w:val="ListBullet"/>
        <w:tabs>
          <w:tab w:val="num" w:pos="360"/>
        </w:tabs>
      </w:pPr>
      <w:r>
        <w:rPr>
          <w:noProof/>
        </w:rPr>
        <mc:AlternateContent>
          <mc:Choice Requires="wps">
            <w:drawing>
              <wp:anchor distT="0" distB="0" distL="114300" distR="114300" simplePos="0" relativeHeight="251672576" behindDoc="0" locked="0" layoutInCell="1" allowOverlap="1" wp14:anchorId="3257025B" wp14:editId="4E3E93DD">
                <wp:simplePos x="0" y="0"/>
                <wp:positionH relativeFrom="column">
                  <wp:posOffset>3698240</wp:posOffset>
                </wp:positionH>
                <wp:positionV relativeFrom="paragraph">
                  <wp:posOffset>450850</wp:posOffset>
                </wp:positionV>
                <wp:extent cx="2054225" cy="375285"/>
                <wp:effectExtent l="0" t="0" r="3175" b="5715"/>
                <wp:wrapSquare wrapText="bothSides"/>
                <wp:docPr id="23" name="Text Box 23"/>
                <wp:cNvGraphicFramePr/>
                <a:graphic xmlns:a="http://schemas.openxmlformats.org/drawingml/2006/main">
                  <a:graphicData uri="http://schemas.microsoft.com/office/word/2010/wordprocessingShape">
                    <wps:wsp>
                      <wps:cNvSpPr txBox="1"/>
                      <wps:spPr>
                        <a:xfrm>
                          <a:off x="0" y="0"/>
                          <a:ext cx="2054225" cy="375285"/>
                        </a:xfrm>
                        <a:prstGeom prst="rect">
                          <a:avLst/>
                        </a:prstGeom>
                        <a:solidFill>
                          <a:prstClr val="white"/>
                        </a:solidFill>
                        <a:ln>
                          <a:noFill/>
                        </a:ln>
                      </wps:spPr>
                      <wps:txbx>
                        <w:txbxContent>
                          <w:p w14:paraId="2D1B662C" w14:textId="31F89BB8" w:rsidR="005661CD" w:rsidRPr="008C587F" w:rsidRDefault="005661CD" w:rsidP="002208ED">
                            <w:pPr>
                              <w:pStyle w:val="FigureCaption"/>
                              <w:rPr>
                                <w:rFonts w:eastAsia="Arial" w:cs="Times New Roman"/>
                                <w:noProof/>
                              </w:rPr>
                            </w:pPr>
                            <w:bookmarkStart w:id="113" w:name="_Ref131406827"/>
                            <w:bookmarkStart w:id="114" w:name="_Toc148691353"/>
                            <w:r>
                              <w:t xml:space="preserve">Figure </w:t>
                            </w:r>
                            <w:r w:rsidR="00124C0A">
                              <w:fldChar w:fldCharType="begin"/>
                            </w:r>
                            <w:r w:rsidR="00124C0A">
                              <w:instrText xml:space="preserve"> STYLEREF 1 \s </w:instrText>
                            </w:r>
                            <w:r w:rsidR="00124C0A">
                              <w:fldChar w:fldCharType="separate"/>
                            </w:r>
                            <w:r w:rsidR="000E08A3">
                              <w:rPr>
                                <w:noProof/>
                              </w:rPr>
                              <w:t>4</w:t>
                            </w:r>
                            <w:r w:rsidR="00124C0A">
                              <w:rPr>
                                <w:noProof/>
                              </w:rPr>
                              <w:fldChar w:fldCharType="end"/>
                            </w:r>
                            <w:r>
                              <w:noBreakHyphen/>
                            </w:r>
                            <w:r w:rsidR="00124C0A">
                              <w:fldChar w:fldCharType="begin"/>
                            </w:r>
                            <w:r w:rsidR="00124C0A">
                              <w:instrText xml:space="preserve"> SEQ Figure \* ARABIC \s 1 </w:instrText>
                            </w:r>
                            <w:r w:rsidR="00124C0A">
                              <w:fldChar w:fldCharType="separate"/>
                            </w:r>
                            <w:r w:rsidR="000E08A3">
                              <w:rPr>
                                <w:noProof/>
                              </w:rPr>
                              <w:t>2</w:t>
                            </w:r>
                            <w:r w:rsidR="00124C0A">
                              <w:rPr>
                                <w:noProof/>
                              </w:rPr>
                              <w:fldChar w:fldCharType="end"/>
                            </w:r>
                            <w:bookmarkEnd w:id="113"/>
                            <w:r>
                              <w:t>. WM Kennewick Transfer Station</w:t>
                            </w:r>
                            <w:bookmarkEnd w:id="11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type w14:anchorId="3257025B" id="_x0000_t202" coordsize="21600,21600" o:spt="202" path="m,l,21600r21600,l21600,xe">
                <v:stroke joinstyle="miter"/>
                <v:path gradientshapeok="t" o:connecttype="rect"/>
              </v:shapetype>
              <v:shape id="Text Box 23" o:spid="_x0000_s1026" type="#_x0000_t202" style="position:absolute;left:0;text-align:left;margin-left:291.2pt;margin-top:35.5pt;width:161.75pt;height:29.5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" stroked="f">
                <v:textbox inset="0,0,0,0">
                  <w:txbxContent>
                    <w:p w14:paraId="2D1B662C" w14:textId="31F89BB8" w:rsidR="005661CD" w:rsidRPr="008C587F" w:rsidRDefault="005661CD" w:rsidP="002208ED">
                      <w:pPr>
                        <w:pStyle w:val="FigureCaption"/>
                        <w:rPr>
                          <w:rFonts w:eastAsia="Arial" w:cs="Times New Roman"/>
                          <w:noProof/>
                        </w:rPr>
                      </w:pPr>
                      <w:bookmarkStart w:id="115" w:name="_Ref131406827"/>
                      <w:bookmarkStart w:id="116" w:name="_Toc148691353"/>
                      <w:r>
                        <w:t xml:space="preserve">Figure </w:t>
                      </w:r>
                      <w:fldSimple w:instr=" STYLEREF 1 \s ">
                        <w:r w:rsidR="000E08A3">
                          <w:rPr>
                            <w:noProof/>
                          </w:rPr>
                          <w:t>4</w:t>
                        </w:r>
                      </w:fldSimple>
                      <w:r>
                        <w:noBreakHyphen/>
                      </w:r>
                      <w:fldSimple w:instr=" SEQ Figure \* ARABIC \s 1 ">
                        <w:r w:rsidR="000E08A3">
                          <w:rPr>
                            <w:noProof/>
                          </w:rPr>
                          <w:t>2</w:t>
                        </w:r>
                      </w:fldSimple>
                      <w:bookmarkEnd w:id="115"/>
                      <w:r>
                        <w:t>. WM Kennewick Transfer Station</w:t>
                      </w:r>
                      <w:bookmarkEnd w:id="116"/>
                    </w:p>
                  </w:txbxContent>
                </v:textbox>
                <w10:wrap type="square"/>
              </v:shape>
            </w:pict>
          </mc:Fallback>
        </mc:AlternateContent>
      </w:r>
      <w:r w:rsidR="005661CD" w:rsidRPr="00705EC9">
        <w:t xml:space="preserve">BDI </w:t>
      </w:r>
      <w:r w:rsidR="005661CD">
        <w:t>Drop</w:t>
      </w:r>
      <w:r w:rsidR="006E694A">
        <w:t>-</w:t>
      </w:r>
      <w:r w:rsidR="005661CD">
        <w:t>Box Site</w:t>
      </w:r>
      <w:r w:rsidR="005661CD" w:rsidRPr="00705EC9">
        <w:t xml:space="preserve"> located at </w:t>
      </w:r>
      <w:r w:rsidR="005661CD">
        <w:t>1605 Sherman Avenue, Prosser</w:t>
      </w:r>
      <w:r w:rsidR="005661CD" w:rsidRPr="00705EC9">
        <w:t>, Washington</w:t>
      </w:r>
    </w:p>
    <w:p w14:paraId="34317812" w14:textId="747EBEED" w:rsidR="006C73E0" w:rsidRDefault="006C73E0">
      <w:pPr>
        <w:pStyle w:val="ListBullet"/>
        <w:tabs>
          <w:tab w:val="num" w:pos="360"/>
        </w:tabs>
      </w:pPr>
      <w:r>
        <w:t>BDI, Drop</w:t>
      </w:r>
      <w:r w:rsidR="0034106D">
        <w:t>-</w:t>
      </w:r>
      <w:r>
        <w:t>Box Site located at 7</w:t>
      </w:r>
      <w:r w:rsidRPr="006E694A">
        <w:t>th</w:t>
      </w:r>
      <w:r>
        <w:t xml:space="preserve"> Street and Dinah Lane, Benton City, Washington</w:t>
      </w:r>
    </w:p>
    <w:p w14:paraId="7C6A4D11" w14:textId="77777777" w:rsidR="005661CD" w:rsidRDefault="005661CD" w:rsidP="005661CD">
      <w:pPr>
        <w:pStyle w:val="BodyText"/>
      </w:pPr>
      <w:r w:rsidRPr="00705EC9">
        <w:t xml:space="preserve">Waste collected </w:t>
      </w:r>
      <w:r>
        <w:t>in</w:t>
      </w:r>
      <w:r w:rsidRPr="00705EC9">
        <w:t xml:space="preserve"> Benton County</w:t>
      </w:r>
      <w:r>
        <w:t xml:space="preserve"> is also transported to two</w:t>
      </w:r>
      <w:r w:rsidRPr="00705EC9">
        <w:t xml:space="preserve"> transfer stations</w:t>
      </w:r>
      <w:r>
        <w:t xml:space="preserve"> located outside Benton County:</w:t>
      </w:r>
      <w:r w:rsidRPr="00705EC9">
        <w:t xml:space="preserve"> </w:t>
      </w:r>
    </w:p>
    <w:p w14:paraId="151B8C6D" w14:textId="77777777" w:rsidR="005661CD" w:rsidRDefault="005661CD">
      <w:pPr>
        <w:pStyle w:val="ListBullet"/>
        <w:tabs>
          <w:tab w:val="num" w:pos="360"/>
        </w:tabs>
      </w:pPr>
      <w:r>
        <w:t>BDI Transfer Station located at 1721 Dietrich Road in Pasco, Washington</w:t>
      </w:r>
    </w:p>
    <w:p w14:paraId="5CE6DFD4" w14:textId="77777777" w:rsidR="005661CD" w:rsidRDefault="005661CD">
      <w:pPr>
        <w:pStyle w:val="ListBullet"/>
        <w:tabs>
          <w:tab w:val="num" w:pos="360"/>
        </w:tabs>
      </w:pPr>
      <w:r>
        <w:t>Sanitary Disposal, Inc., Transfer Station located at 81144 North Highway 396, Hermiston, Oregon</w:t>
      </w:r>
    </w:p>
    <w:p w14:paraId="2025A4A1" w14:textId="6544361D" w:rsidR="005661CD" w:rsidRPr="00705EC9" w:rsidRDefault="005661CD" w:rsidP="005661CD">
      <w:pPr>
        <w:pStyle w:val="BodyText"/>
      </w:pPr>
      <w:r>
        <w:t>County</w:t>
      </w:r>
      <w:r w:rsidRPr="00705EC9">
        <w:t xml:space="preserve"> residents may</w:t>
      </w:r>
      <w:r>
        <w:t xml:space="preserve"> also</w:t>
      </w:r>
      <w:r w:rsidRPr="00705EC9">
        <w:t xml:space="preserve"> self-haul their waste directly to </w:t>
      </w:r>
      <w:r>
        <w:t>a</w:t>
      </w:r>
      <w:r w:rsidRPr="00705EC9">
        <w:t xml:space="preserve"> transfer station</w:t>
      </w:r>
      <w:r>
        <w:t xml:space="preserve"> or drop</w:t>
      </w:r>
      <w:r w:rsidR="006E694A">
        <w:t>-</w:t>
      </w:r>
      <w:r>
        <w:t>box site</w:t>
      </w:r>
      <w:r w:rsidRPr="00705EC9">
        <w:t xml:space="preserve">. </w:t>
      </w:r>
      <w:r w:rsidR="0034106D">
        <w:fldChar w:fldCharType="begin"/>
      </w:r>
      <w:r w:rsidR="0034106D">
        <w:instrText xml:space="preserve"> REF _Ref131406874 \h </w:instrText>
      </w:r>
      <w:r w:rsidR="0034106D">
        <w:fldChar w:fldCharType="separate"/>
      </w:r>
      <w:r w:rsidR="000E08A3" w:rsidRPr="00464CA1">
        <w:t xml:space="preserve">Table </w:t>
      </w:r>
      <w:r w:rsidR="000E08A3">
        <w:rPr>
          <w:noProof/>
        </w:rPr>
        <w:t>4</w:t>
      </w:r>
      <w:r w:rsidR="000E08A3">
        <w:noBreakHyphen/>
      </w:r>
      <w:r w:rsidR="000E08A3">
        <w:rPr>
          <w:noProof/>
        </w:rPr>
        <w:t>1</w:t>
      </w:r>
      <w:r w:rsidR="0034106D">
        <w:fldChar w:fldCharType="end"/>
      </w:r>
      <w:r w:rsidRPr="00705EC9">
        <w:t xml:space="preserve"> </w:t>
      </w:r>
      <w:r>
        <w:t>provides</w:t>
      </w:r>
      <w:r w:rsidRPr="00705EC9">
        <w:t xml:space="preserve"> tipping fees charged for each</w:t>
      </w:r>
      <w:r>
        <w:t xml:space="preserve"> transfer</w:t>
      </w:r>
      <w:r w:rsidRPr="00705EC9">
        <w:t xml:space="preserve"> station</w:t>
      </w:r>
      <w:r>
        <w:t xml:space="preserve"> facility</w:t>
      </w:r>
      <w:r w:rsidRPr="00705EC9">
        <w:t xml:space="preserve">. </w:t>
      </w:r>
    </w:p>
    <w:p w14:paraId="5F297B72" w14:textId="77777777" w:rsidR="005661CD" w:rsidRDefault="005661CD" w:rsidP="005661CD">
      <w:pPr>
        <w:pStyle w:val="Caption"/>
        <w:keepNext/>
      </w:pPr>
    </w:p>
    <w:tbl>
      <w:tblPr>
        <w:tblW w:w="4389" w:type="pct"/>
        <w:tblInd w:w="1065" w:type="dxa"/>
        <w:tblLayout w:type="fixed"/>
        <w:tblCellMar>
          <w:top w:w="29" w:type="dxa"/>
          <w:bottom w:w="29" w:type="dxa"/>
        </w:tblCellMar>
        <w:tblLook w:val="01E0" w:firstRow="1" w:lastRow="1" w:firstColumn="1" w:lastColumn="1" w:noHBand="0" w:noVBand="0"/>
      </w:tblPr>
      <w:tblGrid>
        <w:gridCol w:w="3420"/>
        <w:gridCol w:w="4770"/>
      </w:tblGrid>
      <w:tr w:rsidR="005661CD" w:rsidRPr="00ED1234" w14:paraId="02E51462" w14:textId="77777777" w:rsidTr="006E694A">
        <w:trPr>
          <w:trHeight w:val="426"/>
          <w:tblHeader/>
        </w:trPr>
        <w:tc>
          <w:tcPr>
            <w:tcW w:w="5000" w:type="pct"/>
            <w:gridSpan w:val="2"/>
            <w:tcBorders>
              <w:top w:val="single" w:sz="12" w:space="0" w:color="FFFFFF"/>
              <w:left w:val="single" w:sz="12" w:space="0" w:color="FFFFFF"/>
              <w:bottom w:val="single" w:sz="12" w:space="0" w:color="FFFFFF"/>
              <w:right w:val="single" w:sz="12" w:space="0" w:color="FFFFFF"/>
            </w:tcBorders>
            <w:shd w:val="clear" w:color="auto" w:fill="4298B5" w:themeFill="accent1"/>
            <w:vAlign w:val="center"/>
          </w:tcPr>
          <w:p w14:paraId="55719EC7" w14:textId="39CC7896" w:rsidR="005661CD" w:rsidRPr="00464CA1" w:rsidRDefault="005661CD" w:rsidP="00CF1689">
            <w:pPr>
              <w:pStyle w:val="TableCaption"/>
            </w:pPr>
            <w:bookmarkStart w:id="115" w:name="_Ref131406874"/>
            <w:bookmarkStart w:id="116" w:name="_Toc148691338"/>
            <w:r w:rsidRPr="00464CA1">
              <w:t xml:space="preserve">Table </w:t>
            </w:r>
            <w:r w:rsidR="00124C0A">
              <w:fldChar w:fldCharType="begin"/>
            </w:r>
            <w:r w:rsidR="00124C0A">
              <w:instrText xml:space="preserve"> STYLEREF 1 \s </w:instrText>
            </w:r>
            <w:r w:rsidR="00124C0A">
              <w:fldChar w:fldCharType="separate"/>
            </w:r>
            <w:r w:rsidR="000E08A3">
              <w:rPr>
                <w:noProof/>
              </w:rPr>
              <w:t>4</w:t>
            </w:r>
            <w:r w:rsidR="00124C0A">
              <w:rPr>
                <w:noProof/>
              </w:rPr>
              <w:fldChar w:fldCharType="end"/>
            </w:r>
            <w:r w:rsidR="0017613D">
              <w:noBreakHyphen/>
            </w:r>
            <w:r w:rsidR="00124C0A">
              <w:fldChar w:fldCharType="begin"/>
            </w:r>
            <w:r w:rsidR="00124C0A">
              <w:instrText xml:space="preserve"> SEQ Table \* ARABIC \s 1 </w:instrText>
            </w:r>
            <w:r w:rsidR="00124C0A">
              <w:fldChar w:fldCharType="separate"/>
            </w:r>
            <w:r w:rsidR="000E08A3">
              <w:rPr>
                <w:noProof/>
              </w:rPr>
              <w:t>1</w:t>
            </w:r>
            <w:r w:rsidR="00124C0A">
              <w:rPr>
                <w:noProof/>
              </w:rPr>
              <w:fldChar w:fldCharType="end"/>
            </w:r>
            <w:bookmarkEnd w:id="115"/>
            <w:r w:rsidRPr="00464CA1">
              <w:t>.</w:t>
            </w:r>
            <w:r w:rsidR="000737BB">
              <w:t xml:space="preserve"> </w:t>
            </w:r>
            <w:r w:rsidRPr="00464CA1">
              <w:t>Transfer Station Tipping Fees (2022)</w:t>
            </w:r>
            <w:bookmarkEnd w:id="116"/>
          </w:p>
        </w:tc>
      </w:tr>
      <w:tr w:rsidR="005661CD" w:rsidRPr="00ED1234" w14:paraId="47C8A35A" w14:textId="77777777" w:rsidTr="006E694A">
        <w:trPr>
          <w:tblHeader/>
        </w:trPr>
        <w:tc>
          <w:tcPr>
            <w:tcW w:w="2088" w:type="pct"/>
            <w:tcBorders>
              <w:top w:val="single" w:sz="12" w:space="0" w:color="FFFFFF"/>
              <w:left w:val="single" w:sz="12" w:space="0" w:color="FFFFFF"/>
              <w:bottom w:val="single" w:sz="12" w:space="0" w:color="FFFFFF"/>
              <w:right w:val="single" w:sz="12" w:space="0" w:color="FFFFFF"/>
            </w:tcBorders>
            <w:shd w:val="clear" w:color="auto" w:fill="4298B5" w:themeFill="accent1"/>
            <w:vAlign w:val="center"/>
          </w:tcPr>
          <w:p w14:paraId="294BB025" w14:textId="77777777" w:rsidR="005661CD" w:rsidRPr="00ED1234" w:rsidRDefault="005661CD" w:rsidP="00296DE3">
            <w:pPr>
              <w:pStyle w:val="TableHead"/>
            </w:pPr>
            <w:r w:rsidRPr="00ED1234">
              <w:t>Material</w:t>
            </w:r>
            <w:r>
              <w:t xml:space="preserve"> Charge Type</w:t>
            </w:r>
          </w:p>
        </w:tc>
        <w:tc>
          <w:tcPr>
            <w:tcW w:w="2912" w:type="pct"/>
            <w:tcBorders>
              <w:top w:val="single" w:sz="12" w:space="0" w:color="FFFFFF"/>
              <w:left w:val="single" w:sz="12" w:space="0" w:color="FFFFFF"/>
              <w:bottom w:val="single" w:sz="12" w:space="0" w:color="FFFFFF"/>
              <w:right w:val="single" w:sz="12" w:space="0" w:color="FFFFFF"/>
            </w:tcBorders>
            <w:shd w:val="clear" w:color="auto" w:fill="4298B5" w:themeFill="accent1"/>
            <w:vAlign w:val="center"/>
          </w:tcPr>
          <w:p w14:paraId="57B14C4A" w14:textId="77777777" w:rsidR="005661CD" w:rsidRPr="00ED1234" w:rsidRDefault="005661CD" w:rsidP="00296DE3">
            <w:pPr>
              <w:pStyle w:val="TableHead"/>
            </w:pPr>
            <w:r>
              <w:t>Fee</w:t>
            </w:r>
          </w:p>
        </w:tc>
      </w:tr>
      <w:tr w:rsidR="005661CD" w:rsidRPr="00ED1234" w14:paraId="74478A1B" w14:textId="77777777" w:rsidTr="006E694A">
        <w:tc>
          <w:tcPr>
            <w:tcW w:w="5000" w:type="pct"/>
            <w:gridSpan w:val="2"/>
            <w:tcBorders>
              <w:top w:val="single" w:sz="12" w:space="0" w:color="FFFFFF"/>
              <w:left w:val="single" w:sz="12" w:space="0" w:color="FFFFFF"/>
              <w:bottom w:val="single" w:sz="12" w:space="0" w:color="FFFFFF"/>
              <w:right w:val="single" w:sz="12" w:space="0" w:color="FFFFFF"/>
            </w:tcBorders>
            <w:shd w:val="clear" w:color="auto" w:fill="D9D9D9" w:themeFill="background1" w:themeFillShade="D9"/>
            <w:vAlign w:val="center"/>
          </w:tcPr>
          <w:p w14:paraId="772F7FD2" w14:textId="77777777" w:rsidR="005661CD" w:rsidRPr="00464CA1" w:rsidRDefault="005661CD" w:rsidP="00296DE3">
            <w:pPr>
              <w:pStyle w:val="TableCell"/>
              <w:rPr>
                <w:b/>
                <w:bCs/>
                <w:i/>
                <w:iCs/>
              </w:rPr>
            </w:pPr>
            <w:r w:rsidRPr="00464CA1">
              <w:rPr>
                <w:b/>
                <w:bCs/>
                <w:i/>
                <w:iCs/>
              </w:rPr>
              <w:t>WM Kennewick Transfer Station</w:t>
            </w:r>
          </w:p>
        </w:tc>
      </w:tr>
      <w:tr w:rsidR="005661CD" w:rsidRPr="00ED1234" w14:paraId="0F084FDC"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778A2085" w14:textId="77777777" w:rsidR="005661CD" w:rsidRDefault="005661CD" w:rsidP="00296DE3">
            <w:pPr>
              <w:pStyle w:val="TableCell"/>
            </w:pPr>
            <w:r>
              <w:t>Minimum Charge</w:t>
            </w:r>
          </w:p>
        </w:tc>
        <w:tc>
          <w:tcPr>
            <w:tcW w:w="2912"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090E921E" w14:textId="77777777" w:rsidR="005661CD" w:rsidRDefault="005661CD" w:rsidP="00296DE3">
            <w:pPr>
              <w:pStyle w:val="TableCell"/>
            </w:pPr>
            <w:r>
              <w:t>$48.92 (up to 500 lbs.; $6.40 per 100 lbs. after that)</w:t>
            </w:r>
          </w:p>
        </w:tc>
      </w:tr>
      <w:tr w:rsidR="005661CD" w:rsidRPr="00ED1234" w14:paraId="2D22DE32"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4CEC5EEC" w14:textId="77777777" w:rsidR="005661CD" w:rsidRPr="00ED1234" w:rsidRDefault="005661CD" w:rsidP="00296DE3">
            <w:pPr>
              <w:pStyle w:val="TableCell"/>
            </w:pPr>
            <w:r>
              <w:t>Passenger Tires (off rim)</w:t>
            </w:r>
            <w:r>
              <w:br/>
              <w:t>Passenger Tires (on rim)</w:t>
            </w:r>
          </w:p>
        </w:tc>
        <w:tc>
          <w:tcPr>
            <w:tcW w:w="2912"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23025FD3" w14:textId="77777777" w:rsidR="005661CD" w:rsidRPr="00ED1234" w:rsidRDefault="005661CD" w:rsidP="00296DE3">
            <w:pPr>
              <w:pStyle w:val="TableCell"/>
            </w:pPr>
            <w:r>
              <w:t>$23.98 (first tire), $7.32 (each additional)</w:t>
            </w:r>
            <w:r>
              <w:br/>
              <w:t>$31.31 (first tire), $14.65 (each additional)</w:t>
            </w:r>
          </w:p>
        </w:tc>
      </w:tr>
      <w:tr w:rsidR="005661CD" w:rsidRPr="00ED1234" w14:paraId="33A215C8"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2DB2F503" w14:textId="77777777" w:rsidR="005661CD" w:rsidRPr="00ED1234" w:rsidRDefault="005661CD" w:rsidP="00296DE3">
            <w:pPr>
              <w:pStyle w:val="TableCell"/>
            </w:pPr>
            <w:r>
              <w:t>Compressor Units</w:t>
            </w:r>
          </w:p>
        </w:tc>
        <w:tc>
          <w:tcPr>
            <w:tcW w:w="2912"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456E4D8E" w14:textId="77777777" w:rsidR="005661CD" w:rsidRPr="00ED1234" w:rsidRDefault="005661CD" w:rsidP="00296DE3">
            <w:pPr>
              <w:pStyle w:val="TableCell"/>
            </w:pPr>
            <w:r>
              <w:t>$104.58 each (e.g., refrigerator, air conditioner, freezer)</w:t>
            </w:r>
          </w:p>
        </w:tc>
      </w:tr>
      <w:tr w:rsidR="005661CD" w:rsidRPr="00ED1234" w14:paraId="14587B3C"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6C2A6149" w14:textId="77777777" w:rsidR="005661CD" w:rsidRPr="00ED1234" w:rsidRDefault="005661CD" w:rsidP="00296DE3">
            <w:pPr>
              <w:pStyle w:val="TableCell"/>
            </w:pPr>
            <w:r>
              <w:t>Motor Oil</w:t>
            </w:r>
            <w:r>
              <w:br/>
              <w:t>Cooking Oil</w:t>
            </w:r>
          </w:p>
        </w:tc>
        <w:tc>
          <w:tcPr>
            <w:tcW w:w="2912"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4CDD3994" w14:textId="77777777" w:rsidR="006E694A" w:rsidRDefault="006C73E0" w:rsidP="00296DE3">
            <w:pPr>
              <w:pStyle w:val="TableCell"/>
            </w:pPr>
            <w:r>
              <w:t>No Charge</w:t>
            </w:r>
            <w:r w:rsidR="006E694A">
              <w:t xml:space="preserve"> </w:t>
            </w:r>
          </w:p>
          <w:p w14:paraId="30E3203C" w14:textId="4E2F66A5" w:rsidR="005661CD" w:rsidRPr="00ED1234" w:rsidRDefault="006C73E0" w:rsidP="00296DE3">
            <w:pPr>
              <w:pStyle w:val="TableCell"/>
            </w:pPr>
            <w:r>
              <w:t>No Charge</w:t>
            </w:r>
          </w:p>
        </w:tc>
      </w:tr>
      <w:tr w:rsidR="005661CD" w:rsidRPr="00ED1234" w14:paraId="3706F384" w14:textId="77777777" w:rsidTr="006E694A">
        <w:trPr>
          <w:trHeight w:val="391"/>
        </w:trPr>
        <w:tc>
          <w:tcPr>
            <w:tcW w:w="2088"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217C73AE" w14:textId="77777777" w:rsidR="005661CD" w:rsidRPr="00ED1234" w:rsidRDefault="005661CD" w:rsidP="00296DE3">
            <w:pPr>
              <w:pStyle w:val="TableCell"/>
            </w:pPr>
            <w:r>
              <w:t>Sharps Disposal</w:t>
            </w:r>
            <w:r>
              <w:br/>
              <w:t>Scrap Metal</w:t>
            </w:r>
          </w:p>
        </w:tc>
        <w:tc>
          <w:tcPr>
            <w:tcW w:w="2912"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79732898" w14:textId="77777777" w:rsidR="006E694A" w:rsidRDefault="006C73E0" w:rsidP="00296DE3">
            <w:pPr>
              <w:pStyle w:val="TableCell"/>
            </w:pPr>
            <w:r>
              <w:t>No Charge</w:t>
            </w:r>
            <w:r w:rsidR="006E694A">
              <w:t xml:space="preserve"> </w:t>
            </w:r>
          </w:p>
          <w:p w14:paraId="3E6EAD9B" w14:textId="086758FA" w:rsidR="005661CD" w:rsidRPr="00ED1234" w:rsidRDefault="006C73E0" w:rsidP="00296DE3">
            <w:pPr>
              <w:pStyle w:val="TableCell"/>
            </w:pPr>
            <w:r>
              <w:t>No Charge</w:t>
            </w:r>
          </w:p>
        </w:tc>
      </w:tr>
      <w:tr w:rsidR="005661CD" w:rsidRPr="00ED1234" w14:paraId="293E2E94"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20B8F17C" w14:textId="77777777" w:rsidR="005661CD" w:rsidRPr="00ED1234" w:rsidRDefault="005661CD" w:rsidP="00296DE3">
            <w:pPr>
              <w:pStyle w:val="TableCell"/>
            </w:pPr>
            <w:r>
              <w:t>Household Recyclables</w:t>
            </w:r>
          </w:p>
        </w:tc>
        <w:tc>
          <w:tcPr>
            <w:tcW w:w="2912"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7214F66A" w14:textId="7FCD24C4" w:rsidR="005661CD" w:rsidRPr="00ED1234" w:rsidRDefault="006C73E0" w:rsidP="00296DE3">
            <w:pPr>
              <w:pStyle w:val="TableCell"/>
            </w:pPr>
            <w:r>
              <w:t>No Charge</w:t>
            </w:r>
          </w:p>
        </w:tc>
      </w:tr>
      <w:tr w:rsidR="005661CD" w:rsidRPr="00ED1234" w14:paraId="44B8801A" w14:textId="77777777" w:rsidTr="006E694A">
        <w:tc>
          <w:tcPr>
            <w:tcW w:w="5000" w:type="pct"/>
            <w:gridSpan w:val="2"/>
            <w:tcBorders>
              <w:top w:val="single" w:sz="12" w:space="0" w:color="FFFFFF"/>
              <w:left w:val="single" w:sz="12" w:space="0" w:color="FFFFFF"/>
              <w:bottom w:val="single" w:sz="12" w:space="0" w:color="FFFFFF"/>
              <w:right w:val="single" w:sz="12" w:space="0" w:color="FFFFFF"/>
            </w:tcBorders>
            <w:shd w:val="clear" w:color="auto" w:fill="D9D9D9" w:themeFill="background1" w:themeFillShade="D9"/>
            <w:vAlign w:val="center"/>
          </w:tcPr>
          <w:p w14:paraId="518DB729" w14:textId="6E1BE3EF" w:rsidR="005661CD" w:rsidRPr="00464CA1" w:rsidRDefault="005661CD" w:rsidP="006E694A">
            <w:pPr>
              <w:pStyle w:val="TableHead"/>
              <w:rPr>
                <w:i/>
                <w:iCs/>
              </w:rPr>
            </w:pPr>
            <w:r w:rsidRPr="00464CA1">
              <w:rPr>
                <w:i/>
                <w:iCs/>
                <w:color w:val="auto"/>
              </w:rPr>
              <w:t>BDI Prosser Drop</w:t>
            </w:r>
            <w:r w:rsidR="006E694A">
              <w:rPr>
                <w:i/>
                <w:iCs/>
                <w:color w:val="auto"/>
              </w:rPr>
              <w:t>-</w:t>
            </w:r>
            <w:r w:rsidRPr="00464CA1">
              <w:rPr>
                <w:i/>
                <w:iCs/>
                <w:color w:val="auto"/>
              </w:rPr>
              <w:t>Box Site</w:t>
            </w:r>
          </w:p>
        </w:tc>
      </w:tr>
      <w:tr w:rsidR="005661CD" w:rsidRPr="00ED1234" w14:paraId="0B2D1DA9"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751747F9" w14:textId="77777777" w:rsidR="005661CD" w:rsidRDefault="005661CD" w:rsidP="00296DE3">
            <w:pPr>
              <w:pStyle w:val="TableCell"/>
            </w:pPr>
            <w:r>
              <w:t>Minimum Charge</w:t>
            </w:r>
          </w:p>
        </w:tc>
        <w:tc>
          <w:tcPr>
            <w:tcW w:w="2912"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19311631" w14:textId="77777777" w:rsidR="005661CD" w:rsidRDefault="005661CD" w:rsidP="00296DE3">
            <w:pPr>
              <w:pStyle w:val="TableCell"/>
            </w:pPr>
            <w:r>
              <w:t>$10.00 ($18.00 disposal fee per yard)</w:t>
            </w:r>
          </w:p>
        </w:tc>
      </w:tr>
      <w:tr w:rsidR="005661CD" w:rsidRPr="00ED1234" w14:paraId="37E81924"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5CD79749" w14:textId="77777777" w:rsidR="005661CD" w:rsidRDefault="005661CD" w:rsidP="00296DE3">
            <w:pPr>
              <w:pStyle w:val="TableCell"/>
            </w:pPr>
            <w:r>
              <w:t>Refrigerator/Freezer</w:t>
            </w:r>
          </w:p>
        </w:tc>
        <w:tc>
          <w:tcPr>
            <w:tcW w:w="2912"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55D3C2E1" w14:textId="77777777" w:rsidR="005661CD" w:rsidRDefault="005661CD" w:rsidP="00296DE3">
            <w:pPr>
              <w:pStyle w:val="TableCell"/>
            </w:pPr>
            <w:r>
              <w:t>$63.97 each</w:t>
            </w:r>
          </w:p>
        </w:tc>
      </w:tr>
      <w:tr w:rsidR="005661CD" w:rsidRPr="00ED1234" w14:paraId="06B1CA32"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5E194707" w14:textId="77777777" w:rsidR="005661CD" w:rsidRDefault="005661CD" w:rsidP="00296DE3">
            <w:pPr>
              <w:pStyle w:val="TableCell"/>
            </w:pPr>
            <w:r>
              <w:t>Passenger Tires (off rim)</w:t>
            </w:r>
            <w:r>
              <w:br/>
              <w:t>Passenger Tires (on rim)</w:t>
            </w:r>
          </w:p>
        </w:tc>
        <w:tc>
          <w:tcPr>
            <w:tcW w:w="2912"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0AC6C64A" w14:textId="77777777" w:rsidR="005661CD" w:rsidRDefault="005661CD" w:rsidP="00296DE3">
            <w:pPr>
              <w:pStyle w:val="TableCell"/>
            </w:pPr>
            <w:r>
              <w:t>$5.34</w:t>
            </w:r>
            <w:r>
              <w:br/>
              <w:t>$9.92</w:t>
            </w:r>
          </w:p>
        </w:tc>
      </w:tr>
      <w:tr w:rsidR="005661CD" w:rsidRPr="00ED1234" w14:paraId="1BA3EF80"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6DA69450" w14:textId="77777777" w:rsidR="005661CD" w:rsidRDefault="005661CD" w:rsidP="00296DE3">
            <w:pPr>
              <w:pStyle w:val="TableCell"/>
            </w:pPr>
            <w:r>
              <w:t>Truck Tires (off rim)</w:t>
            </w:r>
            <w:r>
              <w:br/>
              <w:t>Truck Tires (on rim)</w:t>
            </w:r>
          </w:p>
        </w:tc>
        <w:tc>
          <w:tcPr>
            <w:tcW w:w="2912"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2A94AB16" w14:textId="77777777" w:rsidR="005661CD" w:rsidRDefault="005661CD" w:rsidP="00296DE3">
            <w:pPr>
              <w:pStyle w:val="TableCell"/>
            </w:pPr>
            <w:r>
              <w:t>$6.87</w:t>
            </w:r>
          </w:p>
          <w:p w14:paraId="247445BB" w14:textId="77777777" w:rsidR="005661CD" w:rsidRDefault="005661CD" w:rsidP="00296DE3">
            <w:pPr>
              <w:pStyle w:val="TableCell"/>
            </w:pPr>
            <w:r>
              <w:t>$11.45</w:t>
            </w:r>
          </w:p>
        </w:tc>
      </w:tr>
      <w:tr w:rsidR="006C73E0" w:rsidRPr="00464CA1" w14:paraId="34E484B7" w14:textId="77777777" w:rsidTr="006E694A">
        <w:tc>
          <w:tcPr>
            <w:tcW w:w="5000" w:type="pct"/>
            <w:gridSpan w:val="2"/>
            <w:tcBorders>
              <w:top w:val="single" w:sz="12" w:space="0" w:color="FFFFFF"/>
              <w:left w:val="single" w:sz="12" w:space="0" w:color="FFFFFF"/>
              <w:bottom w:val="single" w:sz="12" w:space="0" w:color="FFFFFF"/>
              <w:right w:val="single" w:sz="12" w:space="0" w:color="FFFFFF"/>
            </w:tcBorders>
            <w:shd w:val="clear" w:color="auto" w:fill="D9D9D9" w:themeFill="background1" w:themeFillShade="D9"/>
            <w:vAlign w:val="center"/>
          </w:tcPr>
          <w:p w14:paraId="50785F15" w14:textId="6EA47D09" w:rsidR="006C73E0" w:rsidRPr="00464CA1" w:rsidRDefault="006C73E0" w:rsidP="006E694A">
            <w:pPr>
              <w:pStyle w:val="TableHead"/>
              <w:rPr>
                <w:i/>
                <w:iCs/>
              </w:rPr>
            </w:pPr>
            <w:r w:rsidRPr="00464CA1">
              <w:rPr>
                <w:i/>
                <w:iCs/>
                <w:color w:val="auto"/>
              </w:rPr>
              <w:t xml:space="preserve">BDI </w:t>
            </w:r>
            <w:r>
              <w:rPr>
                <w:i/>
                <w:iCs/>
                <w:color w:val="auto"/>
              </w:rPr>
              <w:t>Benton City</w:t>
            </w:r>
            <w:r w:rsidRPr="00464CA1">
              <w:rPr>
                <w:i/>
                <w:iCs/>
                <w:color w:val="auto"/>
              </w:rPr>
              <w:t xml:space="preserve"> Drop</w:t>
            </w:r>
            <w:r w:rsidR="006E694A">
              <w:rPr>
                <w:i/>
                <w:iCs/>
                <w:color w:val="auto"/>
              </w:rPr>
              <w:t>-</w:t>
            </w:r>
            <w:r w:rsidRPr="00464CA1">
              <w:rPr>
                <w:i/>
                <w:iCs/>
                <w:color w:val="auto"/>
              </w:rPr>
              <w:t>Box Site</w:t>
            </w:r>
          </w:p>
        </w:tc>
      </w:tr>
      <w:tr w:rsidR="006C73E0" w14:paraId="706AEE06"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3DC44363" w14:textId="77777777" w:rsidR="006C73E0" w:rsidRDefault="006C73E0" w:rsidP="00B7238D">
            <w:pPr>
              <w:pStyle w:val="TableCell"/>
            </w:pPr>
            <w:r>
              <w:t>Minimum Charge</w:t>
            </w:r>
          </w:p>
        </w:tc>
        <w:tc>
          <w:tcPr>
            <w:tcW w:w="2912"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2D59FDD0" w14:textId="77777777" w:rsidR="006C73E0" w:rsidRDefault="006C73E0" w:rsidP="00B7238D">
            <w:pPr>
              <w:pStyle w:val="TableCell"/>
            </w:pPr>
            <w:r>
              <w:t>$10.00 ($18.00 disposal fee per yard)</w:t>
            </w:r>
          </w:p>
        </w:tc>
      </w:tr>
      <w:tr w:rsidR="006C73E0" w14:paraId="16B416E7"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630E96D5" w14:textId="65B72064" w:rsidR="006C73E0" w:rsidRDefault="006C73E0" w:rsidP="00B7238D">
            <w:pPr>
              <w:pStyle w:val="TableCell"/>
            </w:pPr>
            <w:r>
              <w:t>Passenger Tires (off rim)</w:t>
            </w:r>
          </w:p>
        </w:tc>
        <w:tc>
          <w:tcPr>
            <w:tcW w:w="2912"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41BD5008" w14:textId="07C79180" w:rsidR="006C73E0" w:rsidRDefault="006C73E0" w:rsidP="00B7238D">
            <w:pPr>
              <w:pStyle w:val="TableCell"/>
            </w:pPr>
            <w:r>
              <w:t>$6.50</w:t>
            </w:r>
          </w:p>
        </w:tc>
      </w:tr>
      <w:tr w:rsidR="006C73E0" w14:paraId="7B4F00D9"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15DF6726" w14:textId="23F71C57" w:rsidR="006C73E0" w:rsidRDefault="006C73E0" w:rsidP="00B7238D">
            <w:pPr>
              <w:pStyle w:val="TableCell"/>
            </w:pPr>
            <w:r>
              <w:t>Truck Tires (off rim)</w:t>
            </w:r>
          </w:p>
        </w:tc>
        <w:tc>
          <w:tcPr>
            <w:tcW w:w="2912"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22539384" w14:textId="2705F351" w:rsidR="006C73E0" w:rsidRDefault="006C73E0" w:rsidP="006C73E0">
            <w:pPr>
              <w:pStyle w:val="TableCell"/>
            </w:pPr>
            <w:r>
              <w:t>$7.50</w:t>
            </w:r>
          </w:p>
        </w:tc>
      </w:tr>
      <w:tr w:rsidR="005661CD" w:rsidRPr="00814738" w14:paraId="415BBE32" w14:textId="77777777" w:rsidTr="006E694A">
        <w:tc>
          <w:tcPr>
            <w:tcW w:w="5000" w:type="pct"/>
            <w:gridSpan w:val="2"/>
            <w:tcBorders>
              <w:top w:val="single" w:sz="12" w:space="0" w:color="FFFFFF"/>
              <w:left w:val="single" w:sz="12" w:space="0" w:color="FFFFFF"/>
              <w:bottom w:val="single" w:sz="12" w:space="0" w:color="FFFFFF"/>
              <w:right w:val="single" w:sz="12" w:space="0" w:color="FFFFFF"/>
            </w:tcBorders>
            <w:shd w:val="clear" w:color="auto" w:fill="D9D9D9" w:themeFill="background1" w:themeFillShade="D9"/>
            <w:vAlign w:val="center"/>
          </w:tcPr>
          <w:p w14:paraId="7B27CFCC" w14:textId="77777777" w:rsidR="005661CD" w:rsidRPr="00464CA1" w:rsidRDefault="005661CD" w:rsidP="00296DE3">
            <w:pPr>
              <w:pStyle w:val="TableCell"/>
              <w:rPr>
                <w:b/>
                <w:bCs/>
                <w:i/>
                <w:iCs/>
              </w:rPr>
            </w:pPr>
            <w:r w:rsidRPr="00464CA1">
              <w:rPr>
                <w:b/>
                <w:bCs/>
                <w:i/>
                <w:iCs/>
              </w:rPr>
              <w:t>BDI Pasco Transfer Station</w:t>
            </w:r>
          </w:p>
        </w:tc>
      </w:tr>
      <w:tr w:rsidR="005661CD" w:rsidRPr="00ED1234" w14:paraId="76BCD30C"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779C4C04" w14:textId="77777777" w:rsidR="005661CD" w:rsidRPr="00ED1234" w:rsidRDefault="005661CD" w:rsidP="00296DE3">
            <w:pPr>
              <w:pStyle w:val="TableCell"/>
            </w:pPr>
            <w:r>
              <w:t>Minimum Charge</w:t>
            </w:r>
          </w:p>
        </w:tc>
        <w:tc>
          <w:tcPr>
            <w:tcW w:w="2912"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421D3D13" w14:textId="77777777" w:rsidR="005661CD" w:rsidRPr="00ED1234" w:rsidRDefault="005661CD" w:rsidP="00296DE3">
            <w:pPr>
              <w:pStyle w:val="TableCell"/>
            </w:pPr>
            <w:r>
              <w:t>$17.00 ($80.00 disposal fee per yard)</w:t>
            </w:r>
          </w:p>
        </w:tc>
      </w:tr>
      <w:tr w:rsidR="005661CD" w:rsidRPr="00ED1234" w14:paraId="3A955E88"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44F968B2" w14:textId="77777777" w:rsidR="005661CD" w:rsidRPr="00ED1234" w:rsidRDefault="005661CD" w:rsidP="00296DE3">
            <w:pPr>
              <w:pStyle w:val="TableCell"/>
            </w:pPr>
            <w:r>
              <w:t>Appliances</w:t>
            </w:r>
          </w:p>
        </w:tc>
        <w:tc>
          <w:tcPr>
            <w:tcW w:w="2912"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2F325FE3" w14:textId="77777777" w:rsidR="005661CD" w:rsidRPr="00ED1234" w:rsidRDefault="005661CD" w:rsidP="00296DE3">
            <w:pPr>
              <w:pStyle w:val="TableCell"/>
            </w:pPr>
            <w:r>
              <w:t>$12.02 each</w:t>
            </w:r>
          </w:p>
        </w:tc>
      </w:tr>
      <w:tr w:rsidR="005661CD" w:rsidRPr="00ED1234" w14:paraId="105F7AA0"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0F5863CC" w14:textId="77777777" w:rsidR="005661CD" w:rsidRPr="00ED1234" w:rsidRDefault="005661CD" w:rsidP="00296DE3">
            <w:pPr>
              <w:pStyle w:val="TableCell"/>
            </w:pPr>
            <w:r>
              <w:t>Freon Appliances</w:t>
            </w:r>
          </w:p>
        </w:tc>
        <w:tc>
          <w:tcPr>
            <w:tcW w:w="2912"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4CF93B29" w14:textId="77777777" w:rsidR="005661CD" w:rsidRPr="00ED1234" w:rsidRDefault="005661CD" w:rsidP="00296DE3">
            <w:pPr>
              <w:pStyle w:val="TableCell"/>
            </w:pPr>
            <w:r>
              <w:t>$65 each</w:t>
            </w:r>
          </w:p>
        </w:tc>
      </w:tr>
      <w:tr w:rsidR="005661CD" w:rsidRPr="00ED1234" w14:paraId="0CF43CA7"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39F000BA" w14:textId="77777777" w:rsidR="005661CD" w:rsidRDefault="005661CD" w:rsidP="00296DE3">
            <w:pPr>
              <w:pStyle w:val="TableCell"/>
            </w:pPr>
            <w:r>
              <w:t>Passenger Tires (off rim)</w:t>
            </w:r>
          </w:p>
          <w:p w14:paraId="4758A6AD" w14:textId="77777777" w:rsidR="005661CD" w:rsidRPr="00ED1234" w:rsidRDefault="005661CD" w:rsidP="00296DE3">
            <w:pPr>
              <w:pStyle w:val="TableCell"/>
            </w:pPr>
            <w:r>
              <w:t>Passenger Tires (on rim)</w:t>
            </w:r>
          </w:p>
        </w:tc>
        <w:tc>
          <w:tcPr>
            <w:tcW w:w="2912"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2EFF2326" w14:textId="77777777" w:rsidR="005661CD" w:rsidRPr="00ED1234" w:rsidRDefault="005661CD" w:rsidP="00296DE3">
            <w:pPr>
              <w:pStyle w:val="TableCell"/>
            </w:pPr>
            <w:r>
              <w:t>$4.00</w:t>
            </w:r>
            <w:r>
              <w:br/>
              <w:t>$7.00</w:t>
            </w:r>
          </w:p>
        </w:tc>
      </w:tr>
      <w:tr w:rsidR="005661CD" w:rsidRPr="00ED1234" w14:paraId="076BCCE4"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10C78FF6" w14:textId="77777777" w:rsidR="005661CD" w:rsidRPr="00ED1234" w:rsidRDefault="005661CD" w:rsidP="00296DE3">
            <w:pPr>
              <w:pStyle w:val="TableCell"/>
            </w:pPr>
            <w:r>
              <w:t>Truck Tires (off rim)</w:t>
            </w:r>
            <w:r>
              <w:br/>
              <w:t>Truck Tires (on rim)</w:t>
            </w:r>
          </w:p>
        </w:tc>
        <w:tc>
          <w:tcPr>
            <w:tcW w:w="2912"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52EA9A2C" w14:textId="77777777" w:rsidR="005661CD" w:rsidRDefault="005661CD" w:rsidP="00296DE3">
            <w:pPr>
              <w:pStyle w:val="TableCell"/>
            </w:pPr>
            <w:r>
              <w:t>$5.00</w:t>
            </w:r>
          </w:p>
          <w:p w14:paraId="0D29609B" w14:textId="77777777" w:rsidR="005661CD" w:rsidRPr="00ED1234" w:rsidRDefault="005661CD" w:rsidP="00296DE3">
            <w:pPr>
              <w:pStyle w:val="TableCell"/>
            </w:pPr>
            <w:r>
              <w:t>$8.00</w:t>
            </w:r>
          </w:p>
        </w:tc>
      </w:tr>
      <w:tr w:rsidR="005661CD" w14:paraId="3539165E"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4D9FEB3E" w14:textId="77777777" w:rsidR="005661CD" w:rsidRDefault="005661CD" w:rsidP="00296DE3">
            <w:pPr>
              <w:pStyle w:val="TableCell"/>
            </w:pPr>
            <w:r>
              <w:t>Semi Tires (off rim)</w:t>
            </w:r>
            <w:r>
              <w:br/>
              <w:t>Semi Tires (on rim)</w:t>
            </w:r>
          </w:p>
        </w:tc>
        <w:tc>
          <w:tcPr>
            <w:tcW w:w="2912"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0B108E01" w14:textId="77777777" w:rsidR="005661CD" w:rsidRDefault="005661CD" w:rsidP="00296DE3">
            <w:pPr>
              <w:pStyle w:val="TableCell"/>
            </w:pPr>
            <w:r>
              <w:t>$12.00</w:t>
            </w:r>
          </w:p>
          <w:p w14:paraId="15248618" w14:textId="77777777" w:rsidR="005661CD" w:rsidRDefault="005661CD" w:rsidP="00296DE3">
            <w:pPr>
              <w:pStyle w:val="TableCell"/>
            </w:pPr>
            <w:r>
              <w:t>$15.00</w:t>
            </w:r>
          </w:p>
        </w:tc>
      </w:tr>
      <w:tr w:rsidR="005661CD" w14:paraId="44205134" w14:textId="77777777" w:rsidTr="006E694A">
        <w:trPr>
          <w:trHeight w:val="255"/>
        </w:trPr>
        <w:tc>
          <w:tcPr>
            <w:tcW w:w="2088"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6A1BF135" w14:textId="77777777" w:rsidR="005661CD" w:rsidRDefault="005661CD" w:rsidP="00296DE3">
            <w:pPr>
              <w:pStyle w:val="TableCell"/>
            </w:pPr>
            <w:r>
              <w:t>Animals (0–500 pounds)</w:t>
            </w:r>
            <w:r>
              <w:br/>
              <w:t>Animals (500–750 pounds)</w:t>
            </w:r>
          </w:p>
          <w:p w14:paraId="4D016F05" w14:textId="2A6F24CC" w:rsidR="005661CD" w:rsidRDefault="005661CD" w:rsidP="00296DE3">
            <w:pPr>
              <w:pStyle w:val="TableCell"/>
            </w:pPr>
            <w:r>
              <w:t>Animals (750–1</w:t>
            </w:r>
            <w:r w:rsidR="0034106D">
              <w:t>,</w:t>
            </w:r>
            <w:r>
              <w:t>200 pounds)</w:t>
            </w:r>
            <w:r>
              <w:br/>
              <w:t>Animals (&gt;1,200 pounds)</w:t>
            </w:r>
          </w:p>
        </w:tc>
        <w:tc>
          <w:tcPr>
            <w:tcW w:w="2912"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4B0CFAD1" w14:textId="77777777" w:rsidR="005661CD" w:rsidRDefault="005661CD" w:rsidP="00296DE3">
            <w:pPr>
              <w:pStyle w:val="TableCell"/>
            </w:pPr>
            <w:r>
              <w:t xml:space="preserve">$20.00 </w:t>
            </w:r>
          </w:p>
          <w:p w14:paraId="4BFF0243" w14:textId="77777777" w:rsidR="005661CD" w:rsidRDefault="005661CD" w:rsidP="00296DE3">
            <w:pPr>
              <w:pStyle w:val="TableCell"/>
            </w:pPr>
            <w:r>
              <w:t>$60.00</w:t>
            </w:r>
            <w:r>
              <w:br/>
              <w:t>$100.00</w:t>
            </w:r>
          </w:p>
          <w:p w14:paraId="1106921E" w14:textId="77777777" w:rsidR="005661CD" w:rsidRDefault="005661CD" w:rsidP="00296DE3">
            <w:pPr>
              <w:pStyle w:val="TableCell"/>
            </w:pPr>
            <w:r>
              <w:t>$140.00</w:t>
            </w:r>
          </w:p>
        </w:tc>
      </w:tr>
      <w:tr w:rsidR="005661CD" w14:paraId="4BCDD1DA" w14:textId="77777777" w:rsidTr="006E694A">
        <w:tc>
          <w:tcPr>
            <w:tcW w:w="5000" w:type="pct"/>
            <w:gridSpan w:val="2"/>
            <w:tcBorders>
              <w:top w:val="single" w:sz="12" w:space="0" w:color="FFFFFF"/>
              <w:left w:val="single" w:sz="12" w:space="0" w:color="FFFFFF"/>
              <w:bottom w:val="single" w:sz="12" w:space="0" w:color="FFFFFF"/>
              <w:right w:val="single" w:sz="12" w:space="0" w:color="FFFFFF"/>
            </w:tcBorders>
            <w:shd w:val="clear" w:color="auto" w:fill="D9D9D9" w:themeFill="background1" w:themeFillShade="D9"/>
            <w:vAlign w:val="center"/>
          </w:tcPr>
          <w:p w14:paraId="26D81C99" w14:textId="77777777" w:rsidR="005661CD" w:rsidRPr="00464CA1" w:rsidRDefault="005661CD" w:rsidP="003E73B6">
            <w:pPr>
              <w:pStyle w:val="TableHead"/>
              <w:rPr>
                <w:i/>
                <w:iCs/>
              </w:rPr>
            </w:pPr>
            <w:r w:rsidRPr="00464CA1">
              <w:rPr>
                <w:i/>
                <w:iCs/>
                <w:color w:val="auto"/>
              </w:rPr>
              <w:t>Sanitary Disposal, Inc. Hermiston Transfer Station</w:t>
            </w:r>
          </w:p>
        </w:tc>
      </w:tr>
      <w:tr w:rsidR="005661CD" w14:paraId="23D701DF"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31F881D8" w14:textId="77777777" w:rsidR="005661CD" w:rsidRDefault="005661CD" w:rsidP="00296DE3">
            <w:pPr>
              <w:pStyle w:val="TableCell"/>
            </w:pPr>
            <w:r>
              <w:t>Minimum Charge</w:t>
            </w:r>
          </w:p>
        </w:tc>
        <w:tc>
          <w:tcPr>
            <w:tcW w:w="2912"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259A19A8" w14:textId="77777777" w:rsidR="005661CD" w:rsidRDefault="005661CD" w:rsidP="00296DE3">
            <w:pPr>
              <w:pStyle w:val="TableCell"/>
            </w:pPr>
            <w:r>
              <w:t>$5.60 ($61.60 per ton)</w:t>
            </w:r>
          </w:p>
        </w:tc>
      </w:tr>
      <w:tr w:rsidR="005661CD" w14:paraId="0B834899"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0A6F9890" w14:textId="77777777" w:rsidR="005661CD" w:rsidRDefault="005661CD" w:rsidP="00296DE3">
            <w:pPr>
              <w:pStyle w:val="TableCell"/>
            </w:pPr>
            <w:r>
              <w:t>Refrigerator/Freezer</w:t>
            </w:r>
          </w:p>
        </w:tc>
        <w:tc>
          <w:tcPr>
            <w:tcW w:w="2912"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763C89E7" w14:textId="77777777" w:rsidR="005661CD" w:rsidRDefault="005661CD" w:rsidP="00296DE3">
            <w:pPr>
              <w:pStyle w:val="TableCell"/>
            </w:pPr>
            <w:r>
              <w:t>$10.00 plus weight fee of $61.60 per ton</w:t>
            </w:r>
          </w:p>
        </w:tc>
      </w:tr>
      <w:tr w:rsidR="005661CD" w14:paraId="3A7AE551"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4684DBCA" w14:textId="77777777" w:rsidR="005661CD" w:rsidRDefault="005661CD" w:rsidP="00296DE3">
            <w:pPr>
              <w:pStyle w:val="TableCell"/>
            </w:pPr>
            <w:r>
              <w:t>Passenger Tires (off rim)</w:t>
            </w:r>
            <w:r>
              <w:br/>
              <w:t>Passenger Tires (on rim)</w:t>
            </w:r>
          </w:p>
        </w:tc>
        <w:tc>
          <w:tcPr>
            <w:tcW w:w="2912" w:type="pct"/>
            <w:tcBorders>
              <w:top w:val="single" w:sz="12" w:space="0" w:color="FFFFFF"/>
              <w:left w:val="single" w:sz="12" w:space="0" w:color="FFFFFF"/>
              <w:bottom w:val="single" w:sz="12" w:space="0" w:color="FFFFFF"/>
              <w:right w:val="single" w:sz="12" w:space="0" w:color="FFFFFF"/>
            </w:tcBorders>
            <w:shd w:val="clear" w:color="auto" w:fill="D8EAF1" w:themeFill="accent1" w:themeFillTint="33"/>
            <w:vAlign w:val="center"/>
          </w:tcPr>
          <w:p w14:paraId="71F0B5C9" w14:textId="77777777" w:rsidR="005661CD" w:rsidRDefault="005661CD" w:rsidP="00296DE3">
            <w:pPr>
              <w:pStyle w:val="TableCell"/>
            </w:pPr>
            <w:r>
              <w:t>$1.50 plus weight fee of $61.60 per ton</w:t>
            </w:r>
            <w:r>
              <w:br/>
              <w:t>$5.00 plus weight fee of $61.60 per ton</w:t>
            </w:r>
          </w:p>
        </w:tc>
      </w:tr>
      <w:tr w:rsidR="005661CD" w14:paraId="1081D188" w14:textId="77777777" w:rsidTr="006E694A">
        <w:tc>
          <w:tcPr>
            <w:tcW w:w="2088"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17BC33AA" w14:textId="77777777" w:rsidR="005661CD" w:rsidRDefault="005661CD" w:rsidP="00296DE3">
            <w:pPr>
              <w:pStyle w:val="TableCell"/>
            </w:pPr>
            <w:r>
              <w:t>Truck Tires (off rim)</w:t>
            </w:r>
            <w:r>
              <w:br/>
              <w:t>Truck Tires (on rim)</w:t>
            </w:r>
          </w:p>
        </w:tc>
        <w:tc>
          <w:tcPr>
            <w:tcW w:w="2912" w:type="pct"/>
            <w:tcBorders>
              <w:top w:val="single" w:sz="12" w:space="0" w:color="FFFFFF"/>
              <w:left w:val="single" w:sz="12" w:space="0" w:color="FFFFFF"/>
              <w:bottom w:val="single" w:sz="12" w:space="0" w:color="FFFFFF"/>
              <w:right w:val="single" w:sz="12" w:space="0" w:color="FFFFFF"/>
            </w:tcBorders>
            <w:shd w:val="clear" w:color="auto" w:fill="B1D6E3" w:themeFill="accent1" w:themeFillTint="66"/>
            <w:vAlign w:val="center"/>
          </w:tcPr>
          <w:p w14:paraId="2A16AF11" w14:textId="77777777" w:rsidR="005661CD" w:rsidRDefault="005661CD" w:rsidP="00296DE3">
            <w:pPr>
              <w:pStyle w:val="TableCell"/>
            </w:pPr>
            <w:r>
              <w:t>$7.00 plus weight fee of $61.60 per ton</w:t>
            </w:r>
          </w:p>
          <w:p w14:paraId="4346DC64" w14:textId="77777777" w:rsidR="005661CD" w:rsidRDefault="005661CD" w:rsidP="00296DE3">
            <w:pPr>
              <w:pStyle w:val="TableCell"/>
            </w:pPr>
            <w:r>
              <w:t>$12.00 plus weight fee of $61.60 per ton</w:t>
            </w:r>
          </w:p>
        </w:tc>
      </w:tr>
    </w:tbl>
    <w:p w14:paraId="5F5002C8" w14:textId="77777777" w:rsidR="005661CD" w:rsidRPr="00ED1234" w:rsidRDefault="005661CD" w:rsidP="005661CD">
      <w:pPr>
        <w:rPr>
          <w:rFonts w:eastAsia="Arial" w:cs="Times New Roman"/>
        </w:rPr>
      </w:pPr>
    </w:p>
    <w:p w14:paraId="1B878B39" w14:textId="77777777" w:rsidR="005661CD" w:rsidRPr="00ED1234" w:rsidRDefault="005661CD">
      <w:pPr>
        <w:pStyle w:val="Heading3"/>
      </w:pPr>
      <w:bookmarkStart w:id="117" w:name="_Toc527276185"/>
      <w:bookmarkStart w:id="118" w:name="_Ref122683970"/>
      <w:bookmarkStart w:id="119" w:name="_Toc148691138"/>
      <w:r w:rsidRPr="00ED1234">
        <w:t>Landfill</w:t>
      </w:r>
      <w:bookmarkEnd w:id="117"/>
      <w:r>
        <w:t>s</w:t>
      </w:r>
      <w:bookmarkEnd w:id="118"/>
      <w:bookmarkEnd w:id="119"/>
      <w:r w:rsidRPr="00ED1234">
        <w:t xml:space="preserve"> </w:t>
      </w:r>
    </w:p>
    <w:p w14:paraId="39F4D802" w14:textId="77777777" w:rsidR="005661CD" w:rsidRPr="00464CA1" w:rsidRDefault="005661CD">
      <w:pPr>
        <w:pStyle w:val="Heading4"/>
      </w:pPr>
      <w:r w:rsidRPr="00464CA1">
        <w:t>Horn Rapids Landfill</w:t>
      </w:r>
    </w:p>
    <w:p w14:paraId="010F9774" w14:textId="53CA8220" w:rsidR="005661CD" w:rsidRDefault="005661CD" w:rsidP="005661CD">
      <w:pPr>
        <w:pStyle w:val="BodyText"/>
      </w:pPr>
      <w:r>
        <w:rPr>
          <w:noProof/>
        </w:rPr>
        <mc:AlternateContent>
          <mc:Choice Requires="wps">
            <w:drawing>
              <wp:anchor distT="0" distB="0" distL="114300" distR="114300" simplePos="0" relativeHeight="251674624" behindDoc="0" locked="0" layoutInCell="1" allowOverlap="1" wp14:anchorId="7EF18C9D" wp14:editId="477FD447">
                <wp:simplePos x="0" y="0"/>
                <wp:positionH relativeFrom="column">
                  <wp:posOffset>3145790</wp:posOffset>
                </wp:positionH>
                <wp:positionV relativeFrom="paragraph">
                  <wp:posOffset>2169160</wp:posOffset>
                </wp:positionV>
                <wp:extent cx="2769870" cy="313690"/>
                <wp:effectExtent l="0" t="0" r="0" b="0"/>
                <wp:wrapSquare wrapText="bothSides"/>
                <wp:docPr id="24" name="Text Box 24"/>
                <wp:cNvGraphicFramePr/>
                <a:graphic xmlns:a="http://schemas.openxmlformats.org/drawingml/2006/main">
                  <a:graphicData uri="http://schemas.microsoft.com/office/word/2010/wordprocessingShape">
                    <wps:wsp>
                      <wps:cNvSpPr txBox="1"/>
                      <wps:spPr>
                        <a:xfrm>
                          <a:off x="0" y="0"/>
                          <a:ext cx="2769870" cy="313690"/>
                        </a:xfrm>
                        <a:prstGeom prst="rect">
                          <a:avLst/>
                        </a:prstGeom>
                        <a:solidFill>
                          <a:prstClr val="white"/>
                        </a:solidFill>
                        <a:ln>
                          <a:noFill/>
                        </a:ln>
                      </wps:spPr>
                      <wps:txbx>
                        <w:txbxContent>
                          <w:p w14:paraId="1371AC37" w14:textId="403D73C3" w:rsidR="005661CD" w:rsidRPr="001924C9" w:rsidRDefault="005661CD" w:rsidP="002208ED">
                            <w:pPr>
                              <w:pStyle w:val="FigureCaption"/>
                              <w:rPr>
                                <w:rFonts w:eastAsia="Arial" w:cs="Times New Roman"/>
                                <w:noProof/>
                              </w:rPr>
                            </w:pPr>
                            <w:bookmarkStart w:id="120" w:name="_Ref131406964"/>
                            <w:bookmarkStart w:id="121" w:name="_Toc148691354"/>
                            <w:r>
                              <w:t xml:space="preserve">Figure </w:t>
                            </w:r>
                            <w:r w:rsidR="00124C0A">
                              <w:fldChar w:fldCharType="begin"/>
                            </w:r>
                            <w:r w:rsidR="00124C0A">
                              <w:instrText xml:space="preserve"> STYLEREF 1 \s </w:instrText>
                            </w:r>
                            <w:r w:rsidR="00124C0A">
                              <w:fldChar w:fldCharType="separate"/>
                            </w:r>
                            <w:r w:rsidR="000E08A3">
                              <w:rPr>
                                <w:noProof/>
                              </w:rPr>
                              <w:t>4</w:t>
                            </w:r>
                            <w:r w:rsidR="00124C0A">
                              <w:rPr>
                                <w:noProof/>
                              </w:rPr>
                              <w:fldChar w:fldCharType="end"/>
                            </w:r>
                            <w:r>
                              <w:noBreakHyphen/>
                            </w:r>
                            <w:r w:rsidR="00124C0A">
                              <w:fldChar w:fldCharType="begin"/>
                            </w:r>
                            <w:r w:rsidR="00124C0A">
                              <w:instrText xml:space="preserve"> SEQ Figure \* ARABIC \s 1 </w:instrText>
                            </w:r>
                            <w:r w:rsidR="00124C0A">
                              <w:fldChar w:fldCharType="separate"/>
                            </w:r>
                            <w:r w:rsidR="000E08A3">
                              <w:rPr>
                                <w:noProof/>
                              </w:rPr>
                              <w:t>3</w:t>
                            </w:r>
                            <w:r w:rsidR="00124C0A">
                              <w:rPr>
                                <w:noProof/>
                              </w:rPr>
                              <w:fldChar w:fldCharType="end"/>
                            </w:r>
                            <w:bookmarkEnd w:id="120"/>
                            <w:r>
                              <w:t>.  City of Richland Horn Rapids Landfill</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7EF18C9D" id="Text Box 24" o:spid="_x0000_s1027" type="#_x0000_t202" style="position:absolute;left:0;text-align:left;margin-left:247.7pt;margin-top:170.8pt;width:218.1pt;height:24.7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" stroked="f">
                <v:textbox inset="0,0,0,0">
                  <w:txbxContent>
                    <w:p w14:paraId="1371AC37" w14:textId="403D73C3" w:rsidR="005661CD" w:rsidRPr="001924C9" w:rsidRDefault="005661CD" w:rsidP="002208ED">
                      <w:pPr>
                        <w:pStyle w:val="FigureCaption"/>
                        <w:rPr>
                          <w:rFonts w:eastAsia="Arial" w:cs="Times New Roman"/>
                          <w:noProof/>
                        </w:rPr>
                      </w:pPr>
                      <w:bookmarkStart w:id="124" w:name="_Ref131406964"/>
                      <w:bookmarkStart w:id="125" w:name="_Toc148691354"/>
                      <w:r>
                        <w:t xml:space="preserve">Figure </w:t>
                      </w:r>
                      <w:fldSimple w:instr=" STYLEREF 1 \s ">
                        <w:r w:rsidR="000E08A3">
                          <w:rPr>
                            <w:noProof/>
                          </w:rPr>
                          <w:t>4</w:t>
                        </w:r>
                      </w:fldSimple>
                      <w:r>
                        <w:noBreakHyphen/>
                      </w:r>
                      <w:fldSimple w:instr=" SEQ Figure \* ARABIC \s 1 ">
                        <w:r w:rsidR="000E08A3">
                          <w:rPr>
                            <w:noProof/>
                          </w:rPr>
                          <w:t>3</w:t>
                        </w:r>
                      </w:fldSimple>
                      <w:bookmarkEnd w:id="124"/>
                      <w:r>
                        <w:t>.  City of Richland Horn Rapids Landfill</w:t>
                      </w:r>
                      <w:bookmarkEnd w:id="125"/>
                    </w:p>
                  </w:txbxContent>
                </v:textbox>
                <w10:wrap type="square"/>
              </v:shape>
            </w:pict>
          </mc:Fallback>
        </mc:AlternateContent>
      </w:r>
      <w:r>
        <w:rPr>
          <w:noProof/>
        </w:rPr>
        <w:drawing>
          <wp:anchor distT="0" distB="0" distL="114300" distR="114300" simplePos="0" relativeHeight="251673600" behindDoc="0" locked="0" layoutInCell="1" allowOverlap="1" wp14:anchorId="5795EAD6" wp14:editId="2D5EFEE4">
            <wp:simplePos x="0" y="0"/>
            <wp:positionH relativeFrom="column">
              <wp:posOffset>3143250</wp:posOffset>
            </wp:positionH>
            <wp:positionV relativeFrom="paragraph">
              <wp:posOffset>6985</wp:posOffset>
            </wp:positionV>
            <wp:extent cx="2769870" cy="2165350"/>
            <wp:effectExtent l="0" t="0" r="0" b="635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69870" cy="2165350"/>
                    </a:xfrm>
                    <a:prstGeom prst="rect">
                      <a:avLst/>
                    </a:prstGeom>
                    <a:noFill/>
                  </pic:spPr>
                </pic:pic>
              </a:graphicData>
            </a:graphic>
            <wp14:sizeRelV relativeFrom="margin">
              <wp14:pctHeight>0</wp14:pctHeight>
            </wp14:sizeRelV>
          </wp:anchor>
        </w:drawing>
      </w:r>
      <w:r>
        <w:t>The City of Richland Horn Rapids Landfill is located at 3102 Twin Bridges Road, Richland, Washington</w:t>
      </w:r>
      <w:r w:rsidR="0034106D">
        <w:t xml:space="preserve"> (see </w:t>
      </w:r>
      <w:r w:rsidR="0034106D">
        <w:fldChar w:fldCharType="begin"/>
      </w:r>
      <w:r w:rsidR="0034106D">
        <w:instrText xml:space="preserve"> REF _Ref131406964 \h </w:instrText>
      </w:r>
      <w:r w:rsidR="0034106D">
        <w:fldChar w:fldCharType="separate"/>
      </w:r>
      <w:r w:rsidR="000E08A3">
        <w:t xml:space="preserve">Figure </w:t>
      </w:r>
      <w:r w:rsidR="000E08A3">
        <w:rPr>
          <w:noProof/>
        </w:rPr>
        <w:t>4</w:t>
      </w:r>
      <w:r w:rsidR="000E08A3">
        <w:noBreakHyphen/>
      </w:r>
      <w:r w:rsidR="000E08A3">
        <w:rPr>
          <w:noProof/>
        </w:rPr>
        <w:t>3</w:t>
      </w:r>
      <w:r w:rsidR="0034106D">
        <w:fldChar w:fldCharType="end"/>
      </w:r>
      <w:r w:rsidR="0034106D">
        <w:t>)</w:t>
      </w:r>
      <w:r>
        <w:t>.</w:t>
      </w:r>
      <w:r w:rsidR="0012215A">
        <w:t xml:space="preserve"> The landfill was permitted and began receiving waste in 1974 within a 46-acre disposal area. The original permitted disposal area was filled and completed in 2020. Closure and post-closure work on this landfill is ongoing. The City permitted and opened a new disposal area in 2019.  The new disposal area meets all current state and federal design standards and is approximately 150 acres in size. Also on the 3102 Twin Bridges</w:t>
      </w:r>
      <w:r w:rsidR="004E3D1E">
        <w:t>,</w:t>
      </w:r>
      <w:r w:rsidR="0012215A">
        <w:t xml:space="preserve"> site the City has permitted and operates a 15-acre composting facility and a </w:t>
      </w:r>
      <w:r w:rsidR="004E3D1E">
        <w:t>14-</w:t>
      </w:r>
      <w:r w:rsidR="0012215A">
        <w:t>acre customer transfer station. In 2023</w:t>
      </w:r>
      <w:r w:rsidR="004E3D1E">
        <w:t>,</w:t>
      </w:r>
      <w:r w:rsidR="0012215A">
        <w:t xml:space="preserve"> the City and its private industry partners will open a renewal natural gas plant at the landfill.</w:t>
      </w:r>
      <w:r>
        <w:t xml:space="preserve"> </w:t>
      </w:r>
    </w:p>
    <w:p w14:paraId="4E31DEA2" w14:textId="77777777" w:rsidR="005661CD" w:rsidRPr="00F502F6" w:rsidRDefault="005661CD">
      <w:pPr>
        <w:pStyle w:val="Heading4"/>
      </w:pPr>
      <w:r w:rsidRPr="00F502F6">
        <w:t>City of Prosser Inert Landfill</w:t>
      </w:r>
    </w:p>
    <w:p w14:paraId="6A36CE1B" w14:textId="0695E662" w:rsidR="005661CD" w:rsidRDefault="005661CD" w:rsidP="005661CD">
      <w:pPr>
        <w:pStyle w:val="BodyText"/>
      </w:pPr>
      <w:r>
        <w:t>The City of Prosser 7.4-acre inert landfill has been in operation since 1990 and is located off Dump Road, Prosser, Washington. This landfill is not open to the general public and is used only by the City of Prosser Public Works Department. The site accepts street sweepings, dirt and rocks generated from City projects, and broken concrete/asphalt.</w:t>
      </w:r>
      <w:r w:rsidR="000737BB">
        <w:t xml:space="preserve"> </w:t>
      </w:r>
      <w:r>
        <w:t>Operation is permitted and regulated by the Health District.</w:t>
      </w:r>
      <w:r w:rsidR="000737BB">
        <w:t xml:space="preserve"> </w:t>
      </w:r>
    </w:p>
    <w:p w14:paraId="538DE4A2" w14:textId="77777777" w:rsidR="005661CD" w:rsidRPr="00F502F6" w:rsidRDefault="005661CD">
      <w:pPr>
        <w:pStyle w:val="Heading4"/>
      </w:pPr>
      <w:r w:rsidRPr="00F502F6">
        <w:t>City of Kennewick Inert Landfill</w:t>
      </w:r>
    </w:p>
    <w:p w14:paraId="0588FA3D" w14:textId="3FB3F69F" w:rsidR="005661CD" w:rsidRDefault="005661CD" w:rsidP="005661CD">
      <w:pPr>
        <w:pStyle w:val="BodyText"/>
      </w:pPr>
      <w:r>
        <w:t>The City of Kennewick inert landfill is utilized for the diversion of street sweepings, dirt and rock deemed clean enough to be landfilled, and waste collected from the storm water system.</w:t>
      </w:r>
      <w:r w:rsidR="000737BB">
        <w:t xml:space="preserve"> </w:t>
      </w:r>
      <w:r>
        <w:t>This landfill is not open to the general public.</w:t>
      </w:r>
      <w:r w:rsidR="000737BB">
        <w:t xml:space="preserve"> </w:t>
      </w:r>
      <w:r>
        <w:t xml:space="preserve">The testing, handling, and disposal requirements for this facility are found in their permit and operations plan. Operation is permitted and regulated by the Health District. </w:t>
      </w:r>
    </w:p>
    <w:p w14:paraId="72F4B266" w14:textId="77777777" w:rsidR="005661CD" w:rsidRPr="002208ED" w:rsidRDefault="005661CD">
      <w:pPr>
        <w:pStyle w:val="Heading2"/>
      </w:pPr>
      <w:bookmarkStart w:id="122" w:name="_Toc148691139"/>
      <w:r w:rsidRPr="002208ED">
        <w:t>Waste Import and Export</w:t>
      </w:r>
      <w:bookmarkEnd w:id="122"/>
    </w:p>
    <w:p w14:paraId="306CF4C2" w14:textId="77777777" w:rsidR="005661CD" w:rsidRPr="00BE03D7" w:rsidRDefault="005661CD">
      <w:pPr>
        <w:pStyle w:val="Heading3"/>
      </w:pPr>
      <w:bookmarkStart w:id="123" w:name="_Toc148691140"/>
      <w:r>
        <w:t>Waste Import</w:t>
      </w:r>
      <w:bookmarkEnd w:id="123"/>
      <w:r w:rsidRPr="00ED1234">
        <w:t xml:space="preserve"> </w:t>
      </w:r>
    </w:p>
    <w:p w14:paraId="4043992A" w14:textId="6C2EB559" w:rsidR="005661CD" w:rsidRDefault="005661CD" w:rsidP="005661CD">
      <w:pPr>
        <w:pStyle w:val="BodyText"/>
      </w:pPr>
      <w:bookmarkStart w:id="124" w:name="_Toc129687262"/>
      <w:bookmarkEnd w:id="124"/>
      <w:r w:rsidRPr="0090101B">
        <w:t>“Waste import” refers to transfer of waste into Benton County from other areas.</w:t>
      </w:r>
      <w:r w:rsidR="000737BB">
        <w:t xml:space="preserve"> </w:t>
      </w:r>
      <w:r w:rsidRPr="0090101B">
        <w:t>Some waste entering the County comes from neighboring Franklin County residents bringing materials to the Horn Rapids Landfill in Richland.</w:t>
      </w:r>
      <w:r w:rsidR="000737BB">
        <w:t xml:space="preserve"> </w:t>
      </w:r>
      <w:r w:rsidRPr="0090101B">
        <w:t>This is assumed to be a very small amount of waste and is not tracked independent</w:t>
      </w:r>
      <w:r>
        <w:t>ly</w:t>
      </w:r>
      <w:r w:rsidRPr="0090101B">
        <w:t xml:space="preserve"> of regular residential waste brought to the landfill.</w:t>
      </w:r>
      <w:r w:rsidR="000737BB">
        <w:t xml:space="preserve"> </w:t>
      </w:r>
      <w:r w:rsidRPr="0090101B">
        <w:t xml:space="preserve">Periodically, Yakima County residents may use the Prosser </w:t>
      </w:r>
      <w:r>
        <w:t>Transfer Station</w:t>
      </w:r>
      <w:r w:rsidRPr="0090101B">
        <w:t xml:space="preserve"> Facility, particularly during Prosser Cleanup Days.</w:t>
      </w:r>
      <w:r w:rsidR="00DC5C1C">
        <w:t xml:space="preserve"> Due to the WSDA quarantine for Japanese Beetle in the southeastern portion of Yakima County and the southwester</w:t>
      </w:r>
      <w:r w:rsidR="004E3D1E">
        <w:t>n</w:t>
      </w:r>
      <w:r w:rsidR="00DC5C1C">
        <w:t xml:space="preserve"> portion of Benton County, yard debris from these areas is not accepted.</w:t>
      </w:r>
      <w:r w:rsidR="000737BB">
        <w:t xml:space="preserve"> </w:t>
      </w:r>
    </w:p>
    <w:p w14:paraId="7C57B29A" w14:textId="77777777" w:rsidR="005661CD" w:rsidRPr="00643A69" w:rsidRDefault="005661CD">
      <w:pPr>
        <w:pStyle w:val="Heading3"/>
      </w:pPr>
      <w:bookmarkStart w:id="125" w:name="_Toc148691141"/>
      <w:r>
        <w:t>Waste Export</w:t>
      </w:r>
      <w:bookmarkEnd w:id="125"/>
    </w:p>
    <w:p w14:paraId="4B6BAFB0" w14:textId="58F342EE" w:rsidR="005661CD" w:rsidRPr="005C260C" w:rsidRDefault="005661CD" w:rsidP="005661CD">
      <w:pPr>
        <w:pStyle w:val="BodyText"/>
      </w:pPr>
      <w:r w:rsidRPr="005C260C">
        <w:t xml:space="preserve">“Waste export” refers to the transfer of waste from Benton County to a landfill </w:t>
      </w:r>
      <w:r>
        <w:t xml:space="preserve">or transfer station </w:t>
      </w:r>
      <w:r w:rsidRPr="005C260C">
        <w:t>located outside the area.</w:t>
      </w:r>
      <w:r w:rsidR="000737BB">
        <w:t xml:space="preserve"> </w:t>
      </w:r>
      <w:r w:rsidRPr="005C260C">
        <w:t>Waste Management of Kennewick</w:t>
      </w:r>
      <w:r>
        <w:t>;</w:t>
      </w:r>
      <w:r w:rsidRPr="005C260C">
        <w:t xml:space="preserve"> Ed’s Disposal, Inc.</w:t>
      </w:r>
      <w:r>
        <w:t>;</w:t>
      </w:r>
      <w:r w:rsidRPr="005C260C">
        <w:t xml:space="preserve"> </w:t>
      </w:r>
      <w:r>
        <w:t>BDI</w:t>
      </w:r>
      <w:r w:rsidRPr="005C260C">
        <w:t xml:space="preserve"> of Pasco</w:t>
      </w:r>
      <w:r>
        <w:t>;</w:t>
      </w:r>
      <w:r w:rsidRPr="005C260C">
        <w:t xml:space="preserve"> and Sanitary Disposal, Inc.</w:t>
      </w:r>
      <w:r>
        <w:t>,</w:t>
      </w:r>
      <w:r w:rsidRPr="005C260C">
        <w:t xml:space="preserve"> of Hermiston provide for the collection of solid waste and </w:t>
      </w:r>
      <w:r>
        <w:t xml:space="preserve">the </w:t>
      </w:r>
      <w:r w:rsidRPr="005C260C">
        <w:t>export</w:t>
      </w:r>
      <w:r>
        <w:t xml:space="preserve"> of</w:t>
      </w:r>
      <w:r w:rsidRPr="005C260C">
        <w:t xml:space="preserve"> waste out of the </w:t>
      </w:r>
      <w:r>
        <w:t>C</w:t>
      </w:r>
      <w:r w:rsidRPr="005C260C">
        <w:t>ounty for disposal.</w:t>
      </w:r>
      <w:r w:rsidR="000737BB">
        <w:t xml:space="preserve"> </w:t>
      </w:r>
      <w:r w:rsidRPr="005C260C">
        <w:t>Information on this service is provided below.</w:t>
      </w:r>
      <w:r w:rsidR="000737BB">
        <w:t xml:space="preserve"> </w:t>
      </w:r>
    </w:p>
    <w:p w14:paraId="7D3FC295" w14:textId="77777777" w:rsidR="005661CD" w:rsidRDefault="005661CD">
      <w:pPr>
        <w:pStyle w:val="Heading4"/>
      </w:pPr>
      <w:r w:rsidRPr="005C260C">
        <w:t>Waste Management</w:t>
      </w:r>
    </w:p>
    <w:p w14:paraId="1218D18E" w14:textId="0C2ACA43" w:rsidR="005661CD" w:rsidRPr="005C260C" w:rsidRDefault="005661CD" w:rsidP="005661CD">
      <w:pPr>
        <w:pStyle w:val="BodyText"/>
      </w:pPr>
      <w:r w:rsidRPr="005C260C">
        <w:t>Currently, WM is under contract with the City of Kennewick, and under a WUTC franchise certificate for portions of unincorporated Benton County, for the collection and disposal of solid waste.</w:t>
      </w:r>
      <w:r w:rsidR="000737BB">
        <w:t xml:space="preserve"> </w:t>
      </w:r>
      <w:r w:rsidRPr="005C260C">
        <w:t>Waste collected by WM is transported to its transfer station in Kennewick, compacted into containers</w:t>
      </w:r>
      <w:r>
        <w:t>,</w:t>
      </w:r>
      <w:r w:rsidRPr="005C260C">
        <w:t xml:space="preserve"> and transported to </w:t>
      </w:r>
      <w:r>
        <w:t>the WM</w:t>
      </w:r>
      <w:r w:rsidRPr="005C260C">
        <w:t xml:space="preserve"> Columbia Ridge Landfill in Arlington, Oregon.</w:t>
      </w:r>
      <w:r w:rsidR="000737BB">
        <w:t xml:space="preserve"> </w:t>
      </w:r>
    </w:p>
    <w:p w14:paraId="5D2BFF23" w14:textId="77777777" w:rsidR="005661CD" w:rsidRPr="005C260C" w:rsidRDefault="005661CD">
      <w:pPr>
        <w:pStyle w:val="Heading4"/>
      </w:pPr>
      <w:r w:rsidRPr="005C260C">
        <w:t>Ed’s Disposal, Inc.</w:t>
      </w:r>
    </w:p>
    <w:p w14:paraId="7BE7D7A6" w14:textId="583C7073" w:rsidR="005661CD" w:rsidRPr="005C260C" w:rsidRDefault="005661CD" w:rsidP="005661CD">
      <w:pPr>
        <w:pStyle w:val="BodyText"/>
      </w:pPr>
      <w:r w:rsidRPr="005C260C">
        <w:t>Ed’s Disposal, Inc., of Pasco collects waste from unincorporated areas of Benton County and the cities of West Richland and Benton City.</w:t>
      </w:r>
      <w:r w:rsidR="000737BB">
        <w:t xml:space="preserve"> </w:t>
      </w:r>
      <w:r w:rsidRPr="005C260C">
        <w:t xml:space="preserve">The waste is brought to the BDI </w:t>
      </w:r>
      <w:r>
        <w:t>T</w:t>
      </w:r>
      <w:r w:rsidRPr="005C260C">
        <w:t xml:space="preserve">ransfer </w:t>
      </w:r>
      <w:r>
        <w:t>S</w:t>
      </w:r>
      <w:r w:rsidRPr="005C260C">
        <w:t>tation in Pasco and hauled to the</w:t>
      </w:r>
      <w:r>
        <w:t xml:space="preserve"> Waste Connections’</w:t>
      </w:r>
      <w:r w:rsidRPr="005C260C">
        <w:t xml:space="preserve"> Finley Buttes Landfill </w:t>
      </w:r>
      <w:r>
        <w:t xml:space="preserve">in Morrow County, Oregon, </w:t>
      </w:r>
      <w:r w:rsidRPr="005C260C">
        <w:t>for final disposal.</w:t>
      </w:r>
      <w:r w:rsidR="000737BB">
        <w:t xml:space="preserve"> </w:t>
      </w:r>
    </w:p>
    <w:p w14:paraId="0848F7C4" w14:textId="77777777" w:rsidR="005661CD" w:rsidRPr="005C260C" w:rsidRDefault="005661CD">
      <w:pPr>
        <w:pStyle w:val="Heading4"/>
      </w:pPr>
      <w:r w:rsidRPr="005C260C">
        <w:t>Basin Disposal, Inc.</w:t>
      </w:r>
    </w:p>
    <w:p w14:paraId="7255C270" w14:textId="3FDC3A1D" w:rsidR="005661CD" w:rsidRPr="005902B5" w:rsidRDefault="005661CD" w:rsidP="005661CD">
      <w:pPr>
        <w:pStyle w:val="BodyText"/>
      </w:pPr>
      <w:r w:rsidRPr="005C260C">
        <w:t>BDI of Pasco collects waste in unincorporated areas of Benton County and the City of Prosser.</w:t>
      </w:r>
      <w:r w:rsidR="000737BB">
        <w:t xml:space="preserve"> </w:t>
      </w:r>
      <w:r w:rsidRPr="005C260C">
        <w:t xml:space="preserve">Waste collected by </w:t>
      </w:r>
      <w:r>
        <w:t>BDI</w:t>
      </w:r>
      <w:r w:rsidRPr="005C260C">
        <w:t xml:space="preserve"> is brought to the </w:t>
      </w:r>
      <w:r>
        <w:t>BDI</w:t>
      </w:r>
      <w:r w:rsidRPr="005C260C">
        <w:t xml:space="preserve"> transfer station in Pasco and is long-hauled to the</w:t>
      </w:r>
      <w:r>
        <w:t xml:space="preserve"> Waste Connections’</w:t>
      </w:r>
      <w:r w:rsidRPr="005C260C">
        <w:t xml:space="preserve"> Finley Buttes</w:t>
      </w:r>
      <w:r>
        <w:t xml:space="preserve"> Landfill</w:t>
      </w:r>
      <w:r w:rsidRPr="005C260C">
        <w:t xml:space="preserve"> facility for final disposal.</w:t>
      </w:r>
      <w:r w:rsidR="000737BB">
        <w:t xml:space="preserve"> </w:t>
      </w:r>
    </w:p>
    <w:p w14:paraId="5F113148" w14:textId="77777777" w:rsidR="005661CD" w:rsidRPr="005C260C" w:rsidRDefault="005661CD">
      <w:pPr>
        <w:pStyle w:val="Heading4"/>
      </w:pPr>
      <w:r w:rsidRPr="005C260C">
        <w:t>Sanitary Disposal, Inc.</w:t>
      </w:r>
    </w:p>
    <w:p w14:paraId="319C74E5" w14:textId="7C999212" w:rsidR="005661CD" w:rsidRPr="005C260C" w:rsidRDefault="005661CD" w:rsidP="005661CD">
      <w:pPr>
        <w:pStyle w:val="BodyText"/>
      </w:pPr>
      <w:r w:rsidRPr="005C260C">
        <w:t>Sanitary Disposal, Inc.</w:t>
      </w:r>
      <w:r>
        <w:t>,</w:t>
      </w:r>
      <w:r w:rsidRPr="005C260C">
        <w:t xml:space="preserve"> collects waste from unincorporated areas in the southern portion of Benton County.</w:t>
      </w:r>
      <w:r w:rsidR="000737BB">
        <w:t xml:space="preserve"> </w:t>
      </w:r>
      <w:r w:rsidRPr="005C260C">
        <w:t xml:space="preserve">Waste collected in this section of the </w:t>
      </w:r>
      <w:r>
        <w:t>C</w:t>
      </w:r>
      <w:r w:rsidRPr="005C260C">
        <w:t xml:space="preserve">ounty is transported to Sanitary Disposal’s transfer station in Umatilla County, Oregon, </w:t>
      </w:r>
      <w:r>
        <w:t xml:space="preserve">near City of Hermiston </w:t>
      </w:r>
      <w:r w:rsidRPr="005C260C">
        <w:t xml:space="preserve">and is then long-hauled to the </w:t>
      </w:r>
      <w:r>
        <w:t xml:space="preserve">Waste Connections’ </w:t>
      </w:r>
      <w:r w:rsidRPr="005C260C">
        <w:t>Finley Buttes Regional Landfill in Morrow County, Oregon.</w:t>
      </w:r>
      <w:r w:rsidR="000737BB">
        <w:t xml:space="preserve"> </w:t>
      </w:r>
    </w:p>
    <w:p w14:paraId="5A3D3195" w14:textId="594A668A" w:rsidR="005661CD" w:rsidRPr="005C260C" w:rsidRDefault="005661CD" w:rsidP="005661CD">
      <w:pPr>
        <w:pStyle w:val="BodyText"/>
      </w:pPr>
      <w:r w:rsidRPr="005C260C">
        <w:t xml:space="preserve">Additional information on waste collection can be found </w:t>
      </w:r>
      <w:r w:rsidRPr="006C73E0">
        <w:t xml:space="preserve">in </w:t>
      </w:r>
      <w:r w:rsidRPr="00B153E9">
        <w:t xml:space="preserve">Chapter </w:t>
      </w:r>
      <w:r w:rsidR="0074493F">
        <w:fldChar w:fldCharType="begin"/>
      </w:r>
      <w:r w:rsidR="0074493F">
        <w:instrText xml:space="preserve"> REF _Ref131408248 \r \h </w:instrText>
      </w:r>
      <w:r w:rsidR="0074493F">
        <w:fldChar w:fldCharType="separate"/>
      </w:r>
      <w:r w:rsidR="000E08A3">
        <w:t>3.0</w:t>
      </w:r>
      <w:r w:rsidR="0074493F">
        <w:fldChar w:fldCharType="end"/>
      </w:r>
      <w:r w:rsidRPr="005C260C">
        <w:t xml:space="preserve"> – </w:t>
      </w:r>
      <w:r w:rsidR="006C73E0">
        <w:t xml:space="preserve">Solid </w:t>
      </w:r>
      <w:r w:rsidRPr="005C260C">
        <w:t>Waste Collection.</w:t>
      </w:r>
    </w:p>
    <w:p w14:paraId="78A40A66" w14:textId="77777777" w:rsidR="005661CD" w:rsidRPr="005C260C" w:rsidRDefault="005661CD" w:rsidP="005661CD">
      <w:pPr>
        <w:pStyle w:val="BodyText"/>
      </w:pPr>
      <w:r w:rsidRPr="005C260C">
        <w:t>Currently, all landfills utilized for waste disposal have sufficient capacity to dispose of waste collected in Benton County</w:t>
      </w:r>
      <w:r>
        <w:t xml:space="preserve"> during this planning period</w:t>
      </w:r>
      <w:r w:rsidRPr="005C260C">
        <w:t xml:space="preserve">. </w:t>
      </w:r>
    </w:p>
    <w:p w14:paraId="482FF320" w14:textId="1441B633" w:rsidR="005661CD" w:rsidRPr="00ED1234" w:rsidRDefault="005661CD" w:rsidP="005661CD">
      <w:pPr>
        <w:pStyle w:val="BodyText"/>
      </w:pPr>
      <w:r w:rsidRPr="005C260C">
        <w:t>As discussed previously, in order for a</w:t>
      </w:r>
      <w:r>
        <w:t xml:space="preserve"> Washington municipality</w:t>
      </w:r>
      <w:r w:rsidRPr="005C260C">
        <w:t xml:space="preserve"> of 4,000 or more people to import waste into Oregon, or for a city to export more than 75,000 tons of waste per year into Oregon, the </w:t>
      </w:r>
      <w:r>
        <w:t>municipality</w:t>
      </w:r>
      <w:r w:rsidRPr="005C260C">
        <w:t xml:space="preserve"> must have a certified recycling program according to Oregon law. See </w:t>
      </w:r>
      <w:r w:rsidRPr="00B153E9">
        <w:t xml:space="preserve">Chapter </w:t>
      </w:r>
      <w:r w:rsidR="0074493F">
        <w:fldChar w:fldCharType="begin"/>
      </w:r>
      <w:r w:rsidR="0074493F">
        <w:instrText xml:space="preserve"> REF _Ref131408256 \r \h </w:instrText>
      </w:r>
      <w:r w:rsidR="0074493F">
        <w:fldChar w:fldCharType="separate"/>
      </w:r>
      <w:r w:rsidR="000E08A3">
        <w:t>5.0</w:t>
      </w:r>
      <w:r w:rsidR="0074493F">
        <w:fldChar w:fldCharType="end"/>
      </w:r>
      <w:r>
        <w:t xml:space="preserve"> </w:t>
      </w:r>
      <w:r w:rsidRPr="005C260C">
        <w:t>–</w:t>
      </w:r>
      <w:r w:rsidR="000737BB">
        <w:t xml:space="preserve"> </w:t>
      </w:r>
      <w:r w:rsidRPr="005C260C">
        <w:rPr>
          <w:bCs/>
          <w:iCs/>
        </w:rPr>
        <w:t>Waste Reduction, Recycling, and Education</w:t>
      </w:r>
      <w:r w:rsidR="006C73E0">
        <w:rPr>
          <w:bCs/>
          <w:iCs/>
        </w:rPr>
        <w:t xml:space="preserve"> and Outreach</w:t>
      </w:r>
      <w:r w:rsidRPr="005C260C">
        <w:t xml:space="preserve"> for more information about recycling in Benton County and compliance with Oregon law.</w:t>
      </w:r>
    </w:p>
    <w:p w14:paraId="728EE711" w14:textId="77777777" w:rsidR="005661CD" w:rsidRDefault="005661CD">
      <w:pPr>
        <w:pStyle w:val="Heading2"/>
      </w:pPr>
      <w:bookmarkStart w:id="126" w:name="_Toc148691142"/>
      <w:r w:rsidRPr="00ED1234">
        <w:t>Status of Previous Recommendations</w:t>
      </w:r>
      <w:bookmarkEnd w:id="126"/>
    </w:p>
    <w:p w14:paraId="6F436C36" w14:textId="4093C012" w:rsidR="005661CD" w:rsidRPr="00E91D45" w:rsidRDefault="005661CD" w:rsidP="005661CD">
      <w:pPr>
        <w:pStyle w:val="BodyText"/>
      </w:pPr>
      <w:r w:rsidRPr="00E91D45">
        <w:t xml:space="preserve">The status of the recommendations made by the 2013 Plan can be found in Appendix </w:t>
      </w:r>
      <w:r w:rsidRPr="006D6B58">
        <w:t>D</w:t>
      </w:r>
      <w:r w:rsidRPr="00E91D45">
        <w:t>.</w:t>
      </w:r>
    </w:p>
    <w:p w14:paraId="089B4955" w14:textId="77777777" w:rsidR="005661CD" w:rsidRPr="00ED1234" w:rsidRDefault="005661CD">
      <w:pPr>
        <w:pStyle w:val="Heading2"/>
      </w:pPr>
      <w:bookmarkStart w:id="127" w:name="_Toc527276188"/>
      <w:bookmarkStart w:id="128" w:name="_Toc148691143"/>
      <w:r w:rsidRPr="00ED1234">
        <w:t>Alternatives</w:t>
      </w:r>
      <w:bookmarkEnd w:id="127"/>
      <w:r>
        <w:t xml:space="preserve"> and Evaluations</w:t>
      </w:r>
      <w:bookmarkEnd w:id="128"/>
    </w:p>
    <w:p w14:paraId="48590324" w14:textId="77777777" w:rsidR="005661CD" w:rsidRPr="00ED1234" w:rsidRDefault="005661CD" w:rsidP="005661CD">
      <w:pPr>
        <w:pStyle w:val="BodyText"/>
      </w:pPr>
      <w:r>
        <w:t>No e</w:t>
      </w:r>
      <w:r w:rsidRPr="00E91D45">
        <w:t xml:space="preserve">xisting service gaps and other issues connected to the </w:t>
      </w:r>
      <w:r>
        <w:t>w</w:t>
      </w:r>
      <w:r w:rsidRPr="00E91D45">
        <w:t xml:space="preserve">aste </w:t>
      </w:r>
      <w:r>
        <w:t>t</w:t>
      </w:r>
      <w:r w:rsidRPr="00E91D45">
        <w:t xml:space="preserve">ransfer and </w:t>
      </w:r>
      <w:r>
        <w:t>d</w:t>
      </w:r>
      <w:r w:rsidRPr="00E91D45">
        <w:t xml:space="preserve">isposal component of solid waste management in Benton County were identified. Additional detail is provided for </w:t>
      </w:r>
      <w:r>
        <w:t xml:space="preserve">the </w:t>
      </w:r>
      <w:r w:rsidRPr="00E91D45">
        <w:t>transfer and disposal facilities below.</w:t>
      </w:r>
    </w:p>
    <w:p w14:paraId="19DA5DF0" w14:textId="77777777" w:rsidR="005661CD" w:rsidRPr="00ED1234" w:rsidRDefault="005661CD">
      <w:pPr>
        <w:pStyle w:val="Heading3"/>
      </w:pPr>
      <w:bookmarkStart w:id="129" w:name="_Toc148691144"/>
      <w:r w:rsidRPr="00ED1234">
        <w:t>Transfer Station</w:t>
      </w:r>
      <w:r>
        <w:t xml:space="preserve"> and Drop-Box </w:t>
      </w:r>
      <w:r w:rsidRPr="00ED1234">
        <w:t>Facilities</w:t>
      </w:r>
      <w:bookmarkEnd w:id="129"/>
    </w:p>
    <w:p w14:paraId="69527C34" w14:textId="2CE105BE" w:rsidR="005661CD" w:rsidRPr="00ED1234" w:rsidRDefault="005661CD" w:rsidP="005661CD">
      <w:pPr>
        <w:pStyle w:val="BodyText"/>
        <w:spacing w:after="240"/>
      </w:pPr>
      <w:r w:rsidRPr="00ED1234">
        <w:rPr>
          <w:rFonts w:eastAsia="Arial"/>
        </w:rPr>
        <w:t xml:space="preserve">The projected </w:t>
      </w:r>
      <w:r>
        <w:rPr>
          <w:rFonts w:eastAsia="Arial"/>
        </w:rPr>
        <w:t>Benton</w:t>
      </w:r>
      <w:r w:rsidRPr="00ED1234">
        <w:rPr>
          <w:rFonts w:eastAsia="Arial"/>
        </w:rPr>
        <w:t xml:space="preserve"> County population in 20</w:t>
      </w:r>
      <w:r>
        <w:rPr>
          <w:rFonts w:eastAsia="Arial"/>
        </w:rPr>
        <w:t>40</w:t>
      </w:r>
      <w:r w:rsidRPr="00ED1234">
        <w:rPr>
          <w:rFonts w:eastAsia="Arial"/>
        </w:rPr>
        <w:t xml:space="preserve"> is </w:t>
      </w:r>
      <w:r>
        <w:rPr>
          <w:rFonts w:eastAsia="Arial"/>
        </w:rPr>
        <w:t>250,524</w:t>
      </w:r>
      <w:r w:rsidRPr="00ED1234">
        <w:rPr>
          <w:rFonts w:eastAsia="Arial"/>
        </w:rPr>
        <w:t xml:space="preserve"> people. Using a calculated waste generation rate of </w:t>
      </w:r>
      <w:r>
        <w:rPr>
          <w:rFonts w:eastAsia="Arial"/>
        </w:rPr>
        <w:t>9</w:t>
      </w:r>
      <w:r w:rsidRPr="00ED1234">
        <w:rPr>
          <w:rFonts w:eastAsia="Arial"/>
        </w:rPr>
        <w:t>.</w:t>
      </w:r>
      <w:r>
        <w:rPr>
          <w:rFonts w:eastAsia="Arial"/>
        </w:rPr>
        <w:t>26</w:t>
      </w:r>
      <w:r w:rsidRPr="00ED1234">
        <w:rPr>
          <w:rFonts w:eastAsia="Arial"/>
        </w:rPr>
        <w:t xml:space="preserve"> pounds per person per day, estimated waste generation in </w:t>
      </w:r>
      <w:r>
        <w:rPr>
          <w:rFonts w:eastAsia="Arial"/>
        </w:rPr>
        <w:t>Benton</w:t>
      </w:r>
      <w:r w:rsidRPr="00ED1234">
        <w:rPr>
          <w:rFonts w:eastAsia="Arial"/>
        </w:rPr>
        <w:t xml:space="preserve"> County in 20</w:t>
      </w:r>
      <w:r>
        <w:rPr>
          <w:rFonts w:eastAsia="Arial"/>
        </w:rPr>
        <w:t>40</w:t>
      </w:r>
      <w:r w:rsidRPr="00ED1234">
        <w:rPr>
          <w:rFonts w:eastAsia="Arial"/>
        </w:rPr>
        <w:t xml:space="preserve"> will be approximately </w:t>
      </w:r>
      <w:r>
        <w:rPr>
          <w:rFonts w:eastAsia="Arial"/>
        </w:rPr>
        <w:t>1,052</w:t>
      </w:r>
      <w:r w:rsidRPr="00ED1234">
        <w:rPr>
          <w:rFonts w:eastAsia="Arial"/>
        </w:rPr>
        <w:t xml:space="preserve"> tons per </w:t>
      </w:r>
      <w:r w:rsidRPr="00931914">
        <w:rPr>
          <w:rFonts w:eastAsia="Arial"/>
        </w:rPr>
        <w:t>day</w:t>
      </w:r>
      <w:r>
        <w:rPr>
          <w:rFonts w:eastAsia="Arial"/>
        </w:rPr>
        <w:t>.</w:t>
      </w:r>
      <w:r w:rsidR="000737BB">
        <w:rPr>
          <w:rFonts w:eastAsia="Arial"/>
        </w:rPr>
        <w:t xml:space="preserve"> </w:t>
      </w:r>
      <w:r w:rsidRPr="003E5D97">
        <w:t xml:space="preserve">The </w:t>
      </w:r>
      <w:r>
        <w:t>existing transfer station and drop-box facilities utilized for Benton County waste transfer have sufficient capacity to accommodate the tonnages received.</w:t>
      </w:r>
      <w:r w:rsidR="000737BB">
        <w:t xml:space="preserve"> </w:t>
      </w:r>
      <w:r>
        <w:t>Implementation of additional waste reduction and recycling strategies could assist in maintaining transfer capacity to handle waste over this planning period.</w:t>
      </w:r>
      <w:r w:rsidR="000737BB">
        <w:t xml:space="preserve"> </w:t>
      </w:r>
      <w:r>
        <w:t xml:space="preserve">Additional information on waste reduction and recycling strategies can be found in </w:t>
      </w:r>
      <w:r w:rsidRPr="00B153E9">
        <w:t xml:space="preserve">Chapter </w:t>
      </w:r>
      <w:r w:rsidR="0074493F">
        <w:fldChar w:fldCharType="begin"/>
      </w:r>
      <w:r w:rsidR="0074493F">
        <w:instrText xml:space="preserve"> REF _Ref131408272 \r \h </w:instrText>
      </w:r>
      <w:r w:rsidR="0074493F">
        <w:fldChar w:fldCharType="separate"/>
      </w:r>
      <w:r w:rsidR="000E08A3">
        <w:t>5.0</w:t>
      </w:r>
      <w:r w:rsidR="0074493F">
        <w:fldChar w:fldCharType="end"/>
      </w:r>
      <w:r>
        <w:t xml:space="preserve"> – Waste Reduction, Recycling, and Education</w:t>
      </w:r>
      <w:r w:rsidR="006C73E0">
        <w:t xml:space="preserve"> and Outreach</w:t>
      </w:r>
      <w:r>
        <w:t xml:space="preserve">. </w:t>
      </w:r>
    </w:p>
    <w:p w14:paraId="1C73C3B0" w14:textId="77777777" w:rsidR="005661CD" w:rsidRPr="00ED1234" w:rsidRDefault="005661CD">
      <w:pPr>
        <w:pStyle w:val="Heading3"/>
      </w:pPr>
      <w:bookmarkStart w:id="130" w:name="_Toc148691145"/>
      <w:r w:rsidRPr="00ED1234">
        <w:t>Landfill Facilities</w:t>
      </w:r>
      <w:bookmarkEnd w:id="130"/>
    </w:p>
    <w:p w14:paraId="202706E3" w14:textId="77777777" w:rsidR="005661CD" w:rsidRPr="00ED1234" w:rsidRDefault="005661CD" w:rsidP="005661CD">
      <w:pPr>
        <w:pStyle w:val="BodyText"/>
      </w:pPr>
      <w:r>
        <w:t xml:space="preserve">The MSW and inert landfill facilities currently utilized for disposal of Benton County waste </w:t>
      </w:r>
      <w:r w:rsidRPr="00ED1234">
        <w:t>ha</w:t>
      </w:r>
      <w:r>
        <w:t>ve</w:t>
      </w:r>
      <w:r w:rsidRPr="00ED1234">
        <w:t xml:space="preserve"> sufficient capacity to handle the current and projected waste stream</w:t>
      </w:r>
      <w:r>
        <w:t>s</w:t>
      </w:r>
      <w:r w:rsidRPr="00ED1234">
        <w:t>. Due to the costs of siting, permitting, constructing</w:t>
      </w:r>
      <w:r>
        <w:t>,</w:t>
      </w:r>
      <w:r w:rsidRPr="00ED1234">
        <w:t xml:space="preserve"> and operating a</w:t>
      </w:r>
      <w:r>
        <w:t xml:space="preserve"> new</w:t>
      </w:r>
      <w:r w:rsidRPr="00ED1234">
        <w:t xml:space="preserve"> </w:t>
      </w:r>
      <w:r>
        <w:t xml:space="preserve">MSW </w:t>
      </w:r>
      <w:r w:rsidRPr="00ED1234">
        <w:t xml:space="preserve">landfill in </w:t>
      </w:r>
      <w:r>
        <w:t>Benton</w:t>
      </w:r>
      <w:r w:rsidRPr="00ED1234">
        <w:t xml:space="preserve"> County, waste should continue to be </w:t>
      </w:r>
      <w:r>
        <w:t>disposed</w:t>
      </w:r>
      <w:r w:rsidRPr="00ED1234">
        <w:t xml:space="preserve"> </w:t>
      </w:r>
      <w:r>
        <w:t xml:space="preserve">of </w:t>
      </w:r>
      <w:r w:rsidRPr="00ED1234">
        <w:t>as</w:t>
      </w:r>
      <w:r>
        <w:t xml:space="preserve"> </w:t>
      </w:r>
      <w:r w:rsidRPr="00ED1234">
        <w:t>recommended during this planning period.</w:t>
      </w:r>
    </w:p>
    <w:p w14:paraId="1440050A" w14:textId="77777777" w:rsidR="005661CD" w:rsidRPr="00ED1234" w:rsidRDefault="005661CD">
      <w:pPr>
        <w:pStyle w:val="Heading2"/>
      </w:pPr>
      <w:bookmarkStart w:id="131" w:name="_Toc527276189"/>
      <w:bookmarkStart w:id="132" w:name="_Toc148691146"/>
      <w:r w:rsidRPr="00ED1234">
        <w:t>Recommended</w:t>
      </w:r>
      <w:r w:rsidRPr="00ED1234">
        <w:rPr>
          <w:spacing w:val="-23"/>
        </w:rPr>
        <w:t xml:space="preserve"> </w:t>
      </w:r>
      <w:r w:rsidRPr="00ED1234">
        <w:t>Act</w:t>
      </w:r>
      <w:r w:rsidRPr="00ED1234">
        <w:rPr>
          <w:spacing w:val="2"/>
        </w:rPr>
        <w:t>i</w:t>
      </w:r>
      <w:r w:rsidRPr="00ED1234">
        <w:t>ons</w:t>
      </w:r>
      <w:bookmarkEnd w:id="131"/>
      <w:bookmarkEnd w:id="132"/>
    </w:p>
    <w:p w14:paraId="770E0A8D" w14:textId="77777777" w:rsidR="005661CD" w:rsidRPr="00801CB4" w:rsidRDefault="005661CD" w:rsidP="005661CD">
      <w:pPr>
        <w:pStyle w:val="BodyText"/>
      </w:pPr>
      <w:r w:rsidRPr="00801CB4">
        <w:t>The following recommendations are being made for waste transfer and disposal:</w:t>
      </w:r>
    </w:p>
    <w:p w14:paraId="70B7ACB8" w14:textId="45FEE53B" w:rsidR="005661CD" w:rsidRPr="00801CB4" w:rsidRDefault="005661CD" w:rsidP="00FD0F58">
      <w:pPr>
        <w:pStyle w:val="RecommendedActions"/>
      </w:pPr>
      <w:r w:rsidRPr="00801CB4">
        <w:t>WTD1)</w:t>
      </w:r>
      <w:r w:rsidRPr="00801CB4">
        <w:tab/>
      </w:r>
      <w:r>
        <w:t>The</w:t>
      </w:r>
      <w:r w:rsidRPr="00801CB4">
        <w:t xml:space="preserve"> County should monitor population growth and tonnage</w:t>
      </w:r>
      <w:r>
        <w:t xml:space="preserve"> projections to ensure that capacity for waste transfer and disposal continues to be adequate for the waste handling and disposal needs of County residents.</w:t>
      </w:r>
      <w:r w:rsidR="000737BB">
        <w:t xml:space="preserve"> </w:t>
      </w:r>
    </w:p>
    <w:p w14:paraId="516A0574" w14:textId="77777777" w:rsidR="005661CD" w:rsidRDefault="005661CD" w:rsidP="005661CD">
      <w:r>
        <w:br w:type="page"/>
      </w:r>
    </w:p>
    <w:p w14:paraId="6B6021A8" w14:textId="77777777" w:rsidR="005661CD" w:rsidRDefault="005661CD" w:rsidP="005661CD">
      <w:pPr>
        <w:pStyle w:val="BodyText"/>
        <w:ind w:left="0"/>
        <w:rPr>
          <w:szCs w:val="21"/>
        </w:rPr>
      </w:pPr>
    </w:p>
    <w:p w14:paraId="71431008" w14:textId="77777777" w:rsidR="005661CD" w:rsidRPr="00D047AF" w:rsidRDefault="005661CD" w:rsidP="009D2F31">
      <w:pPr>
        <w:pStyle w:val="BlankPagePortrait"/>
      </w:pPr>
      <w:r w:rsidRPr="00D047AF">
        <w:t>This page intentionally left blank.</w:t>
      </w:r>
    </w:p>
    <w:p w14:paraId="66B39A59" w14:textId="77777777" w:rsidR="0094317C" w:rsidRDefault="0094317C" w:rsidP="005661CD">
      <w:pPr>
        <w:sectPr w:rsidR="0094317C" w:rsidSect="00976D78">
          <w:headerReference w:type="even" r:id="rId86"/>
          <w:headerReference w:type="default" r:id="rId87"/>
          <w:footerReference w:type="even" r:id="rId88"/>
          <w:footerReference w:type="default" r:id="rId89"/>
          <w:headerReference w:type="first" r:id="rId90"/>
          <w:footerReference w:type="first" r:id="rId91"/>
          <w:pgSz w:w="12240" w:h="15840" w:code="1"/>
          <w:pgMar w:top="1440" w:right="1440" w:bottom="1440" w:left="1440" w:header="576" w:footer="576" w:gutter="0"/>
          <w:pgNumType w:start="1" w:chapStyle="1"/>
          <w:cols w:space="720"/>
          <w:titlePg/>
          <w:docGrid w:linePitch="299"/>
        </w:sectPr>
      </w:pPr>
    </w:p>
    <w:bookmarkStart w:id="133" w:name="_Hlk126154368"/>
    <w:p w14:paraId="76D8FE4C" w14:textId="77777777" w:rsidR="005661CD" w:rsidRDefault="005661CD" w:rsidP="005661CD">
      <w:pPr>
        <w:rPr>
          <w:noProof/>
        </w:rPr>
      </w:pPr>
      <w:r>
        <w:rPr>
          <w:noProof/>
        </w:rPr>
        <mc:AlternateContent>
          <mc:Choice Requires="wps">
            <w:drawing>
              <wp:anchor distT="0" distB="0" distL="114300" distR="114300" simplePos="0" relativeHeight="251679744" behindDoc="1" locked="0" layoutInCell="1" allowOverlap="1" wp14:anchorId="7F26829E" wp14:editId="036DD7B8">
                <wp:simplePos x="0" y="0"/>
                <wp:positionH relativeFrom="margin">
                  <wp:align>right</wp:align>
                </wp:positionH>
                <wp:positionV relativeFrom="paragraph">
                  <wp:posOffset>2208362</wp:posOffset>
                </wp:positionV>
                <wp:extent cx="5943600" cy="2865552"/>
                <wp:effectExtent l="0" t="0" r="0" b="0"/>
                <wp:wrapNone/>
                <wp:docPr id="33" name="Rectangle 33"/>
                <wp:cNvGraphicFramePr/>
                <a:graphic xmlns:a="http://schemas.openxmlformats.org/drawingml/2006/main">
                  <a:graphicData uri="http://schemas.microsoft.com/office/word/2010/wordprocessingShape">
                    <wps:wsp>
                      <wps:cNvSpPr/>
                      <wps:spPr>
                        <a:xfrm>
                          <a:off x="0" y="0"/>
                          <a:ext cx="5943600" cy="2865552"/>
                        </a:xfrm>
                        <a:prstGeom prst="rect">
                          <a:avLst/>
                        </a:prstGeom>
                        <a:solidFill>
                          <a:srgbClr val="0280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0771FBB" id="Rectangle 33" o:spid="_x0000_s1026" style="position:absolute;margin-left:416.8pt;margin-top:173.9pt;width:468pt;height:225.65pt;z-index:-2516367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" fillcolor="#028005" stroked="f" strokeweight="2pt">
                <w10:wrap anchorx="margin"/>
              </v:rect>
            </w:pict>
          </mc:Fallback>
        </mc:AlternateContent>
      </w:r>
      <w:r>
        <w:rPr>
          <w:noProof/>
        </w:rPr>
        <w:drawing>
          <wp:inline distT="0" distB="0" distL="0" distR="0" wp14:anchorId="27F96C1C" wp14:editId="26B545D7">
            <wp:extent cx="5943600" cy="227519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2275195"/>
                    </a:xfrm>
                    <a:prstGeom prst="rect">
                      <a:avLst/>
                    </a:prstGeom>
                    <a:noFill/>
                  </pic:spPr>
                </pic:pic>
              </a:graphicData>
            </a:graphic>
          </wp:inline>
        </w:drawing>
      </w:r>
    </w:p>
    <w:p w14:paraId="7DA09172" w14:textId="77777777" w:rsidR="005661CD" w:rsidRPr="007511EE" w:rsidRDefault="005661CD" w:rsidP="005661CD">
      <w:r>
        <w:rPr>
          <w:noProof/>
        </w:rPr>
        <w:drawing>
          <wp:anchor distT="0" distB="0" distL="114300" distR="114300" simplePos="0" relativeHeight="251680768" behindDoc="0" locked="0" layoutInCell="1" allowOverlap="1" wp14:anchorId="13451084" wp14:editId="5B974F66">
            <wp:simplePos x="0" y="0"/>
            <wp:positionH relativeFrom="column">
              <wp:posOffset>3484245</wp:posOffset>
            </wp:positionH>
            <wp:positionV relativeFrom="paragraph">
              <wp:posOffset>105249</wp:posOffset>
            </wp:positionV>
            <wp:extent cx="2262278" cy="2262278"/>
            <wp:effectExtent l="0" t="0" r="5080" b="508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62278" cy="2262278"/>
                    </a:xfrm>
                    <a:prstGeom prst="rect">
                      <a:avLst/>
                    </a:prstGeom>
                    <a:noFill/>
                  </pic:spPr>
                </pic:pic>
              </a:graphicData>
            </a:graphic>
            <wp14:sizeRelH relativeFrom="page">
              <wp14:pctWidth>0</wp14:pctWidth>
            </wp14:sizeRelH>
            <wp14:sizeRelV relativeFrom="page">
              <wp14:pctHeight>0</wp14:pctHeight>
            </wp14:sizeRelV>
          </wp:anchor>
        </w:drawing>
      </w:r>
    </w:p>
    <w:p w14:paraId="13F8D068" w14:textId="77777777" w:rsidR="005661CD" w:rsidRPr="007511EE" w:rsidRDefault="005661CD" w:rsidP="005661CD"/>
    <w:p w14:paraId="4B5FE159" w14:textId="77777777" w:rsidR="005661CD" w:rsidRPr="007511EE" w:rsidRDefault="005661CD" w:rsidP="005661CD"/>
    <w:p w14:paraId="3854FCAF" w14:textId="77777777" w:rsidR="005661CD" w:rsidRPr="007511EE" w:rsidRDefault="005661CD" w:rsidP="005661CD"/>
    <w:p w14:paraId="2F6E87E3" w14:textId="77777777" w:rsidR="005661CD" w:rsidRPr="007511EE" w:rsidRDefault="005661CD" w:rsidP="005661CD"/>
    <w:p w14:paraId="3E5FDFCA" w14:textId="77777777" w:rsidR="005661CD" w:rsidRDefault="005661CD" w:rsidP="005661CD">
      <w:pPr>
        <w:tabs>
          <w:tab w:val="left" w:pos="3804"/>
        </w:tabs>
        <w:rPr>
          <w:rFonts w:asciiTheme="majorHAnsi" w:eastAsiaTheme="majorEastAsia" w:hAnsiTheme="majorHAnsi" w:cstheme="majorBidi"/>
          <w:bCs/>
          <w:noProof/>
          <w:sz w:val="42"/>
          <w:szCs w:val="28"/>
        </w:rPr>
      </w:pPr>
      <w:r>
        <w:rPr>
          <w:rFonts w:asciiTheme="majorHAnsi" w:eastAsiaTheme="majorEastAsia" w:hAnsiTheme="majorHAnsi" w:cstheme="majorBidi"/>
          <w:bCs/>
          <w:noProof/>
          <w:sz w:val="42"/>
          <w:szCs w:val="28"/>
        </w:rPr>
        <w:tab/>
      </w:r>
    </w:p>
    <w:p w14:paraId="7F19176E" w14:textId="77777777" w:rsidR="005661CD" w:rsidRDefault="005661CD" w:rsidP="005661CD">
      <w:pPr>
        <w:tabs>
          <w:tab w:val="left" w:pos="3804"/>
        </w:tabs>
      </w:pPr>
    </w:p>
    <w:p w14:paraId="00A4C902" w14:textId="77777777" w:rsidR="005661CD" w:rsidRDefault="005661CD" w:rsidP="005661CD">
      <w:pPr>
        <w:tabs>
          <w:tab w:val="left" w:pos="3804"/>
        </w:tabs>
      </w:pPr>
    </w:p>
    <w:p w14:paraId="4CBFF086" w14:textId="77777777" w:rsidR="005661CD" w:rsidRDefault="005661CD" w:rsidP="0094317C">
      <w:pPr>
        <w:pStyle w:val="BodyText"/>
      </w:pPr>
    </w:p>
    <w:p w14:paraId="2BB0E10D" w14:textId="77777777" w:rsidR="00052C58" w:rsidRDefault="005661CD" w:rsidP="0094317C">
      <w:pPr>
        <w:pStyle w:val="ChapterHeading"/>
      </w:pPr>
      <w:r w:rsidRPr="0036619D">
        <w:t xml:space="preserve">Chapter </w:t>
      </w:r>
      <w:r>
        <w:t>5</w:t>
      </w:r>
      <w:r w:rsidRPr="0036619D">
        <w:t xml:space="preserve">.0 </w:t>
      </w:r>
      <w:r>
        <w:t>waste reduction, recycling, and education and outreach</w:t>
      </w:r>
      <w:r w:rsidRPr="0036619D">
        <w:tab/>
      </w:r>
      <w:r w:rsidR="00052C58">
        <w:br w:type="page"/>
      </w:r>
    </w:p>
    <w:p w14:paraId="3BB682BE" w14:textId="77777777" w:rsidR="00052C58" w:rsidRDefault="00052C58" w:rsidP="00052C58">
      <w:pPr>
        <w:pStyle w:val="BlankPagePortrait"/>
      </w:pPr>
    </w:p>
    <w:p w14:paraId="63C296C0" w14:textId="77777777" w:rsidR="00052C58" w:rsidRDefault="00052C58" w:rsidP="00052C58">
      <w:pPr>
        <w:pStyle w:val="BlankPagePortrait"/>
      </w:pPr>
      <w:r>
        <w:t>This page intentionally left blank.</w:t>
      </w:r>
    </w:p>
    <w:p w14:paraId="7A7B1141" w14:textId="3B1E3AE3" w:rsidR="005661CD" w:rsidRPr="0036619D" w:rsidRDefault="005661CD" w:rsidP="005661CD">
      <w:pPr>
        <w:spacing w:before="240" w:after="240"/>
        <w:rPr>
          <w:rFonts w:ascii="Arial Black" w:hAnsi="Arial Black" w:cstheme="majorHAnsi"/>
          <w:b/>
          <w:caps/>
          <w:color w:val="003760"/>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ectPr w:rsidR="005661CD" w:rsidRPr="0036619D" w:rsidSect="00976D78">
          <w:headerReference w:type="even" r:id="rId92"/>
          <w:footerReference w:type="even" r:id="rId93"/>
          <w:headerReference w:type="first" r:id="rId94"/>
          <w:footerReference w:type="first" r:id="rId95"/>
          <w:pgSz w:w="12240" w:h="15840" w:code="1"/>
          <w:pgMar w:top="1440" w:right="1440" w:bottom="1440" w:left="1440" w:header="576" w:footer="576" w:gutter="0"/>
          <w:pgNumType w:start="1" w:chapStyle="1"/>
          <w:cols w:space="720"/>
          <w:titlePg/>
          <w:docGrid w:linePitch="299"/>
        </w:sectPr>
      </w:pPr>
    </w:p>
    <w:p w14:paraId="5E51E857" w14:textId="77777777" w:rsidR="005661CD" w:rsidRPr="002208ED" w:rsidRDefault="005661CD" w:rsidP="000F0511">
      <w:pPr>
        <w:pStyle w:val="Heading1"/>
      </w:pPr>
      <w:bookmarkStart w:id="134" w:name="_Ref131407786"/>
      <w:bookmarkStart w:id="135" w:name="_Ref131408226"/>
      <w:bookmarkStart w:id="136" w:name="_Ref131408256"/>
      <w:bookmarkStart w:id="137" w:name="_Ref131408272"/>
      <w:bookmarkStart w:id="138" w:name="_Toc148691147"/>
      <w:bookmarkEnd w:id="133"/>
      <w:r w:rsidRPr="002208ED">
        <w:t>Waste Reduction, Recycling, and Education and Outreach</w:t>
      </w:r>
      <w:bookmarkEnd w:id="134"/>
      <w:bookmarkEnd w:id="135"/>
      <w:bookmarkEnd w:id="136"/>
      <w:bookmarkEnd w:id="137"/>
      <w:bookmarkEnd w:id="138"/>
      <w:r w:rsidRPr="002208ED">
        <w:t xml:space="preserve"> </w:t>
      </w:r>
    </w:p>
    <w:p w14:paraId="074B4A05" w14:textId="476A957D" w:rsidR="005661CD" w:rsidRPr="00903920" w:rsidRDefault="005661CD" w:rsidP="005661CD">
      <w:pPr>
        <w:pStyle w:val="BodyText"/>
      </w:pPr>
      <w:r w:rsidRPr="00903920">
        <w:t>This chapter discusses existing waste reduction</w:t>
      </w:r>
      <w:r>
        <w:t>, reuse,</w:t>
      </w:r>
      <w:r w:rsidRPr="00903920">
        <w:rPr>
          <w:spacing w:val="-2"/>
        </w:rPr>
        <w:t xml:space="preserve"> </w:t>
      </w:r>
      <w:r w:rsidRPr="00903920">
        <w:t>and recycling progra</w:t>
      </w:r>
      <w:r w:rsidRPr="00903920">
        <w:rPr>
          <w:spacing w:val="-2"/>
        </w:rPr>
        <w:t>m</w:t>
      </w:r>
      <w:r w:rsidRPr="00903920">
        <w:t xml:space="preserve">s, </w:t>
      </w:r>
      <w:r>
        <w:t>and the C</w:t>
      </w:r>
      <w:r w:rsidR="006E5A66">
        <w:t xml:space="preserve">ontamination </w:t>
      </w:r>
      <w:r>
        <w:t>R</w:t>
      </w:r>
      <w:r w:rsidR="006E5A66">
        <w:t>eduction</w:t>
      </w:r>
      <w:r w:rsidR="00D00044">
        <w:t xml:space="preserve"> and Outreach Plan (CROP)</w:t>
      </w:r>
      <w:r>
        <w:t xml:space="preserve"> and </w:t>
      </w:r>
      <w:r w:rsidRPr="00903920">
        <w:t>identifies relevant planning issues</w:t>
      </w:r>
      <w:r>
        <w:t xml:space="preserve"> to meet local and state goals</w:t>
      </w:r>
      <w:r w:rsidRPr="00903920">
        <w:t xml:space="preserve"> and develops and evalu</w:t>
      </w:r>
      <w:r w:rsidRPr="00903920">
        <w:rPr>
          <w:spacing w:val="-1"/>
        </w:rPr>
        <w:t>a</w:t>
      </w:r>
      <w:r w:rsidRPr="00903920">
        <w:rPr>
          <w:spacing w:val="1"/>
        </w:rPr>
        <w:t>t</w:t>
      </w:r>
      <w:r w:rsidRPr="00903920">
        <w:t xml:space="preserve">es </w:t>
      </w:r>
      <w:r w:rsidRPr="00903920">
        <w:rPr>
          <w:spacing w:val="-1"/>
        </w:rPr>
        <w:t>a</w:t>
      </w:r>
      <w:r w:rsidRPr="00903920">
        <w:t>lt</w:t>
      </w:r>
      <w:r w:rsidRPr="00903920">
        <w:rPr>
          <w:spacing w:val="-1"/>
        </w:rPr>
        <w:t>e</w:t>
      </w:r>
      <w:r w:rsidRPr="00903920">
        <w:t>rnative str</w:t>
      </w:r>
      <w:r w:rsidRPr="00903920">
        <w:rPr>
          <w:spacing w:val="-1"/>
        </w:rPr>
        <w:t>a</w:t>
      </w:r>
      <w:r w:rsidRPr="00903920">
        <w:t>te</w:t>
      </w:r>
      <w:r w:rsidRPr="00903920">
        <w:rPr>
          <w:spacing w:val="-1"/>
        </w:rPr>
        <w:t>g</w:t>
      </w:r>
      <w:r w:rsidRPr="00903920">
        <w:rPr>
          <w:spacing w:val="1"/>
        </w:rPr>
        <w:t>i</w:t>
      </w:r>
      <w:r w:rsidRPr="00903920">
        <w:t>e</w:t>
      </w:r>
      <w:r w:rsidRPr="00903920">
        <w:rPr>
          <w:spacing w:val="-1"/>
        </w:rPr>
        <w:t>s</w:t>
      </w:r>
      <w:r w:rsidRPr="00903920">
        <w:t>.</w:t>
      </w:r>
    </w:p>
    <w:p w14:paraId="6E635152" w14:textId="77777777" w:rsidR="005661CD" w:rsidRDefault="005661CD">
      <w:pPr>
        <w:pStyle w:val="Heading2"/>
      </w:pPr>
      <w:bookmarkStart w:id="139" w:name="_Toc148691148"/>
      <w:r>
        <w:t>Background</w:t>
      </w:r>
      <w:bookmarkEnd w:id="139"/>
    </w:p>
    <w:p w14:paraId="733396C5" w14:textId="77777777" w:rsidR="005661CD" w:rsidRPr="00903920" w:rsidRDefault="005661CD" w:rsidP="005661CD">
      <w:pPr>
        <w:pStyle w:val="BodyText"/>
      </w:pPr>
      <w:r w:rsidRPr="00903920">
        <w:t xml:space="preserve">This section </w:t>
      </w:r>
      <w:r>
        <w:t>provides information on the regulations and authorities that govern waste reduction, recycling, organics, and climate change programs and issues</w:t>
      </w:r>
      <w:r w:rsidRPr="00903920">
        <w:t>.</w:t>
      </w:r>
    </w:p>
    <w:p w14:paraId="1D2BF7A2" w14:textId="77777777" w:rsidR="005661CD" w:rsidRDefault="005661CD">
      <w:pPr>
        <w:pStyle w:val="Heading3"/>
      </w:pPr>
      <w:bookmarkStart w:id="140" w:name="_Toc148691149"/>
      <w:r>
        <w:t>Waste Reduction and Recycling</w:t>
      </w:r>
      <w:bookmarkEnd w:id="140"/>
    </w:p>
    <w:p w14:paraId="3AC7C344" w14:textId="6425163C" w:rsidR="005661CD" w:rsidRPr="00903920" w:rsidRDefault="005661CD" w:rsidP="005661CD">
      <w:pPr>
        <w:pStyle w:val="BodyText"/>
      </w:pPr>
      <w:r>
        <w:rPr>
          <w:noProof/>
        </w:rPr>
        <mc:AlternateContent>
          <mc:Choice Requires="wps">
            <w:drawing>
              <wp:anchor distT="0" distB="0" distL="114300" distR="114300" simplePos="0" relativeHeight="251681792" behindDoc="0" locked="0" layoutInCell="1" allowOverlap="1" wp14:anchorId="56CDE5C7" wp14:editId="2178CF32">
                <wp:simplePos x="0" y="0"/>
                <wp:positionH relativeFrom="column">
                  <wp:posOffset>3691236</wp:posOffset>
                </wp:positionH>
                <wp:positionV relativeFrom="paragraph">
                  <wp:posOffset>2610485</wp:posOffset>
                </wp:positionV>
                <wp:extent cx="1910080" cy="635"/>
                <wp:effectExtent l="0" t="0" r="0" b="8255"/>
                <wp:wrapSquare wrapText="bothSides"/>
                <wp:docPr id="34" name="Text Box 34"/>
                <wp:cNvGraphicFramePr/>
                <a:graphic xmlns:a="http://schemas.openxmlformats.org/drawingml/2006/main">
                  <a:graphicData uri="http://schemas.microsoft.com/office/word/2010/wordprocessingShape">
                    <wps:wsp>
                      <wps:cNvSpPr txBox="1"/>
                      <wps:spPr>
                        <a:xfrm>
                          <a:off x="0" y="0"/>
                          <a:ext cx="1910080" cy="635"/>
                        </a:xfrm>
                        <a:prstGeom prst="rect">
                          <a:avLst/>
                        </a:prstGeom>
                        <a:solidFill>
                          <a:prstClr val="white"/>
                        </a:solidFill>
                        <a:ln>
                          <a:noFill/>
                        </a:ln>
                      </wps:spPr>
                      <wps:txbx>
                        <w:txbxContent>
                          <w:p w14:paraId="023D8337" w14:textId="4D6150E7" w:rsidR="005661CD" w:rsidRPr="00E97B32" w:rsidRDefault="005661CD" w:rsidP="002208ED">
                            <w:pPr>
                              <w:pStyle w:val="FigureCaption"/>
                            </w:pPr>
                            <w:bookmarkStart w:id="141" w:name="_Ref131407153"/>
                            <w:bookmarkStart w:id="142" w:name="_Toc148691355"/>
                            <w:r w:rsidRPr="00E97B32">
                              <w:t xml:space="preserve">Figure </w:t>
                            </w:r>
                            <w:r w:rsidR="00124C0A">
                              <w:fldChar w:fldCharType="begin"/>
                            </w:r>
                            <w:r w:rsidR="00124C0A">
                              <w:instrText xml:space="preserve"> STYLEREF 1 \s </w:instrText>
                            </w:r>
                            <w:r w:rsidR="00124C0A">
                              <w:fldChar w:fldCharType="separate"/>
                            </w:r>
                            <w:r w:rsidR="000E08A3">
                              <w:rPr>
                                <w:noProof/>
                              </w:rPr>
                              <w:t>5</w:t>
                            </w:r>
                            <w:r w:rsidR="00124C0A">
                              <w:rPr>
                                <w:noProof/>
                              </w:rPr>
                              <w:fldChar w:fldCharType="end"/>
                            </w:r>
                            <w:r w:rsidRPr="00E97B32">
                              <w:noBreakHyphen/>
                            </w:r>
                            <w:r w:rsidR="00124C0A">
                              <w:fldChar w:fldCharType="begin"/>
                            </w:r>
                            <w:r w:rsidR="00124C0A">
                              <w:instrText xml:space="preserve"> SEQ Figure \* ARABIC \s 1 </w:instrText>
                            </w:r>
                            <w:r w:rsidR="00124C0A">
                              <w:fldChar w:fldCharType="separate"/>
                            </w:r>
                            <w:r w:rsidR="000E08A3">
                              <w:rPr>
                                <w:noProof/>
                              </w:rPr>
                              <w:t>1</w:t>
                            </w:r>
                            <w:r w:rsidR="00124C0A">
                              <w:rPr>
                                <w:noProof/>
                              </w:rPr>
                              <w:fldChar w:fldCharType="end"/>
                            </w:r>
                            <w:bookmarkEnd w:id="141"/>
                            <w:r w:rsidRPr="00E97B32">
                              <w:t>. EPA Waste Hierarchy</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oel="http://schemas.microsoft.com/office/2019/extlst">
            <w:pict>
              <v:shape w14:anchorId="56CDE5C7" id="Text Box 34" o:spid="_x0000_s1028" type="#_x0000_t202" style="position:absolute;left:0;text-align:left;margin-left:290.65pt;margin-top:205.55pt;width:150.4pt;height:.05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" stroked="f">
                <v:textbox style="mso-fit-shape-to-text:t" inset="0,0,0,0">
                  <w:txbxContent>
                    <w:p w14:paraId="023D8337" w14:textId="4D6150E7" w:rsidR="005661CD" w:rsidRPr="00E97B32" w:rsidRDefault="005661CD" w:rsidP="002208ED">
                      <w:pPr>
                        <w:pStyle w:val="FigureCaption"/>
                      </w:pPr>
                      <w:bookmarkStart w:id="147" w:name="_Ref131407153"/>
                      <w:bookmarkStart w:id="148" w:name="_Toc148691355"/>
                      <w:r w:rsidRPr="00E97B32">
                        <w:t xml:space="preserve">Figure </w:t>
                      </w:r>
                      <w:fldSimple w:instr=" STYLEREF 1 \s ">
                        <w:r w:rsidR="000E08A3">
                          <w:rPr>
                            <w:noProof/>
                          </w:rPr>
                          <w:t>5</w:t>
                        </w:r>
                      </w:fldSimple>
                      <w:r w:rsidRPr="00E97B32">
                        <w:noBreakHyphen/>
                      </w:r>
                      <w:fldSimple w:instr=" SEQ Figure \* ARABIC \s 1 ">
                        <w:r w:rsidR="000E08A3">
                          <w:rPr>
                            <w:noProof/>
                          </w:rPr>
                          <w:t>1</w:t>
                        </w:r>
                      </w:fldSimple>
                      <w:bookmarkEnd w:id="147"/>
                      <w:r w:rsidRPr="00E97B32">
                        <w:t>. EPA Waste Hierarchy</w:t>
                      </w:r>
                      <w:bookmarkEnd w:id="148"/>
                    </w:p>
                  </w:txbxContent>
                </v:textbox>
                <w10:wrap type="square"/>
              </v:shape>
            </w:pict>
          </mc:Fallback>
        </mc:AlternateContent>
      </w:r>
      <w:r w:rsidRPr="002001EC">
        <w:rPr>
          <w:noProof/>
        </w:rPr>
        <w:drawing>
          <wp:anchor distT="0" distB="0" distL="114300" distR="114300" simplePos="0" relativeHeight="251678720" behindDoc="0" locked="0" layoutInCell="1" allowOverlap="1" wp14:anchorId="55863F7F" wp14:editId="1A3EBC10">
            <wp:simplePos x="0" y="0"/>
            <wp:positionH relativeFrom="column">
              <wp:posOffset>3136900</wp:posOffset>
            </wp:positionH>
            <wp:positionV relativeFrom="paragraph">
              <wp:posOffset>320675</wp:posOffset>
            </wp:positionV>
            <wp:extent cx="2730500" cy="2330450"/>
            <wp:effectExtent l="0" t="0" r="0" b="0"/>
            <wp:wrapSquare wrapText="bothSides"/>
            <wp:docPr id="2784" name="Picture 2784" descr="C:\Users\wmifflin\Documents\waste_hierarchy_green_400px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mifflin\Documents\waste_hierarchy_green_400pxw.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730500" cy="2330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5A02">
        <w:t>Chapter</w:t>
      </w:r>
      <w:r>
        <w:t xml:space="preserve"> 5.0</w:t>
      </w:r>
      <w:r w:rsidRPr="00765A02">
        <w:t xml:space="preserve"> provides</w:t>
      </w:r>
      <w:r w:rsidRPr="00903920">
        <w:t xml:space="preserve"> an update </w:t>
      </w:r>
      <w:r w:rsidRPr="00903920">
        <w:rPr>
          <w:spacing w:val="-1"/>
        </w:rPr>
        <w:t>o</w:t>
      </w:r>
      <w:r w:rsidRPr="00903920">
        <w:t>f</w:t>
      </w:r>
      <w:r w:rsidRPr="00903920">
        <w:rPr>
          <w:spacing w:val="-1"/>
        </w:rPr>
        <w:t xml:space="preserve"> </w:t>
      </w:r>
      <w:r>
        <w:t xml:space="preserve">Benton </w:t>
      </w:r>
      <w:r w:rsidRPr="00903920">
        <w:t xml:space="preserve">County’s </w:t>
      </w:r>
      <w:r w:rsidRPr="00903920">
        <w:rPr>
          <w:spacing w:val="-2"/>
        </w:rPr>
        <w:t>m</w:t>
      </w:r>
      <w:r w:rsidRPr="00903920">
        <w:t>ethods to divert waste away fr</w:t>
      </w:r>
      <w:r w:rsidRPr="00903920">
        <w:rPr>
          <w:spacing w:val="-1"/>
        </w:rPr>
        <w:t>o</w:t>
      </w:r>
      <w:r w:rsidRPr="00903920">
        <w:t>m</w:t>
      </w:r>
      <w:r w:rsidRPr="00903920">
        <w:rPr>
          <w:spacing w:val="-1"/>
        </w:rPr>
        <w:t xml:space="preserve"> </w:t>
      </w:r>
      <w:r w:rsidRPr="00903920">
        <w:t>landfill disposal and to co</w:t>
      </w:r>
      <w:r w:rsidRPr="00903920">
        <w:rPr>
          <w:spacing w:val="-2"/>
        </w:rPr>
        <w:t>m</w:t>
      </w:r>
      <w:r w:rsidRPr="00903920">
        <w:t>ply with Washington State require</w:t>
      </w:r>
      <w:r w:rsidRPr="00903920">
        <w:rPr>
          <w:spacing w:val="-2"/>
        </w:rPr>
        <w:t>m</w:t>
      </w:r>
      <w:r w:rsidRPr="00903920">
        <w:t xml:space="preserve">ents </w:t>
      </w:r>
      <w:r>
        <w:t xml:space="preserve">and the EPA Waste Hierarchy in </w:t>
      </w:r>
      <w:r w:rsidR="00CD6DD6">
        <w:fldChar w:fldCharType="begin"/>
      </w:r>
      <w:r w:rsidR="00CD6DD6">
        <w:instrText xml:space="preserve"> REF _Ref131407153 \h </w:instrText>
      </w:r>
      <w:r w:rsidR="00CD6DD6">
        <w:fldChar w:fldCharType="separate"/>
      </w:r>
      <w:r w:rsidR="000E08A3" w:rsidRPr="00E97B32">
        <w:t xml:space="preserve">Figure </w:t>
      </w:r>
      <w:r w:rsidR="000E08A3">
        <w:rPr>
          <w:noProof/>
        </w:rPr>
        <w:t>5</w:t>
      </w:r>
      <w:r w:rsidR="000E08A3" w:rsidRPr="00E97B32">
        <w:noBreakHyphen/>
      </w:r>
      <w:r w:rsidR="000E08A3">
        <w:rPr>
          <w:noProof/>
        </w:rPr>
        <w:t>1</w:t>
      </w:r>
      <w:r w:rsidR="00CD6DD6">
        <w:fldChar w:fldCharType="end"/>
      </w:r>
      <w:r>
        <w:t xml:space="preserve"> </w:t>
      </w:r>
      <w:r w:rsidRPr="00903920">
        <w:t>regarding</w:t>
      </w:r>
      <w:r w:rsidRPr="00903920">
        <w:rPr>
          <w:spacing w:val="-1"/>
        </w:rPr>
        <w:t xml:space="preserve"> </w:t>
      </w:r>
      <w:r w:rsidRPr="00903920">
        <w:t>waste reduction and recycling opportunities and progra</w:t>
      </w:r>
      <w:r w:rsidRPr="00903920">
        <w:rPr>
          <w:spacing w:val="-2"/>
        </w:rPr>
        <w:t>m</w:t>
      </w:r>
      <w:r w:rsidRPr="00903920">
        <w:t>s</w:t>
      </w:r>
      <w:r>
        <w:t xml:space="preserve">. </w:t>
      </w:r>
      <w:r w:rsidRPr="00903920">
        <w:t xml:space="preserve">The </w:t>
      </w:r>
      <w:r>
        <w:t>s</w:t>
      </w:r>
      <w:r w:rsidRPr="00903920">
        <w:t>tate’s requir</w:t>
      </w:r>
      <w:r w:rsidRPr="00903920">
        <w:rPr>
          <w:spacing w:val="-2"/>
        </w:rPr>
        <w:t>em</w:t>
      </w:r>
      <w:r w:rsidRPr="00903920">
        <w:t xml:space="preserve">ents are based </w:t>
      </w:r>
      <w:r>
        <w:t>on</w:t>
      </w:r>
      <w:r w:rsidRPr="00903920">
        <w:t xml:space="preserve"> the “Waste Not Washington Act” (ESHB 1671), which declared </w:t>
      </w:r>
      <w:r>
        <w:t xml:space="preserve">that </w:t>
      </w:r>
      <w:r w:rsidRPr="00903920">
        <w:t>waste reduction and recycling must beco</w:t>
      </w:r>
      <w:r w:rsidRPr="00903920">
        <w:rPr>
          <w:spacing w:val="-2"/>
        </w:rPr>
        <w:t>m</w:t>
      </w:r>
      <w:r w:rsidRPr="00903920">
        <w:t xml:space="preserve">e a fundamental strategy for solid waste management in </w:t>
      </w:r>
      <w:r w:rsidRPr="00903920">
        <w:rPr>
          <w:spacing w:val="-2"/>
        </w:rPr>
        <w:t>W</w:t>
      </w:r>
      <w:r w:rsidRPr="00903920">
        <w:t>ashington State</w:t>
      </w:r>
      <w:r>
        <w:t xml:space="preserve">. </w:t>
      </w:r>
      <w:r w:rsidRPr="00903920">
        <w:t>T</w:t>
      </w:r>
      <w:r w:rsidRPr="00903920">
        <w:rPr>
          <w:spacing w:val="-1"/>
        </w:rPr>
        <w:t>h</w:t>
      </w:r>
      <w:r w:rsidRPr="00903920">
        <w:t>is law is reflected in various sections of the R</w:t>
      </w:r>
      <w:r>
        <w:t xml:space="preserve">evised </w:t>
      </w:r>
      <w:r w:rsidRPr="00903920">
        <w:t>C</w:t>
      </w:r>
      <w:r>
        <w:t xml:space="preserve">ode of </w:t>
      </w:r>
      <w:r w:rsidRPr="00903920">
        <w:rPr>
          <w:spacing w:val="-2"/>
        </w:rPr>
        <w:t>W</w:t>
      </w:r>
      <w:r>
        <w:rPr>
          <w:spacing w:val="-2"/>
        </w:rPr>
        <w:t>ashington</w:t>
      </w:r>
      <w:r w:rsidRPr="00903920">
        <w:t xml:space="preserve"> and </w:t>
      </w:r>
      <w:r w:rsidRPr="00903920">
        <w:rPr>
          <w:spacing w:val="-2"/>
        </w:rPr>
        <w:t>W</w:t>
      </w:r>
      <w:r>
        <w:rPr>
          <w:spacing w:val="-2"/>
        </w:rPr>
        <w:t xml:space="preserve">ashington </w:t>
      </w:r>
      <w:r w:rsidRPr="00903920">
        <w:t>A</w:t>
      </w:r>
      <w:r>
        <w:t xml:space="preserve">dministrative </w:t>
      </w:r>
      <w:r w:rsidRPr="00903920">
        <w:t>C</w:t>
      </w:r>
      <w:r>
        <w:t>ode. RCW</w:t>
      </w:r>
      <w:r w:rsidRPr="00903920">
        <w:rPr>
          <w:spacing w:val="-2"/>
        </w:rPr>
        <w:t xml:space="preserve"> </w:t>
      </w:r>
      <w:r w:rsidRPr="00903920">
        <w:t>70</w:t>
      </w:r>
      <w:r>
        <w:t xml:space="preserve">A.205 </w:t>
      </w:r>
      <w:r w:rsidRPr="00903920">
        <w:t>includes the following goals (among others) and requires that solid waste management plans demonstrate how these goals will be met:</w:t>
      </w:r>
    </w:p>
    <w:p w14:paraId="1C9AD123" w14:textId="4D43AA79" w:rsidR="005661CD" w:rsidRPr="00FD35FF" w:rsidRDefault="005661CD">
      <w:pPr>
        <w:pStyle w:val="ListBullet"/>
        <w:numPr>
          <w:ilvl w:val="0"/>
          <w:numId w:val="14"/>
        </w:numPr>
        <w:ind w:left="1800"/>
      </w:pPr>
      <w:r w:rsidRPr="00FD35FF">
        <w:t>Washington State is to achieve a statewide recycling rate of 50 percent. Ecology conducts waste composition studies and recycling surveys on an annual basis to track achievement of waste reduction and recycling goals.</w:t>
      </w:r>
      <w:r w:rsidR="00632A24">
        <w:t xml:space="preserve">  Ecology currently emphasizes waste generation as its primary measurement as this is a more accurate way to assess if Washington residents and businesses are truly reducing waste.</w:t>
      </w:r>
    </w:p>
    <w:p w14:paraId="7A55DF7D" w14:textId="77777777" w:rsidR="005661CD" w:rsidRPr="00903920" w:rsidRDefault="005661CD">
      <w:pPr>
        <w:pStyle w:val="ListBullet"/>
        <w:numPr>
          <w:ilvl w:val="0"/>
          <w:numId w:val="14"/>
        </w:numPr>
        <w:ind w:left="1800"/>
      </w:pPr>
      <w:r w:rsidRPr="00903920">
        <w:t xml:space="preserve">Source separation of waste (at a </w:t>
      </w:r>
      <w:r w:rsidRPr="00903920">
        <w:rPr>
          <w:spacing w:val="-2"/>
        </w:rPr>
        <w:t>m</w:t>
      </w:r>
      <w:r w:rsidRPr="00903920">
        <w:rPr>
          <w:spacing w:val="1"/>
        </w:rPr>
        <w:t>i</w:t>
      </w:r>
      <w:r w:rsidRPr="00903920">
        <w:t>ni</w:t>
      </w:r>
      <w:r w:rsidRPr="00903920">
        <w:rPr>
          <w:spacing w:val="-2"/>
        </w:rPr>
        <w:t>m</w:t>
      </w:r>
      <w:r w:rsidRPr="00903920">
        <w:rPr>
          <w:spacing w:val="1"/>
        </w:rPr>
        <w:t>u</w:t>
      </w:r>
      <w:r w:rsidRPr="00903920">
        <w:t>m, s</w:t>
      </w:r>
      <w:r w:rsidRPr="00903920">
        <w:rPr>
          <w:spacing w:val="-1"/>
        </w:rPr>
        <w:t>e</w:t>
      </w:r>
      <w:r w:rsidRPr="00903920">
        <w:t>paration into recycla</w:t>
      </w:r>
      <w:r w:rsidRPr="00903920">
        <w:rPr>
          <w:spacing w:val="-1"/>
        </w:rPr>
        <w:t>b</w:t>
      </w:r>
      <w:r w:rsidRPr="00903920">
        <w:t>le and</w:t>
      </w:r>
      <w:r w:rsidRPr="00903920">
        <w:rPr>
          <w:spacing w:val="-1"/>
        </w:rPr>
        <w:t xml:space="preserve"> </w:t>
      </w:r>
      <w:r w:rsidRPr="00903920">
        <w:t>non-rec</w:t>
      </w:r>
      <w:r w:rsidRPr="00903920">
        <w:rPr>
          <w:spacing w:val="-1"/>
        </w:rPr>
        <w:t>y</w:t>
      </w:r>
      <w:r w:rsidRPr="00903920">
        <w:t>clable fractions) must be a funda</w:t>
      </w:r>
      <w:r w:rsidRPr="00903920">
        <w:rPr>
          <w:spacing w:val="-2"/>
        </w:rPr>
        <w:t>m</w:t>
      </w:r>
      <w:r w:rsidRPr="00903920">
        <w:t xml:space="preserve">ental strategy of solid waste </w:t>
      </w:r>
      <w:r w:rsidRPr="00903920">
        <w:rPr>
          <w:spacing w:val="-2"/>
        </w:rPr>
        <w:t>m</w:t>
      </w:r>
      <w:r w:rsidRPr="00903920">
        <w:t>anage</w:t>
      </w:r>
      <w:r w:rsidRPr="00903920">
        <w:rPr>
          <w:spacing w:val="-2"/>
        </w:rPr>
        <w:t>m</w:t>
      </w:r>
      <w:r w:rsidRPr="00903920">
        <w:t>ent.</w:t>
      </w:r>
    </w:p>
    <w:p w14:paraId="4B6BABF4" w14:textId="77777777" w:rsidR="005661CD" w:rsidRDefault="005661CD">
      <w:pPr>
        <w:pStyle w:val="ListBullet"/>
        <w:numPr>
          <w:ilvl w:val="0"/>
          <w:numId w:val="14"/>
        </w:numPr>
        <w:ind w:left="1800"/>
      </w:pPr>
      <w:r w:rsidRPr="00903920">
        <w:t xml:space="preserve">Steps should be taken to </w:t>
      </w:r>
      <w:r w:rsidRPr="00903920">
        <w:rPr>
          <w:spacing w:val="-2"/>
        </w:rPr>
        <w:t>m</w:t>
      </w:r>
      <w:r w:rsidRPr="00903920">
        <w:t xml:space="preserve">ake </w:t>
      </w:r>
      <w:r w:rsidRPr="00903920">
        <w:rPr>
          <w:spacing w:val="2"/>
        </w:rPr>
        <w:t>r</w:t>
      </w:r>
      <w:r w:rsidRPr="00903920">
        <w:t xml:space="preserve">ecycling at least as affordable and convenient to the ratepayer as disposal of </w:t>
      </w:r>
      <w:r w:rsidRPr="00903920">
        <w:rPr>
          <w:spacing w:val="-2"/>
        </w:rPr>
        <w:t>m</w:t>
      </w:r>
      <w:r w:rsidRPr="00903920">
        <w:rPr>
          <w:spacing w:val="1"/>
        </w:rPr>
        <w:t>i</w:t>
      </w:r>
      <w:r w:rsidRPr="00903920">
        <w:t>xed solid waste</w:t>
      </w:r>
      <w:r>
        <w:t xml:space="preserve">. </w:t>
      </w:r>
    </w:p>
    <w:p w14:paraId="7CB09F0E" w14:textId="77777777" w:rsidR="005661CD" w:rsidRDefault="005661CD" w:rsidP="005661CD">
      <w:pPr>
        <w:pStyle w:val="BodyText"/>
        <w:keepNext/>
      </w:pPr>
      <w:r>
        <w:t>Other applicable state requirements are as follows:</w:t>
      </w:r>
    </w:p>
    <w:p w14:paraId="1ED2E01D" w14:textId="77777777" w:rsidR="005661CD" w:rsidRPr="00F63AE7" w:rsidRDefault="005661CD">
      <w:pPr>
        <w:pStyle w:val="ListBullet"/>
        <w:numPr>
          <w:ilvl w:val="0"/>
          <w:numId w:val="14"/>
        </w:numPr>
        <w:ind w:left="1800"/>
        <w:rPr>
          <w:szCs w:val="21"/>
        </w:rPr>
      </w:pPr>
      <w:r>
        <w:t>Establish programs for the collection of source-separated materials from residences in urban and rural areas. In rural areas, these programs shall include, but not be limited to, drop-off boxes, buy-back centers, or a combination of both, at each solid waste transfer, processing, or disposal site, or at locations convenient to the residents. The drop-off boxes and buy-back centers may be owned or operated by the public, a nonprofit, or a private company or person.</w:t>
      </w:r>
    </w:p>
    <w:p w14:paraId="1AEC6E1D" w14:textId="77777777" w:rsidR="005661CD" w:rsidRDefault="005661CD">
      <w:pPr>
        <w:pStyle w:val="ListBullet"/>
        <w:numPr>
          <w:ilvl w:val="0"/>
          <w:numId w:val="14"/>
        </w:numPr>
        <w:ind w:left="1800"/>
        <w:rPr>
          <w:szCs w:val="21"/>
        </w:rPr>
      </w:pPr>
      <w:r>
        <w:t>Establish programs to educate and promote concepts of waste reduction and recycling.</w:t>
      </w:r>
    </w:p>
    <w:p w14:paraId="7B48FD23" w14:textId="77777777" w:rsidR="005661CD" w:rsidRDefault="005661CD">
      <w:pPr>
        <w:pStyle w:val="ListBullet"/>
        <w:numPr>
          <w:ilvl w:val="0"/>
          <w:numId w:val="14"/>
        </w:numPr>
        <w:ind w:left="1800"/>
      </w:pPr>
      <w:r>
        <w:t xml:space="preserve">Develop clear criteria for designating areas as urban or rural for the purpose of providing solid waste and recycling services (RCW </w:t>
      </w:r>
      <w:r w:rsidRPr="00F63AE7">
        <w:t>70A.205.050</w:t>
      </w:r>
      <w:r>
        <w:t>).</w:t>
      </w:r>
    </w:p>
    <w:p w14:paraId="3A24272B" w14:textId="77777777" w:rsidR="005661CD" w:rsidRDefault="005661CD">
      <w:pPr>
        <w:pStyle w:val="ListBullet"/>
        <w:numPr>
          <w:ilvl w:val="0"/>
          <w:numId w:val="14"/>
        </w:numPr>
        <w:ind w:left="1800"/>
      </w:pPr>
      <w:r>
        <w:t xml:space="preserve">Monitor the collection of source-separated waste from non-residential sources when there is sufficient density to economically sustain a commercial collection program. </w:t>
      </w:r>
      <w:r w:rsidRPr="00F63AE7">
        <w:t xml:space="preserve">Planning guidelines can include criteria such as anticipated recovery rates and levels of public participation, availability of environmentally sound disposal capacity, access to markets for recyclable materials, unreasonable cost impacts on the ratepayer, utilization of environmentally sound waste reduction and recycling technologies, and other factors as appropriate </w:t>
      </w:r>
      <w:r>
        <w:t xml:space="preserve">(RCW </w:t>
      </w:r>
      <w:r w:rsidRPr="00F63AE7">
        <w:t>70A.205.045</w:t>
      </w:r>
      <w:r>
        <w:t xml:space="preserve">). </w:t>
      </w:r>
    </w:p>
    <w:p w14:paraId="17FF756A" w14:textId="77777777" w:rsidR="005661CD" w:rsidRPr="00903920" w:rsidRDefault="005661CD" w:rsidP="005661CD">
      <w:pPr>
        <w:pStyle w:val="BodyText"/>
      </w:pPr>
      <w:r w:rsidRPr="00903920">
        <w:t>RCW</w:t>
      </w:r>
      <w:r w:rsidRPr="00903920">
        <w:rPr>
          <w:spacing w:val="-2"/>
        </w:rPr>
        <w:t xml:space="preserve"> </w:t>
      </w:r>
      <w:r w:rsidRPr="00F63AE7">
        <w:t>70A.205.050</w:t>
      </w:r>
      <w:r>
        <w:t xml:space="preserve"> </w:t>
      </w:r>
      <w:r w:rsidRPr="00903920">
        <w:t>also requires</w:t>
      </w:r>
      <w:r w:rsidRPr="00903920">
        <w:rPr>
          <w:spacing w:val="-1"/>
        </w:rPr>
        <w:t xml:space="preserve"> </w:t>
      </w:r>
      <w:r w:rsidRPr="00903920">
        <w:t>that counties develop clear c</w:t>
      </w:r>
      <w:r w:rsidRPr="00903920">
        <w:rPr>
          <w:spacing w:val="-1"/>
        </w:rPr>
        <w:t>r</w:t>
      </w:r>
      <w:r w:rsidRPr="00903920">
        <w:t>iteria fo</w:t>
      </w:r>
      <w:r w:rsidRPr="00713D7F">
        <w:rPr>
          <w:rStyle w:val="BodyTextChar"/>
        </w:rPr>
        <w:t>r</w:t>
      </w:r>
      <w:r w:rsidRPr="00903920">
        <w:t xml:space="preserve"> design</w:t>
      </w:r>
      <w:r w:rsidRPr="00903920">
        <w:rPr>
          <w:spacing w:val="-2"/>
        </w:rPr>
        <w:t>a</w:t>
      </w:r>
      <w:r w:rsidRPr="00903920">
        <w:t>ting areas as urban or rural for the purpose of providing sol</w:t>
      </w:r>
      <w:r w:rsidRPr="00903920">
        <w:rPr>
          <w:spacing w:val="-1"/>
        </w:rPr>
        <w:t>i</w:t>
      </w:r>
      <w:r w:rsidRPr="00903920">
        <w:t>d waste and recycling ser</w:t>
      </w:r>
      <w:r w:rsidRPr="00903920">
        <w:rPr>
          <w:spacing w:val="-2"/>
        </w:rPr>
        <w:t>v</w:t>
      </w:r>
      <w:r w:rsidRPr="00903920">
        <w:t>ices</w:t>
      </w:r>
      <w:r>
        <w:t xml:space="preserve">. </w:t>
      </w:r>
      <w:r w:rsidRPr="00903920">
        <w:t xml:space="preserve">RCW </w:t>
      </w:r>
      <w:r w:rsidRPr="00F63AE7">
        <w:t>70A.205.045</w:t>
      </w:r>
      <w:r>
        <w:t xml:space="preserve"> </w:t>
      </w:r>
      <w:r w:rsidRPr="00903920">
        <w:t>requires rec</w:t>
      </w:r>
      <w:r w:rsidRPr="002A04EC">
        <w:t>y</w:t>
      </w:r>
      <w:r w:rsidRPr="00903920">
        <w:t xml:space="preserve">clables </w:t>
      </w:r>
      <w:r>
        <w:t xml:space="preserve">to be </w:t>
      </w:r>
      <w:r w:rsidRPr="00903920">
        <w:t>collected from ho</w:t>
      </w:r>
      <w:r w:rsidRPr="00903920">
        <w:rPr>
          <w:spacing w:val="-2"/>
        </w:rPr>
        <w:t>m</w:t>
      </w:r>
      <w:r w:rsidRPr="00903920">
        <w:t>es and apart</w:t>
      </w:r>
      <w:r w:rsidRPr="00903920">
        <w:rPr>
          <w:spacing w:val="-2"/>
        </w:rPr>
        <w:t>m</w:t>
      </w:r>
      <w:r w:rsidRPr="00903920">
        <w:t>ents in urban areas (</w:t>
      </w:r>
      <w:r>
        <w:t xml:space="preserve">with some </w:t>
      </w:r>
      <w:r w:rsidRPr="00903920">
        <w:t>exceptions), whereas drop</w:t>
      </w:r>
      <w:r>
        <w:t>-</w:t>
      </w:r>
      <w:r w:rsidRPr="00903920">
        <w:t>off ce</w:t>
      </w:r>
      <w:r w:rsidRPr="00903920">
        <w:rPr>
          <w:spacing w:val="1"/>
        </w:rPr>
        <w:t>n</w:t>
      </w:r>
      <w:r w:rsidRPr="00903920">
        <w:t xml:space="preserve">ters and other </w:t>
      </w:r>
      <w:r w:rsidRPr="00903920">
        <w:rPr>
          <w:spacing w:val="-2"/>
        </w:rPr>
        <w:t>m</w:t>
      </w:r>
      <w:r w:rsidRPr="00903920">
        <w:t>ethods can be used in rural areas.</w:t>
      </w:r>
    </w:p>
    <w:p w14:paraId="3E48205A" w14:textId="77777777" w:rsidR="005661CD" w:rsidRDefault="005661CD" w:rsidP="005661CD">
      <w:pPr>
        <w:pStyle w:val="BodyText"/>
      </w:pPr>
      <w:r w:rsidRPr="00903920">
        <w:t xml:space="preserve">RCW </w:t>
      </w:r>
      <w:r>
        <w:t>70A.205</w:t>
      </w:r>
      <w:r w:rsidRPr="00903920">
        <w:t xml:space="preserve"> requires a </w:t>
      </w:r>
      <w:r w:rsidRPr="00903920">
        <w:rPr>
          <w:spacing w:val="-2"/>
        </w:rPr>
        <w:t>m</w:t>
      </w:r>
      <w:r w:rsidRPr="00903920">
        <w:t>onitoring program</w:t>
      </w:r>
      <w:r w:rsidRPr="00903920">
        <w:rPr>
          <w:spacing w:val="-1"/>
        </w:rPr>
        <w:t xml:space="preserve"> </w:t>
      </w:r>
      <w:r w:rsidRPr="00903920">
        <w:t>for collection of source-separated waste from</w:t>
      </w:r>
      <w:r w:rsidRPr="00903920">
        <w:rPr>
          <w:spacing w:val="-2"/>
        </w:rPr>
        <w:t xml:space="preserve"> </w:t>
      </w:r>
      <w:r w:rsidRPr="00903920">
        <w:t>non-residential sources when there is</w:t>
      </w:r>
      <w:r w:rsidRPr="00903920">
        <w:rPr>
          <w:spacing w:val="-2"/>
        </w:rPr>
        <w:t xml:space="preserve"> </w:t>
      </w:r>
      <w:r w:rsidRPr="00903920">
        <w:t>sufficient density to econo</w:t>
      </w:r>
      <w:r w:rsidRPr="00903920">
        <w:rPr>
          <w:spacing w:val="-2"/>
        </w:rPr>
        <w:t>m</w:t>
      </w:r>
      <w:r w:rsidRPr="00903920">
        <w:t>ically sustain a commercial collection progra</w:t>
      </w:r>
      <w:r w:rsidRPr="00903920">
        <w:rPr>
          <w:spacing w:val="-2"/>
        </w:rPr>
        <w:t>m</w:t>
      </w:r>
      <w:r>
        <w:t>. Benton</w:t>
      </w:r>
      <w:r w:rsidRPr="00903920">
        <w:t xml:space="preserve"> County</w:t>
      </w:r>
      <w:r w:rsidRPr="00903920">
        <w:rPr>
          <w:spacing w:val="1"/>
        </w:rPr>
        <w:t xml:space="preserve"> </w:t>
      </w:r>
      <w:r w:rsidRPr="00903920">
        <w:t>achieves this by worki</w:t>
      </w:r>
      <w:r w:rsidRPr="00903920">
        <w:rPr>
          <w:spacing w:val="-2"/>
        </w:rPr>
        <w:t>n</w:t>
      </w:r>
      <w:r w:rsidRPr="00903920">
        <w:t>g cooperatively with Ecology and using the data Ecology collects</w:t>
      </w:r>
      <w:r w:rsidRPr="00903920">
        <w:rPr>
          <w:spacing w:val="1"/>
        </w:rPr>
        <w:t xml:space="preserve"> </w:t>
      </w:r>
      <w:r w:rsidRPr="00903920">
        <w:t>through the annual Was</w:t>
      </w:r>
      <w:r w:rsidRPr="00903920">
        <w:rPr>
          <w:spacing w:val="-1"/>
        </w:rPr>
        <w:t>h</w:t>
      </w:r>
      <w:r w:rsidRPr="00903920">
        <w:t>ington State Recycling Survey.</w:t>
      </w:r>
    </w:p>
    <w:p w14:paraId="700DE30D" w14:textId="77777777" w:rsidR="005661CD" w:rsidRDefault="005661CD" w:rsidP="005661CD">
      <w:pPr>
        <w:pStyle w:val="BodyText"/>
      </w:pPr>
      <w:r>
        <w:t>In addition, public education and outreach is an important element for solid waste management systems. County residents and businesses need to be informed as to the proper and available methods for waste reduction, disposal, and recycling. The programs described in this chapter encourage residents and businesses to take the extra steps to recycle or reduce waste or to avoid generating waste in the first place.</w:t>
      </w:r>
    </w:p>
    <w:p w14:paraId="5FCC5911" w14:textId="77777777" w:rsidR="005661CD" w:rsidRPr="002208ED" w:rsidRDefault="005661CD">
      <w:pPr>
        <w:pStyle w:val="Heading3"/>
      </w:pPr>
      <w:bookmarkStart w:id="143" w:name="_Toc148691150"/>
      <w:r w:rsidRPr="002208ED">
        <w:t>CROP</w:t>
      </w:r>
      <w:bookmarkEnd w:id="143"/>
    </w:p>
    <w:p w14:paraId="3D81B805" w14:textId="77777777" w:rsidR="005661CD" w:rsidRDefault="005661CD" w:rsidP="005661CD">
      <w:pPr>
        <w:pStyle w:val="BodyText"/>
      </w:pPr>
      <w:r>
        <w:t>HB 1543, Sustainable Recycling, was signed on April 29, 2019, and took effect July 1, 2019. The act required Ecology to create a state recycling CROP by July 1, 2020, with local jurisdictions required to either create their own CROP or adopt the state CROP by July 1, 2021. The County has chosen to create their own CROP as part of this Plan.</w:t>
      </w:r>
    </w:p>
    <w:p w14:paraId="347D5F4D" w14:textId="77777777" w:rsidR="005661CD" w:rsidRDefault="005661CD" w:rsidP="005661CD">
      <w:pPr>
        <w:pStyle w:val="BodyText"/>
      </w:pPr>
      <w:r>
        <w:t>RCW 70A.205.045 stipulates the requirements to be included in a CROP as follows:</w:t>
      </w:r>
    </w:p>
    <w:p w14:paraId="48BDCB63" w14:textId="77777777" w:rsidR="005661CD" w:rsidRPr="00B36E13" w:rsidRDefault="005661CD">
      <w:pPr>
        <w:pStyle w:val="ListBullet"/>
        <w:numPr>
          <w:ilvl w:val="0"/>
          <w:numId w:val="14"/>
        </w:numPr>
        <w:ind w:left="1800"/>
      </w:pPr>
      <w:r w:rsidRPr="00B36E13">
        <w:t>A list of actions for reduction of contamination in recycling programs for single-family and multi-family residences, commercial locations, and drop boxes.</w:t>
      </w:r>
    </w:p>
    <w:p w14:paraId="34307A92" w14:textId="77777777" w:rsidR="005661CD" w:rsidRPr="00966B10" w:rsidRDefault="005661CD">
      <w:pPr>
        <w:pStyle w:val="ListBullet"/>
        <w:numPr>
          <w:ilvl w:val="0"/>
          <w:numId w:val="14"/>
        </w:numPr>
        <w:ind w:left="1800"/>
      </w:pPr>
      <w:r w:rsidRPr="00041429">
        <w:t>A list of key contaminants identified by the jurisdiction or Ecology.</w:t>
      </w:r>
    </w:p>
    <w:p w14:paraId="42DAF234" w14:textId="77777777" w:rsidR="005661CD" w:rsidRPr="00706579" w:rsidRDefault="005661CD">
      <w:pPr>
        <w:pStyle w:val="ListBullet"/>
        <w:numPr>
          <w:ilvl w:val="0"/>
          <w:numId w:val="14"/>
        </w:numPr>
        <w:ind w:left="1800"/>
      </w:pPr>
      <w:r w:rsidRPr="00706579">
        <w:t>A discussion of problem contaminants and the contaminants’ impact</w:t>
      </w:r>
      <w:r>
        <w:t>s</w:t>
      </w:r>
      <w:r w:rsidRPr="00706579">
        <w:t xml:space="preserve"> on the collection system.</w:t>
      </w:r>
    </w:p>
    <w:p w14:paraId="648A9373" w14:textId="77777777" w:rsidR="005661CD" w:rsidRPr="00F579F5" w:rsidRDefault="005661CD">
      <w:pPr>
        <w:pStyle w:val="ListBullet"/>
        <w:numPr>
          <w:ilvl w:val="0"/>
          <w:numId w:val="14"/>
        </w:numPr>
        <w:ind w:left="1800"/>
      </w:pPr>
      <w:r w:rsidRPr="00F579F5">
        <w:t>An analysis of the costs and other impacts associated with contaminants to the recycling system.</w:t>
      </w:r>
    </w:p>
    <w:p w14:paraId="33478576" w14:textId="562C3BED" w:rsidR="005661CD" w:rsidRPr="00FD3168" w:rsidRDefault="005661CD">
      <w:pPr>
        <w:pStyle w:val="ListBullet"/>
        <w:numPr>
          <w:ilvl w:val="0"/>
          <w:numId w:val="14"/>
        </w:numPr>
        <w:ind w:left="1800"/>
      </w:pPr>
      <w:r w:rsidRPr="00F579F5">
        <w:t>An implementation schedule and details of how outreach is to be conducted</w:t>
      </w:r>
      <w:r>
        <w:t>,</w:t>
      </w:r>
      <w:r w:rsidRPr="00FD3168">
        <w:t xml:space="preserve"> which may include sharing community-wide messaging through newsletters, articles, mailers, social media, websites</w:t>
      </w:r>
      <w:r>
        <w:t>,</w:t>
      </w:r>
      <w:r w:rsidRPr="00FD3168">
        <w:t xml:space="preserve"> or community events</w:t>
      </w:r>
      <w:r>
        <w:t>;</w:t>
      </w:r>
      <w:r w:rsidRPr="00FD3168">
        <w:t xml:space="preserve"> informing recycling drop</w:t>
      </w:r>
      <w:r>
        <w:t>-</w:t>
      </w:r>
      <w:r w:rsidRPr="00FD3168">
        <w:t>box customers about contamination</w:t>
      </w:r>
      <w:r>
        <w:t>;</w:t>
      </w:r>
      <w:r w:rsidR="00D00044">
        <w:t xml:space="preserve"> direct outreach through route collection drivers;</w:t>
      </w:r>
      <w:r w:rsidRPr="00FD3168">
        <w:t xml:space="preserve"> and improving signage.</w:t>
      </w:r>
    </w:p>
    <w:p w14:paraId="59D7BBCF" w14:textId="77777777" w:rsidR="005661CD" w:rsidRDefault="005661CD">
      <w:pPr>
        <w:pStyle w:val="Heading3"/>
      </w:pPr>
      <w:bookmarkStart w:id="144" w:name="_Toc148691151"/>
      <w:r>
        <w:t>Climate Action</w:t>
      </w:r>
      <w:bookmarkEnd w:id="144"/>
    </w:p>
    <w:p w14:paraId="444CDA07" w14:textId="77777777" w:rsidR="005661CD" w:rsidRDefault="005661CD" w:rsidP="005661CD">
      <w:pPr>
        <w:pStyle w:val="BodyText"/>
      </w:pPr>
      <w:r>
        <w:t>The County updated the Hazard Mitigation Plan in 2019 with the goal to make County residents, communities, state agencies, local governments, and businesses less vulnerable to the effects of hazards through the effective administration of hazard mitigation grant programs, hazard risk assessments, wise and efficient infrastructure hardening, and a coordinated approach to mitigation policy through federal, state, regional, and local planning efforts. The combined prioritization will be the protection of people, structures, infrastructure, and unique ecosystems that contribute to our way of life and the sustainability of the local and regional economy. Additional information on this plan can be found at:</w:t>
      </w:r>
    </w:p>
    <w:p w14:paraId="5355129D" w14:textId="77777777" w:rsidR="005661CD" w:rsidRDefault="00124C0A" w:rsidP="005661CD">
      <w:pPr>
        <w:pStyle w:val="BodyText"/>
      </w:pPr>
      <w:hyperlink r:id="rId97" w:history="1">
        <w:r w:rsidR="005661CD" w:rsidRPr="00164929">
          <w:rPr>
            <w:rStyle w:val="Hyperlink"/>
          </w:rPr>
          <w:t>https://www.co.benton.wa.us/files/documents/FinalCPAppendixNBentonCountyNaturalHazardMitigationPlan2019129055838061620PM.pdf</w:t>
        </w:r>
      </w:hyperlink>
    </w:p>
    <w:p w14:paraId="01B7E33C" w14:textId="31408380" w:rsidR="005661CD" w:rsidRDefault="005661CD" w:rsidP="005661CD">
      <w:pPr>
        <w:pStyle w:val="BodyText"/>
      </w:pPr>
      <w:r>
        <w:t>The City of Kennewick also has a sustainability program with a mission to proactively make sustainability decisions as good stewards of the public and consider the long-term effects of business practices and how those decisions affect our citizens and the environment. Additional information on this program can be found at:</w:t>
      </w:r>
    </w:p>
    <w:p w14:paraId="13019022" w14:textId="720D1022" w:rsidR="00632A24" w:rsidRDefault="00124C0A" w:rsidP="005661CD">
      <w:pPr>
        <w:pStyle w:val="BodyText"/>
      </w:pPr>
      <w:hyperlink r:id="rId98" w:history="1">
        <w:r w:rsidR="00632A24">
          <w:rPr>
            <w:rStyle w:val="Hyperlink"/>
          </w:rPr>
          <w:t>Sustainability | Kennewick, WA (go2kennewick.com)</w:t>
        </w:r>
      </w:hyperlink>
    </w:p>
    <w:p w14:paraId="7A30E0AF" w14:textId="6C9DD8F9" w:rsidR="006E5A66" w:rsidRDefault="006E5A66" w:rsidP="005661CD">
      <w:pPr>
        <w:pStyle w:val="BodyText"/>
      </w:pPr>
      <w:r>
        <w:t>The Benton-Franklin Health District has created two new full-time positions to address the health effects caused by climate change.  Staff will focus initially on protecting the community from wildfire smoke, extreme heat conditions, and toxic algae in the Columbia River.  In addition, two new staff members are devoted to emergency preparedness to assist with extreme weather conditions exacerbated by climate change.</w:t>
      </w:r>
    </w:p>
    <w:p w14:paraId="24B525E8" w14:textId="77777777" w:rsidR="005661CD" w:rsidRPr="002208ED" w:rsidRDefault="005661CD">
      <w:pPr>
        <w:pStyle w:val="Heading2"/>
      </w:pPr>
      <w:bookmarkStart w:id="145" w:name="_Toc148691152"/>
      <w:r w:rsidRPr="002208ED">
        <w:t>Existing Program Elements</w:t>
      </w:r>
      <w:bookmarkEnd w:id="145"/>
    </w:p>
    <w:p w14:paraId="547BF449" w14:textId="77777777" w:rsidR="005661CD" w:rsidRDefault="005661CD" w:rsidP="005661CD">
      <w:pPr>
        <w:pStyle w:val="BodyText"/>
      </w:pPr>
      <w:r w:rsidRPr="00903920">
        <w:t>Th</w:t>
      </w:r>
      <w:r>
        <w:t>e following</w:t>
      </w:r>
      <w:r w:rsidRPr="00903920">
        <w:t xml:space="preserve"> section</w:t>
      </w:r>
      <w:r>
        <w:t>s</w:t>
      </w:r>
      <w:r w:rsidRPr="00903920">
        <w:t xml:space="preserve"> provide background information regarding waste reduction</w:t>
      </w:r>
      <w:r>
        <w:t xml:space="preserve">, recycling, and education and outreach and discuss the </w:t>
      </w:r>
      <w:r w:rsidRPr="00903920">
        <w:t>County’s existing programs.</w:t>
      </w:r>
    </w:p>
    <w:p w14:paraId="32577C42" w14:textId="77777777" w:rsidR="005661CD" w:rsidRPr="002208ED" w:rsidRDefault="005661CD">
      <w:pPr>
        <w:pStyle w:val="Heading3"/>
      </w:pPr>
      <w:bookmarkStart w:id="146" w:name="_Ref126148173"/>
      <w:bookmarkStart w:id="147" w:name="_Toc148691153"/>
      <w:r w:rsidRPr="002208ED">
        <w:t>Recycling Services</w:t>
      </w:r>
      <w:bookmarkEnd w:id="146"/>
      <w:bookmarkEnd w:id="147"/>
    </w:p>
    <w:p w14:paraId="739F49C2" w14:textId="1CF496B4" w:rsidR="005661CD" w:rsidRDefault="005661CD" w:rsidP="006E2F68">
      <w:pPr>
        <w:pStyle w:val="BodyText"/>
        <w:rPr>
          <w:spacing w:val="-2"/>
        </w:rPr>
      </w:pPr>
      <w:r>
        <w:rPr>
          <w:spacing w:val="-2"/>
        </w:rPr>
        <w:t>The County, cities and towns, and waste collection companies provide numerous drop-off recycling sites throughout the County</w:t>
      </w:r>
      <w:r w:rsidR="00CC480B">
        <w:rPr>
          <w:spacing w:val="-2"/>
        </w:rPr>
        <w:t>. Current sites are</w:t>
      </w:r>
      <w:r>
        <w:rPr>
          <w:spacing w:val="-2"/>
        </w:rPr>
        <w:t xml:space="preserve"> detailed in </w:t>
      </w:r>
      <w:r>
        <w:rPr>
          <w:spacing w:val="-2"/>
        </w:rPr>
        <w:fldChar w:fldCharType="begin"/>
      </w:r>
      <w:r>
        <w:rPr>
          <w:spacing w:val="-2"/>
        </w:rPr>
        <w:instrText xml:space="preserve"> REF _Ref126136171 \h </w:instrText>
      </w:r>
      <w:r>
        <w:rPr>
          <w:spacing w:val="-2"/>
        </w:rPr>
      </w:r>
      <w:r>
        <w:rPr>
          <w:spacing w:val="-2"/>
        </w:rPr>
        <w:fldChar w:fldCharType="separate"/>
      </w:r>
      <w:r w:rsidR="000E08A3" w:rsidRPr="00B645BA">
        <w:t xml:space="preserve">Table </w:t>
      </w:r>
      <w:r w:rsidR="000E08A3">
        <w:rPr>
          <w:noProof/>
        </w:rPr>
        <w:t>5</w:t>
      </w:r>
      <w:r w:rsidR="000E08A3">
        <w:noBreakHyphen/>
      </w:r>
      <w:r w:rsidR="000E08A3">
        <w:rPr>
          <w:noProof/>
        </w:rPr>
        <w:t>1</w:t>
      </w:r>
      <w:r>
        <w:rPr>
          <w:spacing w:val="-2"/>
        </w:rPr>
        <w:fldChar w:fldCharType="end"/>
      </w:r>
      <w:r>
        <w:rPr>
          <w:spacing w:val="-2"/>
        </w:rPr>
        <w:t>.</w:t>
      </w:r>
    </w:p>
    <w:p w14:paraId="40DD95F5" w14:textId="77777777" w:rsidR="005661CD" w:rsidRDefault="005661CD" w:rsidP="006E2F68">
      <w:pPr>
        <w:pStyle w:val="BodyText"/>
        <w:spacing w:before="0"/>
        <w:rPr>
          <w:spacing w:val="-2"/>
        </w:rPr>
      </w:pPr>
    </w:p>
    <w:tbl>
      <w:tblPr>
        <w:tblStyle w:val="HDRTableStyle1"/>
        <w:tblW w:w="5017" w:type="pct"/>
        <w:tblLayout w:type="fixed"/>
        <w:tblCellMar>
          <w:top w:w="29" w:type="dxa"/>
          <w:left w:w="86" w:type="dxa"/>
          <w:bottom w:w="29" w:type="dxa"/>
          <w:right w:w="86" w:type="dxa"/>
        </w:tblCellMar>
        <w:tblLook w:val="0000" w:firstRow="0" w:lastRow="0" w:firstColumn="0" w:lastColumn="0" w:noHBand="0" w:noVBand="0"/>
      </w:tblPr>
      <w:tblGrid>
        <w:gridCol w:w="2665"/>
        <w:gridCol w:w="1010"/>
        <w:gridCol w:w="1739"/>
        <w:gridCol w:w="1414"/>
        <w:gridCol w:w="790"/>
        <w:gridCol w:w="24"/>
        <w:gridCol w:w="629"/>
        <w:gridCol w:w="43"/>
        <w:gridCol w:w="1037"/>
        <w:gridCol w:w="11"/>
      </w:tblGrid>
      <w:tr w:rsidR="005661CD" w:rsidRPr="009D6FE7" w14:paraId="054A9702" w14:textId="77777777" w:rsidTr="006E2F68">
        <w:trPr>
          <w:cnfStyle w:val="000000010000" w:firstRow="0" w:lastRow="0" w:firstColumn="0" w:lastColumn="0" w:oddVBand="0" w:evenVBand="0" w:oddHBand="0" w:evenHBand="1" w:firstRowFirstColumn="0" w:firstRowLastColumn="0" w:lastRowFirstColumn="0" w:lastRowLastColumn="0"/>
          <w:cantSplit w:val="0"/>
          <w:tblHeader/>
        </w:trPr>
        <w:tc>
          <w:tcPr>
            <w:tcW w:w="5000" w:type="pct"/>
            <w:gridSpan w:val="10"/>
            <w:shd w:val="clear" w:color="auto" w:fill="4298B5"/>
            <w:vAlign w:val="center"/>
          </w:tcPr>
          <w:p w14:paraId="0FCEA2DC" w14:textId="798F56D5" w:rsidR="005661CD" w:rsidRPr="00B645BA" w:rsidRDefault="005661CD" w:rsidP="004E3D1E">
            <w:pPr>
              <w:pStyle w:val="TableCaption"/>
              <w:keepNext w:val="0"/>
            </w:pPr>
            <w:bookmarkStart w:id="148" w:name="_Ref126136171"/>
            <w:bookmarkStart w:id="149" w:name="_Toc148691339"/>
            <w:bookmarkStart w:id="150" w:name="_Hlk125896803"/>
            <w:bookmarkStart w:id="151" w:name="_Hlk125896419"/>
            <w:r w:rsidRPr="00B645BA">
              <w:t xml:space="preserve">Table </w:t>
            </w:r>
            <w:r w:rsidR="00124C0A">
              <w:fldChar w:fldCharType="begin"/>
            </w:r>
            <w:r w:rsidR="00124C0A">
              <w:instrText xml:space="preserve"> STYLEREF 1 \s </w:instrText>
            </w:r>
            <w:r w:rsidR="00124C0A">
              <w:fldChar w:fldCharType="separate"/>
            </w:r>
            <w:r w:rsidR="000E08A3">
              <w:rPr>
                <w:noProof/>
              </w:rPr>
              <w:t>5</w:t>
            </w:r>
            <w:r w:rsidR="00124C0A">
              <w:rPr>
                <w:noProof/>
              </w:rPr>
              <w:fldChar w:fldCharType="end"/>
            </w:r>
            <w:r w:rsidR="0017613D">
              <w:noBreakHyphen/>
            </w:r>
            <w:r w:rsidR="00124C0A">
              <w:fldChar w:fldCharType="begin"/>
            </w:r>
            <w:r w:rsidR="00124C0A">
              <w:instrText xml:space="preserve"> SEQ Table \* ARABIC \s 1 </w:instrText>
            </w:r>
            <w:r w:rsidR="00124C0A">
              <w:fldChar w:fldCharType="separate"/>
            </w:r>
            <w:r w:rsidR="000E08A3">
              <w:rPr>
                <w:noProof/>
              </w:rPr>
              <w:t>1</w:t>
            </w:r>
            <w:r w:rsidR="00124C0A">
              <w:rPr>
                <w:noProof/>
              </w:rPr>
              <w:fldChar w:fldCharType="end"/>
            </w:r>
            <w:bookmarkEnd w:id="148"/>
            <w:r w:rsidRPr="00B645BA">
              <w:t>. Recycling Operations in Benton County (2022)</w:t>
            </w:r>
            <w:bookmarkEnd w:id="149"/>
          </w:p>
        </w:tc>
      </w:tr>
      <w:tr w:rsidR="006E2F68" w:rsidRPr="009D6FE7" w14:paraId="2F12B65C" w14:textId="77777777" w:rsidTr="004E3D1E">
        <w:trPr>
          <w:cnfStyle w:val="000000010000" w:firstRow="0" w:lastRow="0" w:firstColumn="0" w:lastColumn="0" w:oddVBand="0" w:evenVBand="0" w:oddHBand="0" w:evenHBand="1" w:firstRowFirstColumn="0" w:firstRowLastColumn="0" w:lastRowFirstColumn="0" w:lastRowLastColumn="0"/>
          <w:cantSplit w:val="0"/>
          <w:tblHeader/>
        </w:trPr>
        <w:tc>
          <w:tcPr>
            <w:tcW w:w="1423" w:type="pct"/>
            <w:shd w:val="clear" w:color="auto" w:fill="4298B5"/>
            <w:vAlign w:val="center"/>
          </w:tcPr>
          <w:p w14:paraId="198FED56" w14:textId="77777777" w:rsidR="005661CD" w:rsidRPr="009D6FE7" w:rsidRDefault="005661CD" w:rsidP="004E3D1E">
            <w:pPr>
              <w:spacing w:before="20" w:after="20"/>
              <w:rPr>
                <w:rFonts w:asciiTheme="majorHAnsi" w:hAnsiTheme="majorHAnsi" w:cstheme="majorHAnsi"/>
                <w:b/>
                <w:bCs/>
                <w:color w:val="FFFFFF"/>
                <w:szCs w:val="18"/>
              </w:rPr>
            </w:pPr>
            <w:r w:rsidRPr="009D6FE7">
              <w:rPr>
                <w:rFonts w:asciiTheme="majorHAnsi" w:hAnsiTheme="majorHAnsi" w:cstheme="majorHAnsi"/>
                <w:b/>
                <w:bCs/>
                <w:color w:val="FFFFFF"/>
                <w:szCs w:val="18"/>
              </w:rPr>
              <w:t>Recycler Facility and Location</w:t>
            </w:r>
          </w:p>
        </w:tc>
        <w:tc>
          <w:tcPr>
            <w:tcW w:w="539" w:type="pct"/>
            <w:shd w:val="clear" w:color="auto" w:fill="4298B5"/>
            <w:vAlign w:val="center"/>
          </w:tcPr>
          <w:p w14:paraId="4190CC44" w14:textId="77777777" w:rsidR="005661CD" w:rsidRPr="009D6FE7" w:rsidRDefault="005661CD" w:rsidP="004E3D1E">
            <w:pPr>
              <w:spacing w:before="20" w:after="20"/>
              <w:jc w:val="center"/>
              <w:rPr>
                <w:rFonts w:asciiTheme="majorHAnsi" w:hAnsiTheme="majorHAnsi" w:cstheme="majorHAnsi"/>
                <w:b/>
                <w:bCs/>
                <w:color w:val="FFFFFF"/>
                <w:szCs w:val="18"/>
              </w:rPr>
            </w:pPr>
            <w:r w:rsidRPr="009D6FE7">
              <w:rPr>
                <w:rFonts w:asciiTheme="majorHAnsi" w:hAnsiTheme="majorHAnsi" w:cstheme="majorHAnsi"/>
                <w:b/>
                <w:bCs/>
                <w:color w:val="FFFFFF"/>
                <w:szCs w:val="18"/>
              </w:rPr>
              <w:t>Type</w:t>
            </w:r>
          </w:p>
        </w:tc>
        <w:tc>
          <w:tcPr>
            <w:tcW w:w="929" w:type="pct"/>
            <w:shd w:val="clear" w:color="auto" w:fill="4298B5"/>
            <w:vAlign w:val="center"/>
          </w:tcPr>
          <w:p w14:paraId="6AF9263D" w14:textId="77777777" w:rsidR="005661CD" w:rsidRPr="009D6FE7" w:rsidRDefault="005661CD" w:rsidP="004E3D1E">
            <w:pPr>
              <w:spacing w:before="20" w:after="20"/>
              <w:jc w:val="center"/>
              <w:rPr>
                <w:rFonts w:asciiTheme="majorHAnsi" w:hAnsiTheme="majorHAnsi" w:cstheme="majorHAnsi"/>
                <w:b/>
                <w:bCs/>
                <w:color w:val="FFFFFF"/>
                <w:szCs w:val="18"/>
              </w:rPr>
            </w:pPr>
            <w:r w:rsidRPr="009D6FE7">
              <w:rPr>
                <w:rFonts w:asciiTheme="majorHAnsi" w:hAnsiTheme="majorHAnsi" w:cstheme="majorHAnsi"/>
                <w:b/>
                <w:bCs/>
                <w:color w:val="FFFFFF"/>
                <w:szCs w:val="18"/>
              </w:rPr>
              <w:t>Hours of Operation</w:t>
            </w:r>
          </w:p>
        </w:tc>
        <w:tc>
          <w:tcPr>
            <w:tcW w:w="755" w:type="pct"/>
            <w:shd w:val="clear" w:color="auto" w:fill="4298B5"/>
            <w:vAlign w:val="center"/>
          </w:tcPr>
          <w:p w14:paraId="733CF4AF" w14:textId="77777777" w:rsidR="005661CD" w:rsidRPr="009D6FE7" w:rsidRDefault="005661CD" w:rsidP="004E3D1E">
            <w:pPr>
              <w:spacing w:before="20" w:after="20"/>
              <w:jc w:val="center"/>
              <w:rPr>
                <w:rFonts w:asciiTheme="majorHAnsi" w:hAnsiTheme="majorHAnsi" w:cstheme="majorHAnsi"/>
                <w:b/>
                <w:bCs/>
                <w:color w:val="FFFFFF"/>
                <w:szCs w:val="18"/>
              </w:rPr>
            </w:pPr>
            <w:r w:rsidRPr="009D6FE7">
              <w:rPr>
                <w:rFonts w:asciiTheme="majorHAnsi" w:hAnsiTheme="majorHAnsi" w:cstheme="majorHAnsi"/>
                <w:b/>
                <w:bCs/>
                <w:color w:val="FFFFFF"/>
                <w:szCs w:val="18"/>
              </w:rPr>
              <w:t>Paper (including grocery bags)</w:t>
            </w:r>
          </w:p>
        </w:tc>
        <w:tc>
          <w:tcPr>
            <w:tcW w:w="422" w:type="pct"/>
            <w:shd w:val="clear" w:color="auto" w:fill="4298B5"/>
            <w:vAlign w:val="center"/>
          </w:tcPr>
          <w:p w14:paraId="0483C79A" w14:textId="77777777" w:rsidR="005661CD" w:rsidRPr="009D6FE7" w:rsidRDefault="005661CD" w:rsidP="004E3D1E">
            <w:pPr>
              <w:spacing w:before="20" w:after="20"/>
              <w:jc w:val="center"/>
              <w:rPr>
                <w:rFonts w:asciiTheme="majorHAnsi" w:hAnsiTheme="majorHAnsi" w:cstheme="majorHAnsi"/>
                <w:b/>
                <w:bCs/>
                <w:color w:val="FFFFFF"/>
                <w:szCs w:val="18"/>
              </w:rPr>
            </w:pPr>
            <w:r w:rsidRPr="009D6FE7">
              <w:rPr>
                <w:rFonts w:asciiTheme="majorHAnsi" w:hAnsiTheme="majorHAnsi" w:cstheme="majorHAnsi"/>
                <w:b/>
                <w:bCs/>
                <w:color w:val="FFFFFF"/>
                <w:szCs w:val="18"/>
              </w:rPr>
              <w:t>Plastic</w:t>
            </w:r>
          </w:p>
        </w:tc>
        <w:tc>
          <w:tcPr>
            <w:tcW w:w="372" w:type="pct"/>
            <w:gridSpan w:val="3"/>
            <w:shd w:val="clear" w:color="auto" w:fill="4298B5"/>
            <w:vAlign w:val="center"/>
          </w:tcPr>
          <w:p w14:paraId="4E8D1352" w14:textId="77777777" w:rsidR="005661CD" w:rsidRPr="009D6FE7" w:rsidRDefault="005661CD" w:rsidP="004E3D1E">
            <w:pPr>
              <w:spacing w:before="20" w:after="20"/>
              <w:jc w:val="center"/>
              <w:rPr>
                <w:rFonts w:asciiTheme="majorHAnsi" w:hAnsiTheme="majorHAnsi" w:cstheme="majorHAnsi"/>
                <w:b/>
                <w:bCs/>
                <w:color w:val="FFFFFF"/>
                <w:szCs w:val="18"/>
                <w:vertAlign w:val="superscript"/>
              </w:rPr>
            </w:pPr>
            <w:r w:rsidRPr="009D6FE7">
              <w:rPr>
                <w:rFonts w:asciiTheme="majorHAnsi" w:hAnsiTheme="majorHAnsi" w:cstheme="majorHAnsi"/>
                <w:b/>
                <w:bCs/>
                <w:color w:val="FFFFFF"/>
                <w:szCs w:val="18"/>
              </w:rPr>
              <w:t>Metal</w:t>
            </w:r>
          </w:p>
        </w:tc>
        <w:tc>
          <w:tcPr>
            <w:tcW w:w="560" w:type="pct"/>
            <w:gridSpan w:val="2"/>
            <w:shd w:val="clear" w:color="auto" w:fill="4298B5"/>
            <w:vAlign w:val="center"/>
          </w:tcPr>
          <w:p w14:paraId="152B095B" w14:textId="77777777" w:rsidR="005661CD" w:rsidRPr="009D6FE7" w:rsidRDefault="005661CD" w:rsidP="004E3D1E">
            <w:pPr>
              <w:spacing w:before="20" w:after="20"/>
              <w:jc w:val="center"/>
              <w:rPr>
                <w:rFonts w:asciiTheme="majorHAnsi" w:hAnsiTheme="majorHAnsi" w:cstheme="majorHAnsi"/>
                <w:b/>
                <w:bCs/>
                <w:color w:val="FFFFFF"/>
                <w:szCs w:val="18"/>
              </w:rPr>
            </w:pPr>
            <w:r>
              <w:rPr>
                <w:rFonts w:asciiTheme="majorHAnsi" w:hAnsiTheme="majorHAnsi" w:cstheme="majorHAnsi"/>
                <w:b/>
                <w:bCs/>
                <w:color w:val="FFFFFF"/>
                <w:szCs w:val="18"/>
              </w:rPr>
              <w:t xml:space="preserve">Other </w:t>
            </w:r>
            <w:r w:rsidRPr="009D6FE7">
              <w:rPr>
                <w:rFonts w:asciiTheme="majorHAnsi" w:hAnsiTheme="majorHAnsi" w:cstheme="majorHAnsi"/>
                <w:b/>
                <w:bCs/>
                <w:color w:val="FFFFFF"/>
                <w:szCs w:val="18"/>
              </w:rPr>
              <w:t>Recycling</w:t>
            </w:r>
            <w:r>
              <w:rPr>
                <w:rFonts w:asciiTheme="majorHAnsi" w:hAnsiTheme="majorHAnsi" w:cstheme="majorHAnsi"/>
                <w:b/>
                <w:bCs/>
                <w:color w:val="FFFFFF"/>
                <w:szCs w:val="18"/>
              </w:rPr>
              <w:t xml:space="preserve"> Facilities</w:t>
            </w:r>
          </w:p>
        </w:tc>
      </w:tr>
      <w:tr w:rsidR="005661CD" w:rsidRPr="009D6FE7" w14:paraId="76F3E54B" w14:textId="77777777" w:rsidTr="006E2F68">
        <w:trPr>
          <w:cnfStyle w:val="000000100000" w:firstRow="0" w:lastRow="0" w:firstColumn="0" w:lastColumn="0" w:oddVBand="0" w:evenVBand="0" w:oddHBand="1" w:evenHBand="0" w:firstRowFirstColumn="0" w:firstRowLastColumn="0" w:lastRowFirstColumn="0" w:lastRowLastColumn="0"/>
          <w:cantSplit w:val="0"/>
        </w:trPr>
        <w:tc>
          <w:tcPr>
            <w:tcW w:w="5000" w:type="pct"/>
            <w:gridSpan w:val="10"/>
            <w:shd w:val="clear" w:color="auto" w:fill="D9D9D9" w:themeFill="background1" w:themeFillShade="D9"/>
            <w:vAlign w:val="center"/>
          </w:tcPr>
          <w:p w14:paraId="7BEABA24" w14:textId="77777777" w:rsidR="005661CD" w:rsidRPr="009D6FE7" w:rsidRDefault="005661CD" w:rsidP="004E3D1E">
            <w:pPr>
              <w:spacing w:before="20" w:after="20"/>
              <w:rPr>
                <w:rFonts w:asciiTheme="majorHAnsi" w:hAnsiTheme="majorHAnsi" w:cstheme="majorHAnsi"/>
                <w:szCs w:val="18"/>
              </w:rPr>
            </w:pPr>
            <w:r w:rsidRPr="009D6FE7">
              <w:rPr>
                <w:rFonts w:asciiTheme="majorHAnsi" w:eastAsia="Arial" w:hAnsiTheme="majorHAnsi" w:cstheme="majorHAnsi"/>
                <w:b/>
                <w:i/>
                <w:szCs w:val="18"/>
              </w:rPr>
              <w:t>City of Richland</w:t>
            </w:r>
          </w:p>
        </w:tc>
      </w:tr>
      <w:tr w:rsidR="006E2F68" w:rsidRPr="009D6FE7" w14:paraId="3533064E" w14:textId="77777777" w:rsidTr="004E3D1E">
        <w:trPr>
          <w:cnfStyle w:val="000000010000" w:firstRow="0" w:lastRow="0" w:firstColumn="0" w:lastColumn="0" w:oddVBand="0" w:evenVBand="0" w:oddHBand="0" w:evenHBand="1" w:firstRowFirstColumn="0" w:firstRowLastColumn="0" w:lastRowFirstColumn="0" w:lastRowLastColumn="0"/>
          <w:cantSplit w:val="0"/>
        </w:trPr>
        <w:tc>
          <w:tcPr>
            <w:tcW w:w="1423" w:type="pct"/>
            <w:vAlign w:val="center"/>
          </w:tcPr>
          <w:p w14:paraId="05B075F2" w14:textId="77777777"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1378 Lee Boulevard</w:t>
            </w:r>
          </w:p>
        </w:tc>
        <w:tc>
          <w:tcPr>
            <w:tcW w:w="539" w:type="pct"/>
            <w:vAlign w:val="center"/>
          </w:tcPr>
          <w:p w14:paraId="5DA97697" w14:textId="6FF2CA61"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vAlign w:val="center"/>
          </w:tcPr>
          <w:p w14:paraId="4937691B" w14:textId="5D0C48D9" w:rsidR="005661CD" w:rsidRPr="009D6FE7" w:rsidRDefault="006E694A" w:rsidP="004E3D1E">
            <w:pPr>
              <w:spacing w:before="20" w:after="20"/>
              <w:rPr>
                <w:rFonts w:asciiTheme="majorHAnsi" w:hAnsiTheme="majorHAnsi" w:cstheme="majorHAnsi"/>
                <w:szCs w:val="18"/>
              </w:rPr>
            </w:pPr>
            <w:r w:rsidRPr="009D6FE7">
              <w:rPr>
                <w:rFonts w:asciiTheme="majorHAnsi" w:hAnsiTheme="majorHAnsi" w:cstheme="majorHAnsi"/>
                <w:szCs w:val="18"/>
              </w:rPr>
              <w:t>24 hours</w:t>
            </w:r>
          </w:p>
        </w:tc>
        <w:tc>
          <w:tcPr>
            <w:tcW w:w="755" w:type="pct"/>
            <w:noWrap/>
            <w:vAlign w:val="center"/>
          </w:tcPr>
          <w:p w14:paraId="6DC7FA03"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422" w:type="pct"/>
            <w:noWrap/>
            <w:vAlign w:val="center"/>
          </w:tcPr>
          <w:p w14:paraId="2BCF30B0"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372" w:type="pct"/>
            <w:gridSpan w:val="3"/>
            <w:noWrap/>
            <w:vAlign w:val="center"/>
          </w:tcPr>
          <w:p w14:paraId="468BA37C"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560" w:type="pct"/>
            <w:gridSpan w:val="2"/>
            <w:noWrap/>
            <w:vAlign w:val="center"/>
          </w:tcPr>
          <w:p w14:paraId="760B93D3" w14:textId="77777777" w:rsidR="005661CD" w:rsidRPr="009D6FE7" w:rsidRDefault="005661CD" w:rsidP="004E3D1E">
            <w:pPr>
              <w:spacing w:before="20" w:after="20"/>
              <w:jc w:val="center"/>
              <w:rPr>
                <w:rFonts w:asciiTheme="majorHAnsi" w:hAnsiTheme="majorHAnsi" w:cstheme="majorHAnsi"/>
                <w:szCs w:val="18"/>
              </w:rPr>
            </w:pPr>
          </w:p>
        </w:tc>
      </w:tr>
      <w:tr w:rsidR="006E2F68" w:rsidRPr="009D6FE7" w14:paraId="7E923BA3" w14:textId="77777777" w:rsidTr="004E3D1E">
        <w:trPr>
          <w:cnfStyle w:val="000000100000" w:firstRow="0" w:lastRow="0" w:firstColumn="0" w:lastColumn="0" w:oddVBand="0" w:evenVBand="0" w:oddHBand="1" w:evenHBand="0" w:firstRowFirstColumn="0" w:firstRowLastColumn="0" w:lastRowFirstColumn="0" w:lastRowLastColumn="0"/>
          <w:cantSplit w:val="0"/>
        </w:trPr>
        <w:tc>
          <w:tcPr>
            <w:tcW w:w="1423" w:type="pct"/>
            <w:noWrap/>
            <w:vAlign w:val="center"/>
          </w:tcPr>
          <w:p w14:paraId="0185B389" w14:textId="77777777"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 xml:space="preserve">1300 </w:t>
            </w:r>
            <w:r>
              <w:rPr>
                <w:rFonts w:asciiTheme="majorHAnsi" w:hAnsiTheme="majorHAnsi" w:cstheme="majorHAnsi"/>
                <w:szCs w:val="18"/>
              </w:rPr>
              <w:t>B</w:t>
            </w:r>
            <w:r w:rsidRPr="009D6FE7">
              <w:rPr>
                <w:rFonts w:asciiTheme="majorHAnsi" w:hAnsiTheme="majorHAnsi" w:cstheme="majorHAnsi"/>
                <w:szCs w:val="18"/>
              </w:rPr>
              <w:t>lock of Jadwin Avenue</w:t>
            </w:r>
          </w:p>
        </w:tc>
        <w:tc>
          <w:tcPr>
            <w:tcW w:w="539" w:type="pct"/>
            <w:vAlign w:val="center"/>
          </w:tcPr>
          <w:p w14:paraId="0145300B" w14:textId="1EB9E6EC"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noWrap/>
            <w:vAlign w:val="center"/>
          </w:tcPr>
          <w:p w14:paraId="5650BBFC" w14:textId="0F95D852" w:rsidR="005661CD" w:rsidRPr="009D6FE7" w:rsidRDefault="006E694A" w:rsidP="004E3D1E">
            <w:pPr>
              <w:spacing w:before="20" w:after="20"/>
              <w:rPr>
                <w:rFonts w:asciiTheme="majorHAnsi" w:hAnsiTheme="majorHAnsi" w:cstheme="majorHAnsi"/>
                <w:szCs w:val="18"/>
              </w:rPr>
            </w:pPr>
            <w:r w:rsidRPr="009D6FE7">
              <w:rPr>
                <w:rFonts w:asciiTheme="majorHAnsi" w:hAnsiTheme="majorHAnsi" w:cstheme="majorHAnsi"/>
                <w:szCs w:val="18"/>
              </w:rPr>
              <w:t>24 hours</w:t>
            </w:r>
          </w:p>
        </w:tc>
        <w:tc>
          <w:tcPr>
            <w:tcW w:w="755" w:type="pct"/>
            <w:noWrap/>
            <w:vAlign w:val="center"/>
          </w:tcPr>
          <w:p w14:paraId="72489B67"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422" w:type="pct"/>
            <w:noWrap/>
            <w:vAlign w:val="center"/>
          </w:tcPr>
          <w:p w14:paraId="667EC2BD"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372" w:type="pct"/>
            <w:gridSpan w:val="3"/>
            <w:noWrap/>
            <w:vAlign w:val="center"/>
          </w:tcPr>
          <w:p w14:paraId="2801C479"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560" w:type="pct"/>
            <w:gridSpan w:val="2"/>
            <w:noWrap/>
            <w:vAlign w:val="center"/>
          </w:tcPr>
          <w:p w14:paraId="66DB1A70" w14:textId="77777777" w:rsidR="005661CD" w:rsidRPr="009D6FE7" w:rsidRDefault="005661CD" w:rsidP="004E3D1E">
            <w:pPr>
              <w:spacing w:before="20" w:after="20"/>
              <w:jc w:val="center"/>
              <w:rPr>
                <w:rFonts w:asciiTheme="majorHAnsi" w:hAnsiTheme="majorHAnsi" w:cstheme="majorHAnsi"/>
                <w:szCs w:val="18"/>
              </w:rPr>
            </w:pPr>
          </w:p>
        </w:tc>
      </w:tr>
      <w:tr w:rsidR="006E2F68" w:rsidRPr="009D6FE7" w14:paraId="729727F1" w14:textId="77777777" w:rsidTr="004E3D1E">
        <w:trPr>
          <w:cnfStyle w:val="000000010000" w:firstRow="0" w:lastRow="0" w:firstColumn="0" w:lastColumn="0" w:oddVBand="0" w:evenVBand="0" w:oddHBand="0" w:evenHBand="1" w:firstRowFirstColumn="0" w:firstRowLastColumn="0" w:lastRowFirstColumn="0" w:lastRowLastColumn="0"/>
          <w:cantSplit w:val="0"/>
        </w:trPr>
        <w:tc>
          <w:tcPr>
            <w:tcW w:w="1423" w:type="pct"/>
            <w:noWrap/>
            <w:vAlign w:val="center"/>
          </w:tcPr>
          <w:p w14:paraId="4B06CD35" w14:textId="77777777"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2411 George Washington Way</w:t>
            </w:r>
          </w:p>
        </w:tc>
        <w:tc>
          <w:tcPr>
            <w:tcW w:w="539" w:type="pct"/>
            <w:vAlign w:val="center"/>
          </w:tcPr>
          <w:p w14:paraId="5EFB40CB" w14:textId="07AF9074"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noWrap/>
            <w:vAlign w:val="center"/>
          </w:tcPr>
          <w:p w14:paraId="67F1A414" w14:textId="30AEC2A8" w:rsidR="005661CD" w:rsidRPr="009D6FE7" w:rsidRDefault="006E694A" w:rsidP="004E3D1E">
            <w:pPr>
              <w:spacing w:before="20" w:after="20"/>
              <w:rPr>
                <w:rFonts w:asciiTheme="majorHAnsi" w:hAnsiTheme="majorHAnsi" w:cstheme="majorHAnsi"/>
                <w:szCs w:val="18"/>
              </w:rPr>
            </w:pPr>
            <w:r w:rsidRPr="009D6FE7">
              <w:rPr>
                <w:rFonts w:asciiTheme="majorHAnsi" w:hAnsiTheme="majorHAnsi" w:cstheme="majorHAnsi"/>
                <w:szCs w:val="18"/>
              </w:rPr>
              <w:t>24 hours</w:t>
            </w:r>
          </w:p>
        </w:tc>
        <w:tc>
          <w:tcPr>
            <w:tcW w:w="755" w:type="pct"/>
            <w:noWrap/>
            <w:vAlign w:val="center"/>
          </w:tcPr>
          <w:p w14:paraId="3C308887"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422" w:type="pct"/>
            <w:noWrap/>
            <w:vAlign w:val="center"/>
          </w:tcPr>
          <w:p w14:paraId="2CF28726"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372" w:type="pct"/>
            <w:gridSpan w:val="3"/>
            <w:noWrap/>
            <w:vAlign w:val="center"/>
          </w:tcPr>
          <w:p w14:paraId="6F378A0E"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560" w:type="pct"/>
            <w:gridSpan w:val="2"/>
            <w:noWrap/>
            <w:vAlign w:val="center"/>
          </w:tcPr>
          <w:p w14:paraId="40B81F57" w14:textId="77777777" w:rsidR="005661CD" w:rsidRPr="009D6FE7" w:rsidRDefault="005661CD" w:rsidP="004E3D1E">
            <w:pPr>
              <w:spacing w:before="20" w:after="20"/>
              <w:jc w:val="center"/>
              <w:rPr>
                <w:rFonts w:asciiTheme="majorHAnsi" w:hAnsiTheme="majorHAnsi" w:cstheme="majorHAnsi"/>
                <w:szCs w:val="18"/>
              </w:rPr>
            </w:pPr>
          </w:p>
        </w:tc>
      </w:tr>
      <w:tr w:rsidR="006E2F68" w:rsidRPr="009D6FE7" w14:paraId="21259554" w14:textId="77777777" w:rsidTr="004E3D1E">
        <w:trPr>
          <w:cnfStyle w:val="000000100000" w:firstRow="0" w:lastRow="0" w:firstColumn="0" w:lastColumn="0" w:oddVBand="0" w:evenVBand="0" w:oddHBand="1" w:evenHBand="0" w:firstRowFirstColumn="0" w:firstRowLastColumn="0" w:lastRowFirstColumn="0" w:lastRowLastColumn="0"/>
          <w:cantSplit w:val="0"/>
        </w:trPr>
        <w:tc>
          <w:tcPr>
            <w:tcW w:w="1423" w:type="pct"/>
            <w:vAlign w:val="center"/>
          </w:tcPr>
          <w:p w14:paraId="2BE43280" w14:textId="77777777"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 xml:space="preserve">Battelle </w:t>
            </w:r>
            <w:r>
              <w:rPr>
                <w:rFonts w:asciiTheme="majorHAnsi" w:hAnsiTheme="majorHAnsi" w:cstheme="majorHAnsi"/>
                <w:szCs w:val="18"/>
              </w:rPr>
              <w:t>C</w:t>
            </w:r>
            <w:r w:rsidRPr="009D6FE7">
              <w:rPr>
                <w:rFonts w:asciiTheme="majorHAnsi" w:hAnsiTheme="majorHAnsi" w:cstheme="majorHAnsi"/>
                <w:szCs w:val="18"/>
              </w:rPr>
              <w:t>omplex</w:t>
            </w:r>
          </w:p>
        </w:tc>
        <w:tc>
          <w:tcPr>
            <w:tcW w:w="539" w:type="pct"/>
            <w:vAlign w:val="center"/>
          </w:tcPr>
          <w:p w14:paraId="6C722C58" w14:textId="4DD2309C"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noWrap/>
            <w:vAlign w:val="center"/>
          </w:tcPr>
          <w:p w14:paraId="731C0F9F" w14:textId="183C003C" w:rsidR="005661CD" w:rsidRPr="009D6FE7" w:rsidRDefault="006E694A" w:rsidP="004E3D1E">
            <w:pPr>
              <w:spacing w:before="20" w:after="20"/>
              <w:rPr>
                <w:rFonts w:asciiTheme="majorHAnsi" w:hAnsiTheme="majorHAnsi" w:cstheme="majorHAnsi"/>
                <w:szCs w:val="18"/>
              </w:rPr>
            </w:pPr>
            <w:r w:rsidRPr="009D6FE7">
              <w:rPr>
                <w:rFonts w:asciiTheme="majorHAnsi" w:hAnsiTheme="majorHAnsi" w:cstheme="majorHAnsi"/>
                <w:szCs w:val="18"/>
              </w:rPr>
              <w:t>24 hours</w:t>
            </w:r>
          </w:p>
        </w:tc>
        <w:tc>
          <w:tcPr>
            <w:tcW w:w="755" w:type="pct"/>
            <w:noWrap/>
            <w:vAlign w:val="center"/>
          </w:tcPr>
          <w:p w14:paraId="16903715"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422" w:type="pct"/>
            <w:noWrap/>
            <w:vAlign w:val="center"/>
          </w:tcPr>
          <w:p w14:paraId="359DDEE5"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372" w:type="pct"/>
            <w:gridSpan w:val="3"/>
            <w:noWrap/>
            <w:vAlign w:val="center"/>
          </w:tcPr>
          <w:p w14:paraId="047CCEDD"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560" w:type="pct"/>
            <w:gridSpan w:val="2"/>
            <w:noWrap/>
            <w:vAlign w:val="center"/>
          </w:tcPr>
          <w:p w14:paraId="43189554" w14:textId="77777777" w:rsidR="005661CD" w:rsidRPr="009D6FE7" w:rsidRDefault="005661CD" w:rsidP="004E3D1E">
            <w:pPr>
              <w:spacing w:before="20" w:after="20"/>
              <w:jc w:val="center"/>
              <w:rPr>
                <w:rFonts w:asciiTheme="majorHAnsi" w:hAnsiTheme="majorHAnsi" w:cstheme="majorHAnsi"/>
                <w:szCs w:val="18"/>
              </w:rPr>
            </w:pPr>
          </w:p>
        </w:tc>
      </w:tr>
      <w:tr w:rsidR="006E2F68" w:rsidRPr="009D6FE7" w14:paraId="122E8A05" w14:textId="77777777" w:rsidTr="004E3D1E">
        <w:trPr>
          <w:cnfStyle w:val="000000010000" w:firstRow="0" w:lastRow="0" w:firstColumn="0" w:lastColumn="0" w:oddVBand="0" w:evenVBand="0" w:oddHBand="0" w:evenHBand="1" w:firstRowFirstColumn="0" w:firstRowLastColumn="0" w:lastRowFirstColumn="0" w:lastRowLastColumn="0"/>
          <w:cantSplit w:val="0"/>
        </w:trPr>
        <w:tc>
          <w:tcPr>
            <w:tcW w:w="1423" w:type="pct"/>
            <w:vAlign w:val="center"/>
          </w:tcPr>
          <w:p w14:paraId="39DE7AE0" w14:textId="77777777"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2400 Stevens Drive</w:t>
            </w:r>
          </w:p>
        </w:tc>
        <w:tc>
          <w:tcPr>
            <w:tcW w:w="539" w:type="pct"/>
            <w:vAlign w:val="center"/>
          </w:tcPr>
          <w:p w14:paraId="271CC888" w14:textId="6BED5248"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noWrap/>
            <w:vAlign w:val="center"/>
          </w:tcPr>
          <w:p w14:paraId="1645C521" w14:textId="7E5790B8" w:rsidR="005661CD" w:rsidRPr="009D6FE7" w:rsidRDefault="006E694A" w:rsidP="004E3D1E">
            <w:pPr>
              <w:spacing w:before="20" w:after="20"/>
              <w:rPr>
                <w:rFonts w:asciiTheme="majorHAnsi" w:hAnsiTheme="majorHAnsi" w:cstheme="majorHAnsi"/>
                <w:szCs w:val="18"/>
              </w:rPr>
            </w:pPr>
            <w:r w:rsidRPr="009D6FE7">
              <w:rPr>
                <w:rFonts w:asciiTheme="majorHAnsi" w:hAnsiTheme="majorHAnsi" w:cstheme="majorHAnsi"/>
                <w:szCs w:val="18"/>
              </w:rPr>
              <w:t>24 hours</w:t>
            </w:r>
          </w:p>
        </w:tc>
        <w:tc>
          <w:tcPr>
            <w:tcW w:w="755" w:type="pct"/>
            <w:noWrap/>
            <w:vAlign w:val="center"/>
          </w:tcPr>
          <w:p w14:paraId="0DA82D8D"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422" w:type="pct"/>
            <w:noWrap/>
            <w:vAlign w:val="center"/>
          </w:tcPr>
          <w:p w14:paraId="07E8344C"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372" w:type="pct"/>
            <w:gridSpan w:val="3"/>
            <w:noWrap/>
            <w:vAlign w:val="center"/>
          </w:tcPr>
          <w:p w14:paraId="722AF251"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560" w:type="pct"/>
            <w:gridSpan w:val="2"/>
            <w:noWrap/>
            <w:vAlign w:val="center"/>
          </w:tcPr>
          <w:p w14:paraId="749EFBCB" w14:textId="77777777" w:rsidR="005661CD" w:rsidRPr="009D6FE7" w:rsidRDefault="005661CD" w:rsidP="004E3D1E">
            <w:pPr>
              <w:spacing w:before="20" w:after="20"/>
              <w:jc w:val="center"/>
              <w:rPr>
                <w:rFonts w:asciiTheme="majorHAnsi" w:hAnsiTheme="majorHAnsi" w:cstheme="majorHAnsi"/>
                <w:szCs w:val="18"/>
              </w:rPr>
            </w:pPr>
          </w:p>
        </w:tc>
      </w:tr>
      <w:tr w:rsidR="006E2F68" w:rsidRPr="009D6FE7" w14:paraId="48112A2F" w14:textId="77777777" w:rsidTr="004E3D1E">
        <w:trPr>
          <w:cnfStyle w:val="000000100000" w:firstRow="0" w:lastRow="0" w:firstColumn="0" w:lastColumn="0" w:oddVBand="0" w:evenVBand="0" w:oddHBand="1" w:evenHBand="0" w:firstRowFirstColumn="0" w:firstRowLastColumn="0" w:lastRowFirstColumn="0" w:lastRowLastColumn="0"/>
          <w:cantSplit w:val="0"/>
        </w:trPr>
        <w:tc>
          <w:tcPr>
            <w:tcW w:w="1423" w:type="pct"/>
            <w:vAlign w:val="center"/>
          </w:tcPr>
          <w:p w14:paraId="1E718B41" w14:textId="77777777"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3120 Twin Bridges Road</w:t>
            </w:r>
          </w:p>
        </w:tc>
        <w:tc>
          <w:tcPr>
            <w:tcW w:w="539" w:type="pct"/>
            <w:vAlign w:val="center"/>
          </w:tcPr>
          <w:p w14:paraId="04F80140" w14:textId="5E0D9BAF"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noWrap/>
            <w:vAlign w:val="center"/>
          </w:tcPr>
          <w:p w14:paraId="3954B66A" w14:textId="4401F3E3" w:rsidR="005661CD" w:rsidRPr="009D6FE7" w:rsidRDefault="006E694A" w:rsidP="004E3D1E">
            <w:pPr>
              <w:spacing w:before="20" w:after="20"/>
              <w:rPr>
                <w:rFonts w:asciiTheme="majorHAnsi" w:hAnsiTheme="majorHAnsi" w:cstheme="majorHAnsi"/>
                <w:szCs w:val="18"/>
              </w:rPr>
            </w:pPr>
            <w:r w:rsidRPr="009D6FE7">
              <w:rPr>
                <w:rFonts w:asciiTheme="majorHAnsi" w:hAnsiTheme="majorHAnsi" w:cstheme="majorHAnsi"/>
                <w:szCs w:val="18"/>
              </w:rPr>
              <w:t>24 hours</w:t>
            </w:r>
          </w:p>
        </w:tc>
        <w:tc>
          <w:tcPr>
            <w:tcW w:w="755" w:type="pct"/>
            <w:noWrap/>
            <w:vAlign w:val="center"/>
          </w:tcPr>
          <w:p w14:paraId="01E6C2E6"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422" w:type="pct"/>
            <w:noWrap/>
            <w:vAlign w:val="center"/>
          </w:tcPr>
          <w:p w14:paraId="0CCFA27C"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372" w:type="pct"/>
            <w:gridSpan w:val="3"/>
            <w:noWrap/>
            <w:vAlign w:val="center"/>
          </w:tcPr>
          <w:p w14:paraId="149939FB"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560" w:type="pct"/>
            <w:gridSpan w:val="2"/>
            <w:noWrap/>
            <w:vAlign w:val="center"/>
          </w:tcPr>
          <w:p w14:paraId="55520EDD" w14:textId="77777777" w:rsidR="005661CD" w:rsidRPr="009D6FE7" w:rsidRDefault="005661CD" w:rsidP="004E3D1E">
            <w:pPr>
              <w:spacing w:before="20" w:after="20"/>
              <w:jc w:val="center"/>
              <w:rPr>
                <w:rFonts w:asciiTheme="majorHAnsi" w:hAnsiTheme="majorHAnsi" w:cstheme="majorHAnsi"/>
                <w:szCs w:val="18"/>
              </w:rPr>
            </w:pPr>
          </w:p>
        </w:tc>
      </w:tr>
      <w:tr w:rsidR="006E2F68" w:rsidRPr="009D6FE7" w14:paraId="2C2DFB60" w14:textId="77777777" w:rsidTr="004E3D1E">
        <w:trPr>
          <w:cnfStyle w:val="000000010000" w:firstRow="0" w:lastRow="0" w:firstColumn="0" w:lastColumn="0" w:oddVBand="0" w:evenVBand="0" w:oddHBand="0" w:evenHBand="1" w:firstRowFirstColumn="0" w:firstRowLastColumn="0" w:lastRowFirstColumn="0" w:lastRowLastColumn="0"/>
          <w:cantSplit w:val="0"/>
        </w:trPr>
        <w:tc>
          <w:tcPr>
            <w:tcW w:w="1423" w:type="pct"/>
            <w:vAlign w:val="center"/>
          </w:tcPr>
          <w:p w14:paraId="558C32D3" w14:textId="77777777"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103 Keene Road</w:t>
            </w:r>
          </w:p>
        </w:tc>
        <w:tc>
          <w:tcPr>
            <w:tcW w:w="539" w:type="pct"/>
            <w:vAlign w:val="center"/>
          </w:tcPr>
          <w:p w14:paraId="7E86BC1D" w14:textId="6948A080"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noWrap/>
            <w:vAlign w:val="center"/>
          </w:tcPr>
          <w:p w14:paraId="11EBA138" w14:textId="117DF2DB" w:rsidR="005661CD" w:rsidRPr="009D6FE7" w:rsidRDefault="006E694A" w:rsidP="004E3D1E">
            <w:pPr>
              <w:spacing w:before="20" w:after="20"/>
              <w:rPr>
                <w:rFonts w:asciiTheme="majorHAnsi" w:hAnsiTheme="majorHAnsi" w:cstheme="majorHAnsi"/>
                <w:szCs w:val="18"/>
              </w:rPr>
            </w:pPr>
            <w:r w:rsidRPr="009D6FE7">
              <w:rPr>
                <w:rFonts w:asciiTheme="majorHAnsi" w:hAnsiTheme="majorHAnsi" w:cstheme="majorHAnsi"/>
                <w:szCs w:val="18"/>
              </w:rPr>
              <w:t>24 hours</w:t>
            </w:r>
          </w:p>
        </w:tc>
        <w:tc>
          <w:tcPr>
            <w:tcW w:w="755" w:type="pct"/>
            <w:noWrap/>
            <w:vAlign w:val="center"/>
          </w:tcPr>
          <w:p w14:paraId="17949E6A"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422" w:type="pct"/>
            <w:noWrap/>
            <w:vAlign w:val="center"/>
          </w:tcPr>
          <w:p w14:paraId="3B8DFD68"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372" w:type="pct"/>
            <w:gridSpan w:val="3"/>
            <w:noWrap/>
            <w:vAlign w:val="center"/>
          </w:tcPr>
          <w:p w14:paraId="513F61C3"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560" w:type="pct"/>
            <w:gridSpan w:val="2"/>
            <w:noWrap/>
            <w:vAlign w:val="center"/>
          </w:tcPr>
          <w:p w14:paraId="07964DA9" w14:textId="77777777" w:rsidR="005661CD" w:rsidRPr="009D6FE7" w:rsidRDefault="005661CD" w:rsidP="004E3D1E">
            <w:pPr>
              <w:spacing w:before="20" w:after="20"/>
              <w:jc w:val="center"/>
              <w:rPr>
                <w:rFonts w:asciiTheme="majorHAnsi" w:hAnsiTheme="majorHAnsi" w:cstheme="majorHAnsi"/>
                <w:szCs w:val="18"/>
              </w:rPr>
            </w:pPr>
          </w:p>
        </w:tc>
      </w:tr>
      <w:tr w:rsidR="006E2F68" w:rsidRPr="009D6FE7" w14:paraId="7D4AA898" w14:textId="77777777" w:rsidTr="004E3D1E">
        <w:trPr>
          <w:cnfStyle w:val="000000100000" w:firstRow="0" w:lastRow="0" w:firstColumn="0" w:lastColumn="0" w:oddVBand="0" w:evenVBand="0" w:oddHBand="1" w:evenHBand="0" w:firstRowFirstColumn="0" w:firstRowLastColumn="0" w:lastRowFirstColumn="0" w:lastRowLastColumn="0"/>
          <w:cantSplit w:val="0"/>
        </w:trPr>
        <w:tc>
          <w:tcPr>
            <w:tcW w:w="1423" w:type="pct"/>
            <w:vAlign w:val="center"/>
          </w:tcPr>
          <w:p w14:paraId="7B116771" w14:textId="77777777"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2801 Duportail Street</w:t>
            </w:r>
          </w:p>
        </w:tc>
        <w:tc>
          <w:tcPr>
            <w:tcW w:w="539" w:type="pct"/>
            <w:vAlign w:val="center"/>
          </w:tcPr>
          <w:p w14:paraId="65BA4486" w14:textId="47C8FA68"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noWrap/>
            <w:vAlign w:val="center"/>
          </w:tcPr>
          <w:p w14:paraId="35E3A6DE" w14:textId="03FC05C3" w:rsidR="005661CD" w:rsidRPr="009D6FE7" w:rsidRDefault="006E694A" w:rsidP="004E3D1E">
            <w:pPr>
              <w:spacing w:before="20" w:after="20"/>
              <w:rPr>
                <w:rFonts w:asciiTheme="majorHAnsi" w:hAnsiTheme="majorHAnsi" w:cstheme="majorHAnsi"/>
                <w:szCs w:val="18"/>
              </w:rPr>
            </w:pPr>
            <w:r w:rsidRPr="009D6FE7">
              <w:rPr>
                <w:rFonts w:asciiTheme="majorHAnsi" w:hAnsiTheme="majorHAnsi" w:cstheme="majorHAnsi"/>
                <w:szCs w:val="18"/>
              </w:rPr>
              <w:t>24 hours</w:t>
            </w:r>
          </w:p>
        </w:tc>
        <w:tc>
          <w:tcPr>
            <w:tcW w:w="755" w:type="pct"/>
            <w:noWrap/>
            <w:vAlign w:val="center"/>
          </w:tcPr>
          <w:p w14:paraId="7985527C"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422" w:type="pct"/>
            <w:noWrap/>
            <w:vAlign w:val="center"/>
          </w:tcPr>
          <w:p w14:paraId="0ABA55F6"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372" w:type="pct"/>
            <w:gridSpan w:val="3"/>
            <w:noWrap/>
            <w:vAlign w:val="center"/>
          </w:tcPr>
          <w:p w14:paraId="29807C09"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560" w:type="pct"/>
            <w:gridSpan w:val="2"/>
            <w:noWrap/>
            <w:vAlign w:val="center"/>
          </w:tcPr>
          <w:p w14:paraId="41232B8D" w14:textId="77777777" w:rsidR="005661CD" w:rsidRPr="009D6FE7" w:rsidRDefault="005661CD" w:rsidP="004E3D1E">
            <w:pPr>
              <w:spacing w:before="20" w:after="20"/>
              <w:jc w:val="center"/>
              <w:rPr>
                <w:rFonts w:asciiTheme="majorHAnsi" w:hAnsiTheme="majorHAnsi" w:cstheme="majorHAnsi"/>
                <w:szCs w:val="18"/>
              </w:rPr>
            </w:pPr>
          </w:p>
        </w:tc>
      </w:tr>
      <w:tr w:rsidR="006E2F68" w:rsidRPr="009D6FE7" w14:paraId="21E94D45" w14:textId="77777777" w:rsidTr="004E3D1E">
        <w:trPr>
          <w:cnfStyle w:val="000000010000" w:firstRow="0" w:lastRow="0" w:firstColumn="0" w:lastColumn="0" w:oddVBand="0" w:evenVBand="0" w:oddHBand="0" w:evenHBand="1" w:firstRowFirstColumn="0" w:firstRowLastColumn="0" w:lastRowFirstColumn="0" w:lastRowLastColumn="0"/>
          <w:cantSplit w:val="0"/>
        </w:trPr>
        <w:tc>
          <w:tcPr>
            <w:tcW w:w="1423" w:type="pct"/>
            <w:vAlign w:val="center"/>
          </w:tcPr>
          <w:p w14:paraId="3432D065" w14:textId="4F195BD7" w:rsidR="005661CD" w:rsidRPr="009D6FE7" w:rsidRDefault="00A05879" w:rsidP="004E3D1E">
            <w:pPr>
              <w:spacing w:before="20" w:after="20"/>
              <w:rPr>
                <w:rFonts w:asciiTheme="majorHAnsi" w:hAnsiTheme="majorHAnsi" w:cstheme="majorHAnsi"/>
                <w:szCs w:val="18"/>
              </w:rPr>
            </w:pPr>
            <w:r>
              <w:rPr>
                <w:rFonts w:asciiTheme="majorHAnsi" w:hAnsiTheme="majorHAnsi" w:cstheme="majorHAnsi"/>
                <w:szCs w:val="18"/>
              </w:rPr>
              <w:t>DTG</w:t>
            </w:r>
            <w:r w:rsidR="005661CD" w:rsidRPr="009D6FE7">
              <w:rPr>
                <w:rFonts w:asciiTheme="majorHAnsi" w:hAnsiTheme="majorHAnsi" w:cstheme="majorHAnsi"/>
                <w:szCs w:val="18"/>
              </w:rPr>
              <w:t xml:space="preserve"> Recycling Center: 1936 Saint Street</w:t>
            </w:r>
          </w:p>
        </w:tc>
        <w:tc>
          <w:tcPr>
            <w:tcW w:w="539" w:type="pct"/>
            <w:vAlign w:val="center"/>
          </w:tcPr>
          <w:p w14:paraId="1C71923A" w14:textId="146F0265"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noWrap/>
            <w:vAlign w:val="center"/>
          </w:tcPr>
          <w:p w14:paraId="4C038540" w14:textId="1AE516FB" w:rsidR="005661CD" w:rsidRPr="009D6FE7" w:rsidRDefault="00CC480B" w:rsidP="004E3D1E">
            <w:pPr>
              <w:spacing w:before="20" w:after="20"/>
              <w:rPr>
                <w:rFonts w:asciiTheme="majorHAnsi" w:hAnsiTheme="majorHAnsi" w:cstheme="majorHAnsi"/>
                <w:szCs w:val="18"/>
              </w:rPr>
            </w:pPr>
            <w:r>
              <w:rPr>
                <w:rFonts w:asciiTheme="majorHAnsi" w:hAnsiTheme="majorHAnsi" w:cstheme="majorHAnsi"/>
                <w:szCs w:val="18"/>
              </w:rPr>
              <w:t>Call for Information</w:t>
            </w:r>
          </w:p>
        </w:tc>
        <w:tc>
          <w:tcPr>
            <w:tcW w:w="755" w:type="pct"/>
            <w:noWrap/>
            <w:vAlign w:val="center"/>
          </w:tcPr>
          <w:p w14:paraId="3E1BBB59" w14:textId="77777777" w:rsidR="005661CD" w:rsidRPr="009D6FE7" w:rsidRDefault="005661CD" w:rsidP="004E3D1E">
            <w:pPr>
              <w:spacing w:before="20" w:after="20"/>
              <w:jc w:val="center"/>
              <w:rPr>
                <w:rFonts w:asciiTheme="majorHAnsi" w:hAnsiTheme="majorHAnsi" w:cstheme="majorHAnsi"/>
                <w:szCs w:val="18"/>
              </w:rPr>
            </w:pPr>
          </w:p>
        </w:tc>
        <w:tc>
          <w:tcPr>
            <w:tcW w:w="422" w:type="pct"/>
            <w:noWrap/>
            <w:vAlign w:val="center"/>
          </w:tcPr>
          <w:p w14:paraId="48EF09AB" w14:textId="77777777" w:rsidR="005661CD" w:rsidRPr="009D6FE7" w:rsidRDefault="005661CD" w:rsidP="004E3D1E">
            <w:pPr>
              <w:spacing w:before="20" w:after="20"/>
              <w:jc w:val="center"/>
              <w:rPr>
                <w:rFonts w:asciiTheme="majorHAnsi" w:hAnsiTheme="majorHAnsi" w:cstheme="majorHAnsi"/>
                <w:szCs w:val="18"/>
              </w:rPr>
            </w:pPr>
          </w:p>
        </w:tc>
        <w:tc>
          <w:tcPr>
            <w:tcW w:w="372" w:type="pct"/>
            <w:gridSpan w:val="3"/>
            <w:noWrap/>
            <w:vAlign w:val="center"/>
          </w:tcPr>
          <w:p w14:paraId="1552B1C7" w14:textId="77777777" w:rsidR="005661CD" w:rsidRPr="009D6FE7" w:rsidRDefault="005661CD" w:rsidP="004E3D1E">
            <w:pPr>
              <w:spacing w:before="20" w:after="20"/>
              <w:jc w:val="center"/>
              <w:rPr>
                <w:rFonts w:asciiTheme="majorHAnsi" w:hAnsiTheme="majorHAnsi" w:cstheme="majorHAnsi"/>
                <w:szCs w:val="18"/>
              </w:rPr>
            </w:pPr>
          </w:p>
        </w:tc>
        <w:tc>
          <w:tcPr>
            <w:tcW w:w="560" w:type="pct"/>
            <w:gridSpan w:val="2"/>
            <w:noWrap/>
            <w:vAlign w:val="center"/>
          </w:tcPr>
          <w:p w14:paraId="207ACBCD"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r>
      <w:tr w:rsidR="006E2F68" w:rsidRPr="009D6FE7" w14:paraId="6F99EEA7" w14:textId="77777777" w:rsidTr="004E3D1E">
        <w:trPr>
          <w:cnfStyle w:val="000000100000" w:firstRow="0" w:lastRow="0" w:firstColumn="0" w:lastColumn="0" w:oddVBand="0" w:evenVBand="0" w:oddHBand="1" w:evenHBand="0" w:firstRowFirstColumn="0" w:firstRowLastColumn="0" w:lastRowFirstColumn="0" w:lastRowLastColumn="0"/>
          <w:cantSplit w:val="0"/>
        </w:trPr>
        <w:tc>
          <w:tcPr>
            <w:tcW w:w="1423" w:type="pct"/>
            <w:vAlign w:val="center"/>
          </w:tcPr>
          <w:p w14:paraId="0E4602B9" w14:textId="77777777"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Local Boys Metal Recycling: 510 Wellsian Way</w:t>
            </w:r>
          </w:p>
        </w:tc>
        <w:tc>
          <w:tcPr>
            <w:tcW w:w="539" w:type="pct"/>
            <w:vAlign w:val="center"/>
          </w:tcPr>
          <w:p w14:paraId="2EE31E98" w14:textId="40A6B50D"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noWrap/>
            <w:vAlign w:val="center"/>
          </w:tcPr>
          <w:p w14:paraId="5A196736" w14:textId="61AF66C9" w:rsidR="005661CD" w:rsidRPr="009D6FE7" w:rsidRDefault="00CC480B" w:rsidP="004E3D1E">
            <w:pPr>
              <w:spacing w:before="20" w:after="20"/>
              <w:rPr>
                <w:rFonts w:asciiTheme="majorHAnsi" w:hAnsiTheme="majorHAnsi" w:cstheme="majorHAnsi"/>
                <w:szCs w:val="18"/>
              </w:rPr>
            </w:pPr>
            <w:r>
              <w:rPr>
                <w:rFonts w:asciiTheme="majorHAnsi" w:hAnsiTheme="majorHAnsi" w:cstheme="majorHAnsi"/>
                <w:szCs w:val="18"/>
              </w:rPr>
              <w:t>Call for Information</w:t>
            </w:r>
            <w:r w:rsidRPr="009D6FE7">
              <w:rPr>
                <w:rFonts w:asciiTheme="majorHAnsi" w:hAnsiTheme="majorHAnsi" w:cstheme="majorHAnsi"/>
                <w:szCs w:val="18"/>
              </w:rPr>
              <w:t xml:space="preserve"> </w:t>
            </w:r>
          </w:p>
        </w:tc>
        <w:tc>
          <w:tcPr>
            <w:tcW w:w="755" w:type="pct"/>
            <w:noWrap/>
            <w:vAlign w:val="center"/>
          </w:tcPr>
          <w:p w14:paraId="1B997316" w14:textId="77777777" w:rsidR="005661CD" w:rsidRPr="009D6FE7" w:rsidRDefault="005661CD" w:rsidP="004E3D1E">
            <w:pPr>
              <w:spacing w:before="20" w:after="20"/>
              <w:jc w:val="center"/>
              <w:rPr>
                <w:rFonts w:asciiTheme="majorHAnsi" w:hAnsiTheme="majorHAnsi" w:cstheme="majorHAnsi"/>
                <w:szCs w:val="18"/>
              </w:rPr>
            </w:pPr>
          </w:p>
        </w:tc>
        <w:tc>
          <w:tcPr>
            <w:tcW w:w="422" w:type="pct"/>
            <w:noWrap/>
            <w:vAlign w:val="center"/>
          </w:tcPr>
          <w:p w14:paraId="68E0DF1E" w14:textId="77777777" w:rsidR="005661CD" w:rsidRPr="009D6FE7" w:rsidRDefault="005661CD" w:rsidP="004E3D1E">
            <w:pPr>
              <w:spacing w:before="20" w:after="20"/>
              <w:jc w:val="center"/>
              <w:rPr>
                <w:rFonts w:asciiTheme="majorHAnsi" w:hAnsiTheme="majorHAnsi" w:cstheme="majorHAnsi"/>
                <w:szCs w:val="18"/>
              </w:rPr>
            </w:pPr>
          </w:p>
        </w:tc>
        <w:tc>
          <w:tcPr>
            <w:tcW w:w="372" w:type="pct"/>
            <w:gridSpan w:val="3"/>
            <w:noWrap/>
            <w:vAlign w:val="center"/>
          </w:tcPr>
          <w:p w14:paraId="15DC70B8"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560" w:type="pct"/>
            <w:gridSpan w:val="2"/>
            <w:noWrap/>
            <w:vAlign w:val="center"/>
          </w:tcPr>
          <w:p w14:paraId="44DD0F1F" w14:textId="77777777" w:rsidR="005661CD" w:rsidRPr="009D6FE7" w:rsidRDefault="005661CD" w:rsidP="004E3D1E">
            <w:pPr>
              <w:spacing w:before="20" w:after="20"/>
              <w:jc w:val="center"/>
              <w:rPr>
                <w:rFonts w:asciiTheme="majorHAnsi" w:hAnsiTheme="majorHAnsi" w:cstheme="majorHAnsi"/>
                <w:szCs w:val="18"/>
              </w:rPr>
            </w:pPr>
          </w:p>
        </w:tc>
      </w:tr>
      <w:tr w:rsidR="005661CD" w:rsidRPr="009D6FE7" w14:paraId="702FCE51" w14:textId="77777777" w:rsidTr="006E2F68">
        <w:trPr>
          <w:cnfStyle w:val="000000010000" w:firstRow="0" w:lastRow="0" w:firstColumn="0" w:lastColumn="0" w:oddVBand="0" w:evenVBand="0" w:oddHBand="0" w:evenHBand="1" w:firstRowFirstColumn="0" w:firstRowLastColumn="0" w:lastRowFirstColumn="0" w:lastRowLastColumn="0"/>
          <w:cantSplit w:val="0"/>
        </w:trPr>
        <w:tc>
          <w:tcPr>
            <w:tcW w:w="5000" w:type="pct"/>
            <w:gridSpan w:val="10"/>
            <w:shd w:val="clear" w:color="auto" w:fill="DCDCD8"/>
            <w:noWrap/>
            <w:vAlign w:val="center"/>
          </w:tcPr>
          <w:p w14:paraId="7F656710" w14:textId="77777777" w:rsidR="005661CD" w:rsidRPr="009D6FE7" w:rsidRDefault="005661CD" w:rsidP="004E3D1E">
            <w:pPr>
              <w:keepLines/>
              <w:spacing w:before="20" w:after="20"/>
              <w:rPr>
                <w:rFonts w:asciiTheme="majorHAnsi" w:eastAsia="Arial" w:hAnsiTheme="majorHAnsi" w:cstheme="majorHAnsi"/>
                <w:b/>
                <w:i/>
                <w:szCs w:val="18"/>
              </w:rPr>
            </w:pPr>
            <w:r w:rsidRPr="009D6FE7">
              <w:rPr>
                <w:rFonts w:asciiTheme="majorHAnsi" w:eastAsia="Arial" w:hAnsiTheme="majorHAnsi" w:cstheme="majorHAnsi"/>
                <w:b/>
                <w:i/>
                <w:szCs w:val="18"/>
              </w:rPr>
              <w:t>City of Kennewick</w:t>
            </w:r>
          </w:p>
        </w:tc>
      </w:tr>
      <w:tr w:rsidR="006E2F68" w:rsidRPr="009D6FE7" w14:paraId="0A9D6119" w14:textId="77777777" w:rsidTr="004E3D1E">
        <w:trPr>
          <w:cnfStyle w:val="000000100000" w:firstRow="0" w:lastRow="0" w:firstColumn="0" w:lastColumn="0" w:oddVBand="0" w:evenVBand="0" w:oddHBand="1" w:evenHBand="0" w:firstRowFirstColumn="0" w:firstRowLastColumn="0" w:lastRowFirstColumn="0" w:lastRowLastColumn="0"/>
          <w:cantSplit w:val="0"/>
        </w:trPr>
        <w:tc>
          <w:tcPr>
            <w:tcW w:w="1423" w:type="pct"/>
            <w:noWrap/>
            <w:vAlign w:val="center"/>
          </w:tcPr>
          <w:p w14:paraId="750ADCDA" w14:textId="2107116D" w:rsidR="005661CD" w:rsidRPr="009D6FE7" w:rsidRDefault="00CC480B" w:rsidP="004E3D1E">
            <w:pPr>
              <w:spacing w:before="20" w:after="20"/>
              <w:rPr>
                <w:rFonts w:asciiTheme="majorHAnsi" w:hAnsiTheme="majorHAnsi" w:cstheme="majorHAnsi"/>
                <w:szCs w:val="18"/>
              </w:rPr>
            </w:pPr>
            <w:r>
              <w:rPr>
                <w:rFonts w:asciiTheme="majorHAnsi" w:hAnsiTheme="majorHAnsi" w:cstheme="majorHAnsi"/>
                <w:szCs w:val="18"/>
              </w:rPr>
              <w:t xml:space="preserve">McDonalds:  395 Kennewick </w:t>
            </w:r>
          </w:p>
        </w:tc>
        <w:tc>
          <w:tcPr>
            <w:tcW w:w="539" w:type="pct"/>
            <w:vAlign w:val="center"/>
          </w:tcPr>
          <w:p w14:paraId="3CC798E6" w14:textId="66E6EFE7"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noWrap/>
            <w:vAlign w:val="center"/>
          </w:tcPr>
          <w:p w14:paraId="50417337" w14:textId="4280D09E" w:rsidR="005661CD" w:rsidRPr="009D6FE7" w:rsidRDefault="006E694A" w:rsidP="004E3D1E">
            <w:pPr>
              <w:spacing w:before="20" w:after="20"/>
              <w:rPr>
                <w:rFonts w:asciiTheme="majorHAnsi" w:hAnsiTheme="majorHAnsi" w:cstheme="majorHAnsi"/>
                <w:szCs w:val="18"/>
              </w:rPr>
            </w:pPr>
            <w:r w:rsidRPr="009D6FE7">
              <w:rPr>
                <w:rFonts w:asciiTheme="majorHAnsi" w:hAnsiTheme="majorHAnsi" w:cstheme="majorHAnsi"/>
                <w:szCs w:val="18"/>
              </w:rPr>
              <w:t>24 hours</w:t>
            </w:r>
          </w:p>
        </w:tc>
        <w:tc>
          <w:tcPr>
            <w:tcW w:w="755" w:type="pct"/>
            <w:noWrap/>
            <w:vAlign w:val="center"/>
          </w:tcPr>
          <w:p w14:paraId="79EDDFA4"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422" w:type="pct"/>
            <w:noWrap/>
            <w:vAlign w:val="center"/>
          </w:tcPr>
          <w:p w14:paraId="35A98E8A"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372" w:type="pct"/>
            <w:gridSpan w:val="3"/>
            <w:noWrap/>
            <w:vAlign w:val="center"/>
          </w:tcPr>
          <w:p w14:paraId="44CE16A1"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560" w:type="pct"/>
            <w:gridSpan w:val="2"/>
            <w:noWrap/>
            <w:vAlign w:val="center"/>
          </w:tcPr>
          <w:p w14:paraId="3146F7CE" w14:textId="77777777" w:rsidR="005661CD" w:rsidRPr="009D6FE7" w:rsidRDefault="005661CD" w:rsidP="004E3D1E">
            <w:pPr>
              <w:spacing w:before="20" w:after="20"/>
              <w:jc w:val="center"/>
              <w:rPr>
                <w:rFonts w:asciiTheme="majorHAnsi" w:hAnsiTheme="majorHAnsi" w:cstheme="majorHAnsi"/>
                <w:szCs w:val="18"/>
              </w:rPr>
            </w:pPr>
          </w:p>
        </w:tc>
      </w:tr>
      <w:tr w:rsidR="006E2F68" w:rsidRPr="009D6FE7" w14:paraId="04D0DE5E" w14:textId="77777777" w:rsidTr="004E3D1E">
        <w:trPr>
          <w:cnfStyle w:val="000000010000" w:firstRow="0" w:lastRow="0" w:firstColumn="0" w:lastColumn="0" w:oddVBand="0" w:evenVBand="0" w:oddHBand="0" w:evenHBand="1" w:firstRowFirstColumn="0" w:firstRowLastColumn="0" w:lastRowFirstColumn="0" w:lastRowLastColumn="0"/>
          <w:cantSplit w:val="0"/>
        </w:trPr>
        <w:tc>
          <w:tcPr>
            <w:tcW w:w="1423" w:type="pct"/>
            <w:noWrap/>
            <w:vAlign w:val="center"/>
          </w:tcPr>
          <w:p w14:paraId="52A2A597" w14:textId="2734455C" w:rsidR="005661CD" w:rsidRPr="009D6FE7" w:rsidRDefault="00CC480B" w:rsidP="004E3D1E">
            <w:pPr>
              <w:spacing w:before="20" w:after="20"/>
              <w:rPr>
                <w:rFonts w:asciiTheme="majorHAnsi" w:hAnsiTheme="majorHAnsi" w:cstheme="majorHAnsi"/>
                <w:szCs w:val="18"/>
              </w:rPr>
            </w:pPr>
            <w:r>
              <w:rPr>
                <w:rFonts w:asciiTheme="majorHAnsi" w:hAnsiTheme="majorHAnsi" w:cstheme="majorHAnsi"/>
                <w:szCs w:val="18"/>
              </w:rPr>
              <w:t>WM:  2027 S. Ely Road</w:t>
            </w:r>
          </w:p>
        </w:tc>
        <w:tc>
          <w:tcPr>
            <w:tcW w:w="539" w:type="pct"/>
            <w:vAlign w:val="center"/>
          </w:tcPr>
          <w:p w14:paraId="44B783D2" w14:textId="1E987F20"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noWrap/>
            <w:vAlign w:val="center"/>
          </w:tcPr>
          <w:p w14:paraId="4F48F3B1" w14:textId="6104B444" w:rsidR="005661CD" w:rsidRPr="009D6FE7" w:rsidRDefault="006E694A" w:rsidP="004E3D1E">
            <w:pPr>
              <w:spacing w:before="20" w:after="20"/>
              <w:rPr>
                <w:rFonts w:asciiTheme="majorHAnsi" w:hAnsiTheme="majorHAnsi" w:cstheme="majorHAnsi"/>
                <w:szCs w:val="18"/>
              </w:rPr>
            </w:pPr>
            <w:r w:rsidRPr="009D6FE7">
              <w:rPr>
                <w:rFonts w:asciiTheme="majorHAnsi" w:hAnsiTheme="majorHAnsi" w:cstheme="majorHAnsi"/>
                <w:szCs w:val="18"/>
              </w:rPr>
              <w:t>24 hours</w:t>
            </w:r>
          </w:p>
        </w:tc>
        <w:tc>
          <w:tcPr>
            <w:tcW w:w="755" w:type="pct"/>
            <w:noWrap/>
            <w:vAlign w:val="center"/>
          </w:tcPr>
          <w:p w14:paraId="3CB9B66D"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422" w:type="pct"/>
            <w:noWrap/>
            <w:vAlign w:val="center"/>
          </w:tcPr>
          <w:p w14:paraId="3B98475E"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372" w:type="pct"/>
            <w:gridSpan w:val="3"/>
            <w:noWrap/>
            <w:vAlign w:val="center"/>
          </w:tcPr>
          <w:p w14:paraId="5BF6BDD5"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560" w:type="pct"/>
            <w:gridSpan w:val="2"/>
            <w:noWrap/>
            <w:vAlign w:val="center"/>
          </w:tcPr>
          <w:p w14:paraId="23DD88AB" w14:textId="77777777" w:rsidR="005661CD" w:rsidRPr="009D6FE7" w:rsidRDefault="005661CD" w:rsidP="004E3D1E">
            <w:pPr>
              <w:spacing w:before="20" w:after="20"/>
              <w:jc w:val="center"/>
              <w:rPr>
                <w:rFonts w:asciiTheme="majorHAnsi" w:hAnsiTheme="majorHAnsi" w:cstheme="majorHAnsi"/>
                <w:szCs w:val="18"/>
              </w:rPr>
            </w:pPr>
          </w:p>
        </w:tc>
      </w:tr>
      <w:tr w:rsidR="006E2F68" w:rsidRPr="009D6FE7" w14:paraId="0DBBBE84" w14:textId="77777777" w:rsidTr="004E3D1E">
        <w:trPr>
          <w:cnfStyle w:val="000000100000" w:firstRow="0" w:lastRow="0" w:firstColumn="0" w:lastColumn="0" w:oddVBand="0" w:evenVBand="0" w:oddHBand="1" w:evenHBand="0" w:firstRowFirstColumn="0" w:firstRowLastColumn="0" w:lastRowFirstColumn="0" w:lastRowLastColumn="0"/>
          <w:cantSplit w:val="0"/>
        </w:trPr>
        <w:tc>
          <w:tcPr>
            <w:tcW w:w="1423" w:type="pct"/>
            <w:noWrap/>
            <w:vAlign w:val="center"/>
          </w:tcPr>
          <w:p w14:paraId="5AE6245E" w14:textId="1B55AE32" w:rsidR="005661CD" w:rsidRPr="009D6FE7" w:rsidRDefault="00A05879" w:rsidP="004E3D1E">
            <w:pPr>
              <w:spacing w:before="20" w:after="20"/>
              <w:rPr>
                <w:rFonts w:asciiTheme="majorHAnsi" w:hAnsiTheme="majorHAnsi" w:cstheme="majorHAnsi"/>
                <w:szCs w:val="18"/>
              </w:rPr>
            </w:pPr>
            <w:r>
              <w:rPr>
                <w:rFonts w:asciiTheme="majorHAnsi" w:hAnsiTheme="majorHAnsi" w:cstheme="majorHAnsi"/>
                <w:szCs w:val="18"/>
              </w:rPr>
              <w:t>DTG</w:t>
            </w:r>
            <w:r w:rsidR="005661CD" w:rsidRPr="009D6FE7">
              <w:rPr>
                <w:rFonts w:asciiTheme="majorHAnsi" w:hAnsiTheme="majorHAnsi" w:cstheme="majorHAnsi"/>
                <w:szCs w:val="18"/>
              </w:rPr>
              <w:t xml:space="preserve"> Recycling Center: 119 E Albany Avenue</w:t>
            </w:r>
          </w:p>
        </w:tc>
        <w:tc>
          <w:tcPr>
            <w:tcW w:w="539" w:type="pct"/>
            <w:vAlign w:val="center"/>
          </w:tcPr>
          <w:p w14:paraId="4A0E191E" w14:textId="651E7601"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noWrap/>
            <w:vAlign w:val="center"/>
          </w:tcPr>
          <w:p w14:paraId="19E66E1D" w14:textId="41086A7D" w:rsidR="005661CD" w:rsidRPr="009D6FE7" w:rsidRDefault="00CC480B" w:rsidP="004E3D1E">
            <w:pPr>
              <w:spacing w:before="20" w:after="20"/>
              <w:rPr>
                <w:rFonts w:asciiTheme="majorHAnsi" w:hAnsiTheme="majorHAnsi" w:cstheme="majorHAnsi"/>
                <w:szCs w:val="18"/>
              </w:rPr>
            </w:pPr>
            <w:r>
              <w:rPr>
                <w:rFonts w:asciiTheme="majorHAnsi" w:hAnsiTheme="majorHAnsi" w:cstheme="majorHAnsi"/>
                <w:szCs w:val="18"/>
              </w:rPr>
              <w:t>Call for Information</w:t>
            </w:r>
            <w:r w:rsidRPr="009D6FE7">
              <w:rPr>
                <w:rFonts w:asciiTheme="majorHAnsi" w:hAnsiTheme="majorHAnsi" w:cstheme="majorHAnsi"/>
                <w:szCs w:val="18"/>
              </w:rPr>
              <w:t xml:space="preserve"> </w:t>
            </w:r>
          </w:p>
        </w:tc>
        <w:tc>
          <w:tcPr>
            <w:tcW w:w="755" w:type="pct"/>
            <w:noWrap/>
            <w:vAlign w:val="center"/>
          </w:tcPr>
          <w:p w14:paraId="381B1CB0" w14:textId="77777777" w:rsidR="005661CD" w:rsidRPr="009D6FE7" w:rsidRDefault="005661CD" w:rsidP="004E3D1E">
            <w:pPr>
              <w:spacing w:before="20" w:after="20"/>
              <w:jc w:val="center"/>
              <w:rPr>
                <w:rFonts w:asciiTheme="majorHAnsi" w:hAnsiTheme="majorHAnsi" w:cstheme="majorHAnsi"/>
                <w:szCs w:val="18"/>
              </w:rPr>
            </w:pPr>
          </w:p>
        </w:tc>
        <w:tc>
          <w:tcPr>
            <w:tcW w:w="422" w:type="pct"/>
            <w:noWrap/>
            <w:vAlign w:val="center"/>
          </w:tcPr>
          <w:p w14:paraId="032850BA" w14:textId="77777777" w:rsidR="005661CD" w:rsidRPr="009D6FE7" w:rsidRDefault="005661CD" w:rsidP="004E3D1E">
            <w:pPr>
              <w:spacing w:before="20" w:after="20"/>
              <w:jc w:val="center"/>
              <w:rPr>
                <w:rFonts w:asciiTheme="majorHAnsi" w:hAnsiTheme="majorHAnsi" w:cstheme="majorHAnsi"/>
                <w:szCs w:val="18"/>
              </w:rPr>
            </w:pPr>
          </w:p>
        </w:tc>
        <w:tc>
          <w:tcPr>
            <w:tcW w:w="372" w:type="pct"/>
            <w:gridSpan w:val="3"/>
            <w:noWrap/>
            <w:vAlign w:val="center"/>
          </w:tcPr>
          <w:p w14:paraId="3CAD994E" w14:textId="77777777" w:rsidR="005661CD" w:rsidRPr="009D6FE7" w:rsidRDefault="005661CD" w:rsidP="004E3D1E">
            <w:pPr>
              <w:spacing w:before="20" w:after="20"/>
              <w:jc w:val="center"/>
              <w:rPr>
                <w:rFonts w:asciiTheme="majorHAnsi" w:hAnsiTheme="majorHAnsi" w:cstheme="majorHAnsi"/>
                <w:szCs w:val="18"/>
              </w:rPr>
            </w:pPr>
          </w:p>
        </w:tc>
        <w:tc>
          <w:tcPr>
            <w:tcW w:w="560" w:type="pct"/>
            <w:gridSpan w:val="2"/>
            <w:noWrap/>
            <w:vAlign w:val="center"/>
          </w:tcPr>
          <w:p w14:paraId="6ADF25D8"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r>
      <w:tr w:rsidR="006E2F68" w:rsidRPr="009D6FE7" w14:paraId="633640F5" w14:textId="77777777" w:rsidTr="004E3D1E">
        <w:trPr>
          <w:cnfStyle w:val="000000010000" w:firstRow="0" w:lastRow="0" w:firstColumn="0" w:lastColumn="0" w:oddVBand="0" w:evenVBand="0" w:oddHBand="0" w:evenHBand="1" w:firstRowFirstColumn="0" w:firstRowLastColumn="0" w:lastRowFirstColumn="0" w:lastRowLastColumn="0"/>
          <w:cantSplit w:val="0"/>
        </w:trPr>
        <w:tc>
          <w:tcPr>
            <w:tcW w:w="1423" w:type="pct"/>
            <w:noWrap/>
            <w:vAlign w:val="center"/>
          </w:tcPr>
          <w:p w14:paraId="768888EB" w14:textId="77777777"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Pacific Recycling: 1615 E Chemical Drive</w:t>
            </w:r>
          </w:p>
        </w:tc>
        <w:tc>
          <w:tcPr>
            <w:tcW w:w="539" w:type="pct"/>
            <w:vAlign w:val="center"/>
          </w:tcPr>
          <w:p w14:paraId="6EF99DB3" w14:textId="5C1D5084" w:rsidR="005661CD" w:rsidRPr="009D6FE7" w:rsidRDefault="005661CD" w:rsidP="004E3D1E">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noWrap/>
            <w:vAlign w:val="center"/>
          </w:tcPr>
          <w:p w14:paraId="7923BF74" w14:textId="7AEA0B55" w:rsidR="005661CD" w:rsidRPr="009D6FE7" w:rsidRDefault="00CC480B" w:rsidP="004E3D1E">
            <w:pPr>
              <w:spacing w:before="20" w:after="20"/>
              <w:rPr>
                <w:rFonts w:asciiTheme="majorHAnsi" w:hAnsiTheme="majorHAnsi" w:cstheme="majorHAnsi"/>
                <w:szCs w:val="18"/>
              </w:rPr>
            </w:pPr>
            <w:r>
              <w:rPr>
                <w:rFonts w:asciiTheme="majorHAnsi" w:hAnsiTheme="majorHAnsi" w:cstheme="majorHAnsi"/>
                <w:szCs w:val="18"/>
              </w:rPr>
              <w:t>Call for Information</w:t>
            </w:r>
            <w:r w:rsidRPr="009D6FE7">
              <w:rPr>
                <w:rFonts w:asciiTheme="majorHAnsi" w:hAnsiTheme="majorHAnsi" w:cstheme="majorHAnsi"/>
                <w:szCs w:val="18"/>
              </w:rPr>
              <w:t xml:space="preserve"> </w:t>
            </w:r>
          </w:p>
        </w:tc>
        <w:tc>
          <w:tcPr>
            <w:tcW w:w="755" w:type="pct"/>
            <w:noWrap/>
            <w:vAlign w:val="center"/>
          </w:tcPr>
          <w:p w14:paraId="6B74C6D7" w14:textId="77777777" w:rsidR="005661CD" w:rsidRPr="009D6FE7" w:rsidRDefault="005661CD" w:rsidP="004E3D1E">
            <w:pPr>
              <w:spacing w:before="20" w:after="20"/>
              <w:jc w:val="center"/>
              <w:rPr>
                <w:rFonts w:asciiTheme="majorHAnsi" w:hAnsiTheme="majorHAnsi" w:cstheme="majorHAnsi"/>
                <w:szCs w:val="18"/>
              </w:rPr>
            </w:pPr>
          </w:p>
        </w:tc>
        <w:tc>
          <w:tcPr>
            <w:tcW w:w="422" w:type="pct"/>
            <w:noWrap/>
            <w:vAlign w:val="center"/>
          </w:tcPr>
          <w:p w14:paraId="79FD1020" w14:textId="77777777" w:rsidR="005661CD" w:rsidRPr="009D6FE7" w:rsidRDefault="005661CD" w:rsidP="004E3D1E">
            <w:pPr>
              <w:spacing w:before="20" w:after="20"/>
              <w:jc w:val="center"/>
              <w:rPr>
                <w:rFonts w:asciiTheme="majorHAnsi" w:hAnsiTheme="majorHAnsi" w:cstheme="majorHAnsi"/>
                <w:szCs w:val="18"/>
              </w:rPr>
            </w:pPr>
          </w:p>
        </w:tc>
        <w:tc>
          <w:tcPr>
            <w:tcW w:w="372" w:type="pct"/>
            <w:gridSpan w:val="3"/>
            <w:noWrap/>
            <w:vAlign w:val="center"/>
          </w:tcPr>
          <w:p w14:paraId="7C609CB9" w14:textId="77777777" w:rsidR="005661CD" w:rsidRPr="009D6FE7" w:rsidRDefault="005661CD" w:rsidP="004E3D1E">
            <w:pPr>
              <w:spacing w:before="20" w:after="20"/>
              <w:jc w:val="center"/>
              <w:rPr>
                <w:rFonts w:asciiTheme="majorHAnsi" w:hAnsiTheme="majorHAnsi" w:cstheme="majorHAnsi"/>
                <w:szCs w:val="18"/>
              </w:rPr>
            </w:pPr>
          </w:p>
        </w:tc>
        <w:tc>
          <w:tcPr>
            <w:tcW w:w="560" w:type="pct"/>
            <w:gridSpan w:val="2"/>
            <w:noWrap/>
            <w:vAlign w:val="center"/>
          </w:tcPr>
          <w:p w14:paraId="21696436" w14:textId="77777777" w:rsidR="005661CD" w:rsidRPr="009D6FE7" w:rsidRDefault="005661CD" w:rsidP="004E3D1E">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r>
      <w:tr w:rsidR="005661CD" w:rsidRPr="009D6FE7" w14:paraId="0F82A54D" w14:textId="77777777" w:rsidTr="006E2F68">
        <w:trPr>
          <w:cnfStyle w:val="000000100000" w:firstRow="0" w:lastRow="0" w:firstColumn="0" w:lastColumn="0" w:oddVBand="0" w:evenVBand="0" w:oddHBand="1" w:evenHBand="0" w:firstRowFirstColumn="0" w:firstRowLastColumn="0" w:lastRowFirstColumn="0" w:lastRowLastColumn="0"/>
          <w:cantSplit w:val="0"/>
        </w:trPr>
        <w:tc>
          <w:tcPr>
            <w:tcW w:w="5000" w:type="pct"/>
            <w:gridSpan w:val="10"/>
            <w:shd w:val="clear" w:color="auto" w:fill="D9D9D9" w:themeFill="background1" w:themeFillShade="D9"/>
            <w:noWrap/>
            <w:vAlign w:val="center"/>
          </w:tcPr>
          <w:p w14:paraId="3366F2F0" w14:textId="77777777" w:rsidR="005661CD" w:rsidRPr="009D6FE7" w:rsidRDefault="005661CD" w:rsidP="004E3D1E">
            <w:pPr>
              <w:spacing w:before="20" w:after="20"/>
              <w:rPr>
                <w:rFonts w:asciiTheme="majorHAnsi" w:hAnsiTheme="majorHAnsi" w:cstheme="majorHAnsi"/>
                <w:b/>
                <w:bCs/>
                <w:i/>
                <w:iCs/>
                <w:szCs w:val="18"/>
              </w:rPr>
            </w:pPr>
            <w:r w:rsidRPr="009D6FE7">
              <w:rPr>
                <w:rFonts w:asciiTheme="majorHAnsi" w:hAnsiTheme="majorHAnsi" w:cstheme="majorHAnsi"/>
                <w:b/>
                <w:bCs/>
                <w:i/>
                <w:iCs/>
                <w:szCs w:val="18"/>
              </w:rPr>
              <w:t>City of West Richland</w:t>
            </w:r>
          </w:p>
        </w:tc>
      </w:tr>
      <w:tr w:rsidR="006E2F68" w:rsidRPr="009D6FE7" w14:paraId="034723AC" w14:textId="77777777" w:rsidTr="004E3D1E">
        <w:trPr>
          <w:cnfStyle w:val="000000010000" w:firstRow="0" w:lastRow="0" w:firstColumn="0" w:lastColumn="0" w:oddVBand="0" w:evenVBand="0" w:oddHBand="0" w:evenHBand="1" w:firstRowFirstColumn="0" w:firstRowLastColumn="0" w:lastRowFirstColumn="0" w:lastRowLastColumn="0"/>
          <w:cantSplit w:val="0"/>
        </w:trPr>
        <w:tc>
          <w:tcPr>
            <w:tcW w:w="1423" w:type="pct"/>
            <w:noWrap/>
            <w:vAlign w:val="center"/>
          </w:tcPr>
          <w:p w14:paraId="1E8F2D3A" w14:textId="77777777" w:rsidR="005661CD" w:rsidRPr="009D6FE7" w:rsidRDefault="005661CD" w:rsidP="00296DE3">
            <w:pPr>
              <w:spacing w:before="20" w:after="20"/>
              <w:rPr>
                <w:rFonts w:asciiTheme="majorHAnsi" w:hAnsiTheme="majorHAnsi" w:cstheme="majorHAnsi"/>
                <w:szCs w:val="18"/>
              </w:rPr>
            </w:pPr>
            <w:r w:rsidRPr="009D6FE7">
              <w:rPr>
                <w:rFonts w:asciiTheme="majorHAnsi" w:hAnsiTheme="majorHAnsi" w:cstheme="majorHAnsi"/>
                <w:szCs w:val="18"/>
              </w:rPr>
              <w:t>3957 W Van Giesen Street</w:t>
            </w:r>
          </w:p>
        </w:tc>
        <w:tc>
          <w:tcPr>
            <w:tcW w:w="539" w:type="pct"/>
            <w:vAlign w:val="center"/>
          </w:tcPr>
          <w:p w14:paraId="75C6D1EC" w14:textId="287A2E5D" w:rsidR="005661CD" w:rsidRPr="009D6FE7" w:rsidRDefault="005661CD" w:rsidP="00296DE3">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noWrap/>
            <w:vAlign w:val="center"/>
          </w:tcPr>
          <w:p w14:paraId="6770525A" w14:textId="4E7C707F" w:rsidR="005661CD" w:rsidRPr="009D6FE7" w:rsidRDefault="006E694A" w:rsidP="00296DE3">
            <w:pPr>
              <w:spacing w:before="20" w:after="20"/>
              <w:rPr>
                <w:rFonts w:asciiTheme="majorHAnsi" w:hAnsiTheme="majorHAnsi" w:cstheme="majorHAnsi"/>
                <w:szCs w:val="18"/>
              </w:rPr>
            </w:pPr>
            <w:r w:rsidRPr="009D6FE7">
              <w:rPr>
                <w:rFonts w:asciiTheme="majorHAnsi" w:hAnsiTheme="majorHAnsi" w:cstheme="majorHAnsi"/>
                <w:szCs w:val="18"/>
              </w:rPr>
              <w:t>24 hours</w:t>
            </w:r>
          </w:p>
        </w:tc>
        <w:tc>
          <w:tcPr>
            <w:tcW w:w="755" w:type="pct"/>
            <w:noWrap/>
            <w:vAlign w:val="center"/>
          </w:tcPr>
          <w:p w14:paraId="5B143E34" w14:textId="77777777" w:rsidR="005661CD" w:rsidRPr="009D6FE7" w:rsidRDefault="005661CD" w:rsidP="00296DE3">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422" w:type="pct"/>
            <w:noWrap/>
            <w:vAlign w:val="center"/>
          </w:tcPr>
          <w:p w14:paraId="32A3463B" w14:textId="77777777" w:rsidR="005661CD" w:rsidRPr="009D6FE7" w:rsidRDefault="005661CD" w:rsidP="00296DE3">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372" w:type="pct"/>
            <w:gridSpan w:val="3"/>
            <w:noWrap/>
            <w:vAlign w:val="center"/>
          </w:tcPr>
          <w:p w14:paraId="3CCA0A25" w14:textId="77777777" w:rsidR="005661CD" w:rsidRPr="009D6FE7" w:rsidRDefault="005661CD" w:rsidP="00296DE3">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560" w:type="pct"/>
            <w:gridSpan w:val="2"/>
            <w:noWrap/>
            <w:vAlign w:val="center"/>
          </w:tcPr>
          <w:p w14:paraId="2DF3F693" w14:textId="77777777" w:rsidR="005661CD" w:rsidRPr="009D6FE7" w:rsidRDefault="005661CD" w:rsidP="00296DE3">
            <w:pPr>
              <w:spacing w:before="20" w:after="20"/>
              <w:jc w:val="center"/>
              <w:rPr>
                <w:rFonts w:asciiTheme="majorHAnsi" w:hAnsiTheme="majorHAnsi" w:cstheme="majorHAnsi"/>
                <w:szCs w:val="18"/>
              </w:rPr>
            </w:pPr>
          </w:p>
        </w:tc>
      </w:tr>
      <w:tr w:rsidR="005661CD" w:rsidRPr="009D6FE7" w14:paraId="627FC2CA" w14:textId="77777777" w:rsidTr="006E2F68">
        <w:trPr>
          <w:cnfStyle w:val="000000100000" w:firstRow="0" w:lastRow="0" w:firstColumn="0" w:lastColumn="0" w:oddVBand="0" w:evenVBand="0" w:oddHBand="1" w:evenHBand="0" w:firstRowFirstColumn="0" w:firstRowLastColumn="0" w:lastRowFirstColumn="0" w:lastRowLastColumn="0"/>
          <w:cantSplit w:val="0"/>
        </w:trPr>
        <w:tc>
          <w:tcPr>
            <w:tcW w:w="5000" w:type="pct"/>
            <w:gridSpan w:val="10"/>
            <w:shd w:val="clear" w:color="auto" w:fill="D9D9D9" w:themeFill="background1" w:themeFillShade="D9"/>
            <w:noWrap/>
            <w:vAlign w:val="center"/>
          </w:tcPr>
          <w:p w14:paraId="5B302EC9" w14:textId="77777777" w:rsidR="005661CD" w:rsidRPr="009D6FE7" w:rsidRDefault="005661CD" w:rsidP="00296DE3">
            <w:pPr>
              <w:keepNext/>
              <w:spacing w:before="20" w:after="20"/>
              <w:rPr>
                <w:rFonts w:asciiTheme="majorHAnsi" w:hAnsiTheme="majorHAnsi" w:cstheme="majorHAnsi"/>
                <w:b/>
                <w:bCs/>
                <w:i/>
                <w:iCs/>
                <w:szCs w:val="18"/>
              </w:rPr>
            </w:pPr>
            <w:r w:rsidRPr="009D6FE7">
              <w:rPr>
                <w:rFonts w:asciiTheme="majorHAnsi" w:hAnsiTheme="majorHAnsi" w:cstheme="majorHAnsi"/>
                <w:b/>
                <w:bCs/>
                <w:i/>
                <w:iCs/>
                <w:szCs w:val="18"/>
              </w:rPr>
              <w:t>City of Prosser</w:t>
            </w:r>
          </w:p>
        </w:tc>
      </w:tr>
      <w:tr w:rsidR="006E2F68" w:rsidRPr="009D6FE7" w14:paraId="5EB08266" w14:textId="77777777" w:rsidTr="004E3D1E">
        <w:trPr>
          <w:cnfStyle w:val="000000010000" w:firstRow="0" w:lastRow="0" w:firstColumn="0" w:lastColumn="0" w:oddVBand="0" w:evenVBand="0" w:oddHBand="0" w:evenHBand="1" w:firstRowFirstColumn="0" w:firstRowLastColumn="0" w:lastRowFirstColumn="0" w:lastRowLastColumn="0"/>
          <w:cantSplit w:val="0"/>
        </w:trPr>
        <w:tc>
          <w:tcPr>
            <w:tcW w:w="1423" w:type="pct"/>
            <w:noWrap/>
            <w:vAlign w:val="center"/>
          </w:tcPr>
          <w:p w14:paraId="5A60B432" w14:textId="77777777" w:rsidR="005661CD" w:rsidRPr="009D6FE7" w:rsidRDefault="005661CD" w:rsidP="00296DE3">
            <w:pPr>
              <w:spacing w:before="20" w:after="20"/>
              <w:rPr>
                <w:rFonts w:asciiTheme="majorHAnsi" w:hAnsiTheme="majorHAnsi" w:cstheme="majorHAnsi"/>
                <w:szCs w:val="18"/>
              </w:rPr>
            </w:pPr>
            <w:r w:rsidRPr="009D6FE7">
              <w:rPr>
                <w:rFonts w:asciiTheme="majorHAnsi" w:hAnsiTheme="majorHAnsi" w:cstheme="majorHAnsi"/>
                <w:szCs w:val="18"/>
              </w:rPr>
              <w:t>10th Street and Sherman Avenue</w:t>
            </w:r>
          </w:p>
        </w:tc>
        <w:tc>
          <w:tcPr>
            <w:tcW w:w="539" w:type="pct"/>
            <w:noWrap/>
            <w:vAlign w:val="center"/>
          </w:tcPr>
          <w:p w14:paraId="4AEDC2D2" w14:textId="3E418B3D" w:rsidR="005661CD" w:rsidRPr="009D6FE7" w:rsidRDefault="005661CD" w:rsidP="00296DE3">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o</w:t>
            </w:r>
            <w:r w:rsidRPr="009D6FE7">
              <w:rPr>
                <w:rFonts w:asciiTheme="majorHAnsi" w:hAnsiTheme="majorHAnsi" w:cstheme="majorHAnsi"/>
                <w:szCs w:val="18"/>
              </w:rPr>
              <w:t>ff</w:t>
            </w:r>
          </w:p>
        </w:tc>
        <w:tc>
          <w:tcPr>
            <w:tcW w:w="929" w:type="pct"/>
            <w:noWrap/>
            <w:vAlign w:val="center"/>
          </w:tcPr>
          <w:p w14:paraId="1E57D845" w14:textId="7822725A" w:rsidR="005661CD" w:rsidRPr="009D6FE7" w:rsidRDefault="006F1EAD" w:rsidP="00296DE3">
            <w:pPr>
              <w:spacing w:before="20" w:after="20"/>
              <w:rPr>
                <w:rFonts w:asciiTheme="majorHAnsi" w:hAnsiTheme="majorHAnsi" w:cstheme="majorHAnsi"/>
                <w:szCs w:val="18"/>
              </w:rPr>
            </w:pPr>
            <w:r>
              <w:rPr>
                <w:rFonts w:asciiTheme="majorHAnsi" w:hAnsiTheme="majorHAnsi" w:cstheme="majorHAnsi"/>
                <w:szCs w:val="18"/>
              </w:rPr>
              <w:t>9:00 am–5:00 pm Wednesday Friday and Saturday</w:t>
            </w:r>
            <w:r w:rsidR="006E2F68">
              <w:rPr>
                <w:rFonts w:asciiTheme="majorHAnsi" w:hAnsiTheme="majorHAnsi" w:cstheme="majorHAnsi"/>
                <w:szCs w:val="18"/>
              </w:rPr>
              <w:t xml:space="preserve"> </w:t>
            </w:r>
            <w:r w:rsidR="005661CD" w:rsidRPr="009D6FE7">
              <w:rPr>
                <w:rFonts w:asciiTheme="majorHAnsi" w:hAnsiTheme="majorHAnsi" w:cstheme="majorHAnsi"/>
                <w:szCs w:val="18"/>
              </w:rPr>
              <w:t xml:space="preserve">24 </w:t>
            </w:r>
            <w:r w:rsidR="006E694A">
              <w:rPr>
                <w:rFonts w:asciiTheme="majorHAnsi" w:hAnsiTheme="majorHAnsi" w:cstheme="majorHAnsi"/>
                <w:szCs w:val="18"/>
              </w:rPr>
              <w:t>h</w:t>
            </w:r>
            <w:r w:rsidR="005661CD" w:rsidRPr="009D6FE7">
              <w:rPr>
                <w:rFonts w:asciiTheme="majorHAnsi" w:hAnsiTheme="majorHAnsi" w:cstheme="majorHAnsi"/>
                <w:szCs w:val="18"/>
              </w:rPr>
              <w:t>ours</w:t>
            </w:r>
          </w:p>
        </w:tc>
        <w:tc>
          <w:tcPr>
            <w:tcW w:w="755" w:type="pct"/>
            <w:noWrap/>
            <w:vAlign w:val="center"/>
          </w:tcPr>
          <w:p w14:paraId="2B108AB6" w14:textId="77777777" w:rsidR="005661CD" w:rsidRPr="009D6FE7" w:rsidRDefault="005661CD" w:rsidP="00296DE3">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422" w:type="pct"/>
            <w:noWrap/>
            <w:vAlign w:val="center"/>
          </w:tcPr>
          <w:p w14:paraId="34A63213" w14:textId="77777777" w:rsidR="005661CD" w:rsidRPr="009D6FE7" w:rsidRDefault="005661CD" w:rsidP="00296DE3">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372" w:type="pct"/>
            <w:gridSpan w:val="3"/>
            <w:noWrap/>
            <w:vAlign w:val="center"/>
          </w:tcPr>
          <w:p w14:paraId="66DBC117" w14:textId="77777777" w:rsidR="005661CD" w:rsidRPr="009D6FE7" w:rsidRDefault="005661CD" w:rsidP="00296DE3">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560" w:type="pct"/>
            <w:gridSpan w:val="2"/>
            <w:noWrap/>
            <w:vAlign w:val="center"/>
          </w:tcPr>
          <w:p w14:paraId="178B866B" w14:textId="77777777" w:rsidR="005661CD" w:rsidRPr="009D6FE7" w:rsidRDefault="005661CD" w:rsidP="00296DE3">
            <w:pPr>
              <w:spacing w:before="20" w:after="20"/>
              <w:jc w:val="center"/>
              <w:rPr>
                <w:rFonts w:asciiTheme="majorHAnsi" w:hAnsiTheme="majorHAnsi" w:cstheme="majorHAnsi"/>
                <w:szCs w:val="18"/>
              </w:rPr>
            </w:pPr>
          </w:p>
        </w:tc>
      </w:tr>
      <w:tr w:rsidR="006E2F68" w:rsidRPr="009D6FE7" w14:paraId="2125E381" w14:textId="77777777" w:rsidTr="004E3D1E">
        <w:trPr>
          <w:cnfStyle w:val="000000100000" w:firstRow="0" w:lastRow="0" w:firstColumn="0" w:lastColumn="0" w:oddVBand="0" w:evenVBand="0" w:oddHBand="1" w:evenHBand="0" w:firstRowFirstColumn="0" w:firstRowLastColumn="0" w:lastRowFirstColumn="0" w:lastRowLastColumn="0"/>
          <w:cantSplit w:val="0"/>
        </w:trPr>
        <w:tc>
          <w:tcPr>
            <w:tcW w:w="1423" w:type="pct"/>
            <w:noWrap/>
            <w:vAlign w:val="center"/>
          </w:tcPr>
          <w:p w14:paraId="3487607E" w14:textId="77777777" w:rsidR="005661CD" w:rsidRPr="009D6FE7" w:rsidRDefault="005661CD" w:rsidP="00296DE3">
            <w:pPr>
              <w:spacing w:before="20" w:after="20"/>
              <w:rPr>
                <w:rFonts w:asciiTheme="majorHAnsi" w:hAnsiTheme="majorHAnsi" w:cstheme="majorHAnsi"/>
                <w:szCs w:val="18"/>
              </w:rPr>
            </w:pPr>
            <w:r w:rsidRPr="009D6FE7">
              <w:rPr>
                <w:rFonts w:asciiTheme="majorHAnsi" w:hAnsiTheme="majorHAnsi" w:cstheme="majorHAnsi"/>
                <w:szCs w:val="18"/>
              </w:rPr>
              <w:t>8th Street and Bennett Avenue</w:t>
            </w:r>
          </w:p>
        </w:tc>
        <w:tc>
          <w:tcPr>
            <w:tcW w:w="539" w:type="pct"/>
            <w:noWrap/>
            <w:vAlign w:val="center"/>
          </w:tcPr>
          <w:p w14:paraId="488D88A8" w14:textId="1E838683" w:rsidR="005661CD" w:rsidRPr="009D6FE7" w:rsidRDefault="005661CD" w:rsidP="00296DE3">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o</w:t>
            </w:r>
            <w:r w:rsidRPr="009D6FE7">
              <w:rPr>
                <w:rFonts w:asciiTheme="majorHAnsi" w:hAnsiTheme="majorHAnsi" w:cstheme="majorHAnsi"/>
                <w:szCs w:val="18"/>
              </w:rPr>
              <w:t>ff</w:t>
            </w:r>
          </w:p>
        </w:tc>
        <w:tc>
          <w:tcPr>
            <w:tcW w:w="929" w:type="pct"/>
            <w:noWrap/>
            <w:vAlign w:val="center"/>
          </w:tcPr>
          <w:p w14:paraId="78C0686C" w14:textId="03D0D963" w:rsidR="005661CD" w:rsidRPr="009D6FE7" w:rsidRDefault="005661CD" w:rsidP="00296DE3">
            <w:pPr>
              <w:spacing w:before="20" w:after="20"/>
              <w:rPr>
                <w:rFonts w:asciiTheme="majorHAnsi" w:hAnsiTheme="majorHAnsi" w:cstheme="majorHAnsi"/>
                <w:szCs w:val="18"/>
              </w:rPr>
            </w:pPr>
            <w:r w:rsidRPr="009D6FE7">
              <w:rPr>
                <w:rFonts w:asciiTheme="majorHAnsi" w:hAnsiTheme="majorHAnsi" w:cstheme="majorHAnsi"/>
                <w:szCs w:val="18"/>
              </w:rPr>
              <w:t xml:space="preserve">24 </w:t>
            </w:r>
            <w:r w:rsidR="006E694A">
              <w:rPr>
                <w:rFonts w:asciiTheme="majorHAnsi" w:hAnsiTheme="majorHAnsi" w:cstheme="majorHAnsi"/>
                <w:szCs w:val="18"/>
              </w:rPr>
              <w:t>h</w:t>
            </w:r>
            <w:r w:rsidRPr="009D6FE7">
              <w:rPr>
                <w:rFonts w:asciiTheme="majorHAnsi" w:hAnsiTheme="majorHAnsi" w:cstheme="majorHAnsi"/>
                <w:szCs w:val="18"/>
              </w:rPr>
              <w:t>ours</w:t>
            </w:r>
          </w:p>
        </w:tc>
        <w:tc>
          <w:tcPr>
            <w:tcW w:w="755" w:type="pct"/>
            <w:noWrap/>
            <w:vAlign w:val="center"/>
          </w:tcPr>
          <w:p w14:paraId="0872FDCF" w14:textId="77777777" w:rsidR="005661CD" w:rsidRPr="009D6FE7" w:rsidRDefault="005661CD" w:rsidP="00296DE3">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422" w:type="pct"/>
            <w:noWrap/>
            <w:vAlign w:val="center"/>
          </w:tcPr>
          <w:p w14:paraId="3E7FAA5E" w14:textId="77777777" w:rsidR="005661CD" w:rsidRPr="009D6FE7" w:rsidRDefault="005661CD" w:rsidP="00296DE3">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372" w:type="pct"/>
            <w:gridSpan w:val="3"/>
            <w:noWrap/>
            <w:vAlign w:val="center"/>
          </w:tcPr>
          <w:p w14:paraId="42B7AC85" w14:textId="77777777" w:rsidR="005661CD" w:rsidRPr="009D6FE7" w:rsidRDefault="005661CD" w:rsidP="00296DE3">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560" w:type="pct"/>
            <w:gridSpan w:val="2"/>
            <w:noWrap/>
            <w:vAlign w:val="center"/>
          </w:tcPr>
          <w:p w14:paraId="1B623206" w14:textId="77777777" w:rsidR="005661CD" w:rsidRPr="009D6FE7" w:rsidRDefault="005661CD" w:rsidP="00296DE3">
            <w:pPr>
              <w:spacing w:before="20" w:after="20"/>
              <w:jc w:val="center"/>
              <w:rPr>
                <w:rFonts w:asciiTheme="majorHAnsi" w:hAnsiTheme="majorHAnsi" w:cstheme="majorHAnsi"/>
                <w:szCs w:val="18"/>
              </w:rPr>
            </w:pPr>
          </w:p>
        </w:tc>
      </w:tr>
      <w:tr w:rsidR="006E2F68" w:rsidRPr="009D6FE7" w14:paraId="61C87B32" w14:textId="77777777" w:rsidTr="004E3D1E">
        <w:trPr>
          <w:cnfStyle w:val="000000010000" w:firstRow="0" w:lastRow="0" w:firstColumn="0" w:lastColumn="0" w:oddVBand="0" w:evenVBand="0" w:oddHBand="0" w:evenHBand="1" w:firstRowFirstColumn="0" w:firstRowLastColumn="0" w:lastRowFirstColumn="0" w:lastRowLastColumn="0"/>
          <w:cantSplit w:val="0"/>
        </w:trPr>
        <w:tc>
          <w:tcPr>
            <w:tcW w:w="1423" w:type="pct"/>
            <w:noWrap/>
            <w:vAlign w:val="center"/>
          </w:tcPr>
          <w:p w14:paraId="45957EBD" w14:textId="77777777" w:rsidR="005661CD" w:rsidRPr="009D6FE7" w:rsidRDefault="005661CD" w:rsidP="00296DE3">
            <w:pPr>
              <w:spacing w:before="20" w:after="20"/>
              <w:rPr>
                <w:rFonts w:asciiTheme="majorHAnsi" w:hAnsiTheme="majorHAnsi" w:cstheme="majorHAnsi"/>
                <w:szCs w:val="18"/>
              </w:rPr>
            </w:pPr>
            <w:r w:rsidRPr="009D6FE7">
              <w:rPr>
                <w:rFonts w:asciiTheme="majorHAnsi" w:hAnsiTheme="majorHAnsi" w:cstheme="majorHAnsi"/>
                <w:szCs w:val="18"/>
              </w:rPr>
              <w:t>Mayflower Metals: 139406 W Johnson Road</w:t>
            </w:r>
          </w:p>
        </w:tc>
        <w:tc>
          <w:tcPr>
            <w:tcW w:w="539" w:type="pct"/>
            <w:noWrap/>
            <w:vAlign w:val="center"/>
          </w:tcPr>
          <w:p w14:paraId="132BFF51" w14:textId="5AC36A0E" w:rsidR="005661CD" w:rsidRPr="009D6FE7" w:rsidRDefault="005661CD" w:rsidP="00296DE3">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noWrap/>
            <w:vAlign w:val="center"/>
          </w:tcPr>
          <w:p w14:paraId="19EE740F" w14:textId="122149C4" w:rsidR="005661CD" w:rsidRPr="009D6FE7" w:rsidRDefault="005661CD" w:rsidP="00296DE3">
            <w:pPr>
              <w:spacing w:before="20" w:after="20"/>
              <w:rPr>
                <w:rFonts w:asciiTheme="majorHAnsi" w:hAnsiTheme="majorHAnsi" w:cstheme="majorHAnsi"/>
                <w:szCs w:val="18"/>
              </w:rPr>
            </w:pPr>
            <w:r w:rsidRPr="009D6FE7">
              <w:rPr>
                <w:rFonts w:asciiTheme="majorHAnsi" w:hAnsiTheme="majorHAnsi" w:cstheme="majorHAnsi"/>
                <w:szCs w:val="18"/>
              </w:rPr>
              <w:t>8:30</w:t>
            </w:r>
            <w:r w:rsidR="006E2F68">
              <w:rPr>
                <w:rFonts w:asciiTheme="majorHAnsi" w:hAnsiTheme="majorHAnsi" w:cstheme="majorHAnsi"/>
                <w:szCs w:val="18"/>
              </w:rPr>
              <w:t xml:space="preserve"> </w:t>
            </w:r>
            <w:r w:rsidRPr="009D6FE7">
              <w:rPr>
                <w:rFonts w:asciiTheme="majorHAnsi" w:hAnsiTheme="majorHAnsi" w:cstheme="majorHAnsi"/>
                <w:szCs w:val="18"/>
              </w:rPr>
              <w:t>am</w:t>
            </w:r>
            <w:r>
              <w:rPr>
                <w:rFonts w:asciiTheme="majorHAnsi" w:hAnsiTheme="majorHAnsi" w:cstheme="majorHAnsi"/>
                <w:szCs w:val="18"/>
              </w:rPr>
              <w:t>–</w:t>
            </w:r>
            <w:r w:rsidRPr="009D6FE7">
              <w:rPr>
                <w:rFonts w:asciiTheme="majorHAnsi" w:hAnsiTheme="majorHAnsi" w:cstheme="majorHAnsi"/>
                <w:szCs w:val="18"/>
              </w:rPr>
              <w:t>4:30</w:t>
            </w:r>
            <w:r w:rsidR="006E2F68">
              <w:rPr>
                <w:rFonts w:asciiTheme="majorHAnsi" w:hAnsiTheme="majorHAnsi" w:cstheme="majorHAnsi"/>
                <w:szCs w:val="18"/>
              </w:rPr>
              <w:t xml:space="preserve"> </w:t>
            </w:r>
            <w:r w:rsidRPr="009D6FE7">
              <w:rPr>
                <w:rFonts w:asciiTheme="majorHAnsi" w:hAnsiTheme="majorHAnsi" w:cstheme="majorHAnsi"/>
                <w:szCs w:val="18"/>
              </w:rPr>
              <w:t>pm M</w:t>
            </w:r>
            <w:r>
              <w:rPr>
                <w:rFonts w:asciiTheme="majorHAnsi" w:hAnsiTheme="majorHAnsi" w:cstheme="majorHAnsi"/>
                <w:szCs w:val="18"/>
              </w:rPr>
              <w:t>–</w:t>
            </w:r>
            <w:r w:rsidRPr="009D6FE7">
              <w:rPr>
                <w:rFonts w:asciiTheme="majorHAnsi" w:hAnsiTheme="majorHAnsi" w:cstheme="majorHAnsi"/>
                <w:szCs w:val="18"/>
              </w:rPr>
              <w:t>F</w:t>
            </w:r>
          </w:p>
        </w:tc>
        <w:tc>
          <w:tcPr>
            <w:tcW w:w="755" w:type="pct"/>
            <w:noWrap/>
            <w:vAlign w:val="center"/>
          </w:tcPr>
          <w:p w14:paraId="6BE72EAD" w14:textId="77777777" w:rsidR="005661CD" w:rsidRPr="009D6FE7" w:rsidRDefault="005661CD" w:rsidP="00296DE3">
            <w:pPr>
              <w:spacing w:before="20" w:after="20"/>
              <w:jc w:val="center"/>
              <w:rPr>
                <w:rFonts w:asciiTheme="majorHAnsi" w:hAnsiTheme="majorHAnsi" w:cstheme="majorHAnsi"/>
                <w:szCs w:val="18"/>
              </w:rPr>
            </w:pPr>
          </w:p>
        </w:tc>
        <w:tc>
          <w:tcPr>
            <w:tcW w:w="422" w:type="pct"/>
            <w:noWrap/>
            <w:vAlign w:val="center"/>
          </w:tcPr>
          <w:p w14:paraId="1EF68AC7" w14:textId="77777777" w:rsidR="005661CD" w:rsidRPr="009D6FE7" w:rsidRDefault="005661CD" w:rsidP="00296DE3">
            <w:pPr>
              <w:spacing w:before="20" w:after="20"/>
              <w:jc w:val="center"/>
              <w:rPr>
                <w:rFonts w:asciiTheme="majorHAnsi" w:hAnsiTheme="majorHAnsi" w:cstheme="majorHAnsi"/>
                <w:szCs w:val="18"/>
              </w:rPr>
            </w:pPr>
          </w:p>
        </w:tc>
        <w:tc>
          <w:tcPr>
            <w:tcW w:w="372" w:type="pct"/>
            <w:gridSpan w:val="3"/>
            <w:noWrap/>
            <w:vAlign w:val="center"/>
          </w:tcPr>
          <w:p w14:paraId="7336A55E" w14:textId="77777777" w:rsidR="005661CD" w:rsidRPr="009D6FE7" w:rsidRDefault="005661CD" w:rsidP="00296DE3">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560" w:type="pct"/>
            <w:gridSpan w:val="2"/>
            <w:noWrap/>
            <w:vAlign w:val="center"/>
          </w:tcPr>
          <w:p w14:paraId="12730661" w14:textId="77777777" w:rsidR="005661CD" w:rsidRPr="009D6FE7" w:rsidRDefault="005661CD" w:rsidP="00296DE3">
            <w:pPr>
              <w:spacing w:before="20" w:after="20"/>
              <w:jc w:val="center"/>
              <w:rPr>
                <w:rFonts w:asciiTheme="majorHAnsi" w:hAnsiTheme="majorHAnsi" w:cstheme="majorHAnsi"/>
                <w:szCs w:val="18"/>
              </w:rPr>
            </w:pPr>
          </w:p>
        </w:tc>
      </w:tr>
      <w:tr w:rsidR="005661CD" w:rsidRPr="009D6FE7" w14:paraId="09057182" w14:textId="77777777" w:rsidTr="006E2F68">
        <w:trPr>
          <w:cnfStyle w:val="000000100000" w:firstRow="0" w:lastRow="0" w:firstColumn="0" w:lastColumn="0" w:oddVBand="0" w:evenVBand="0" w:oddHBand="1" w:evenHBand="0" w:firstRowFirstColumn="0" w:firstRowLastColumn="0" w:lastRowFirstColumn="0" w:lastRowLastColumn="0"/>
          <w:cantSplit w:val="0"/>
        </w:trPr>
        <w:tc>
          <w:tcPr>
            <w:tcW w:w="5000" w:type="pct"/>
            <w:gridSpan w:val="10"/>
            <w:shd w:val="clear" w:color="auto" w:fill="DCDCD8"/>
            <w:noWrap/>
            <w:vAlign w:val="center"/>
          </w:tcPr>
          <w:p w14:paraId="632B23B3" w14:textId="77777777" w:rsidR="005661CD" w:rsidRPr="009D6FE7" w:rsidRDefault="005661CD" w:rsidP="00296DE3">
            <w:pPr>
              <w:keepNext/>
              <w:keepLines/>
              <w:spacing w:before="20" w:after="20"/>
              <w:rPr>
                <w:rFonts w:asciiTheme="majorHAnsi" w:eastAsia="Arial" w:hAnsiTheme="majorHAnsi" w:cstheme="majorHAnsi"/>
                <w:b/>
                <w:i/>
                <w:szCs w:val="18"/>
              </w:rPr>
            </w:pPr>
            <w:r w:rsidRPr="009D6FE7">
              <w:rPr>
                <w:rFonts w:asciiTheme="majorHAnsi" w:eastAsia="Arial" w:hAnsiTheme="majorHAnsi" w:cstheme="majorHAnsi"/>
                <w:b/>
                <w:i/>
                <w:szCs w:val="18"/>
              </w:rPr>
              <w:t>Benton City</w:t>
            </w:r>
          </w:p>
        </w:tc>
      </w:tr>
      <w:tr w:rsidR="006E2F68" w:rsidRPr="009D6FE7" w14:paraId="12EB4240" w14:textId="77777777" w:rsidTr="004E3D1E">
        <w:trPr>
          <w:cnfStyle w:val="000000010000" w:firstRow="0" w:lastRow="0" w:firstColumn="0" w:lastColumn="0" w:oddVBand="0" w:evenVBand="0" w:oddHBand="0" w:evenHBand="1" w:firstRowFirstColumn="0" w:firstRowLastColumn="0" w:lastRowFirstColumn="0" w:lastRowLastColumn="0"/>
          <w:cantSplit w:val="0"/>
        </w:trPr>
        <w:tc>
          <w:tcPr>
            <w:tcW w:w="1423" w:type="pct"/>
            <w:noWrap/>
            <w:vAlign w:val="center"/>
          </w:tcPr>
          <w:p w14:paraId="30E035C9" w14:textId="77777777" w:rsidR="005661CD" w:rsidRPr="009D6FE7" w:rsidRDefault="005661CD" w:rsidP="00296DE3">
            <w:pPr>
              <w:spacing w:before="20" w:after="20"/>
              <w:rPr>
                <w:rFonts w:asciiTheme="majorHAnsi" w:hAnsiTheme="majorHAnsi" w:cstheme="majorHAnsi"/>
                <w:szCs w:val="18"/>
              </w:rPr>
            </w:pPr>
            <w:r w:rsidRPr="009D6FE7">
              <w:rPr>
                <w:rFonts w:asciiTheme="majorHAnsi" w:hAnsiTheme="majorHAnsi" w:cstheme="majorHAnsi"/>
                <w:szCs w:val="18"/>
              </w:rPr>
              <w:t>Home Drive (SR-225)</w:t>
            </w:r>
          </w:p>
        </w:tc>
        <w:tc>
          <w:tcPr>
            <w:tcW w:w="539" w:type="pct"/>
            <w:vAlign w:val="center"/>
          </w:tcPr>
          <w:p w14:paraId="247C2448" w14:textId="25E5C034" w:rsidR="005661CD" w:rsidRPr="009D6FE7" w:rsidRDefault="005661CD" w:rsidP="00296DE3">
            <w:pPr>
              <w:spacing w:before="20" w:after="20"/>
              <w:rPr>
                <w:rFonts w:asciiTheme="majorHAnsi" w:hAnsiTheme="majorHAnsi" w:cstheme="majorHAnsi"/>
                <w:szCs w:val="18"/>
              </w:rPr>
            </w:pPr>
            <w:r w:rsidRPr="009D6FE7">
              <w:rPr>
                <w:rFonts w:asciiTheme="majorHAnsi" w:hAnsiTheme="majorHAnsi" w:cstheme="majorHAnsi"/>
                <w:szCs w:val="18"/>
              </w:rPr>
              <w:t xml:space="preserve">Drop </w:t>
            </w:r>
            <w:r w:rsidR="006E694A">
              <w:rPr>
                <w:rFonts w:asciiTheme="majorHAnsi" w:hAnsiTheme="majorHAnsi" w:cstheme="majorHAnsi"/>
                <w:szCs w:val="18"/>
              </w:rPr>
              <w:t>box</w:t>
            </w:r>
          </w:p>
        </w:tc>
        <w:tc>
          <w:tcPr>
            <w:tcW w:w="929" w:type="pct"/>
            <w:noWrap/>
            <w:vAlign w:val="center"/>
          </w:tcPr>
          <w:p w14:paraId="4988A3D7" w14:textId="3C46BF8E" w:rsidR="005661CD" w:rsidRPr="009D6FE7" w:rsidRDefault="006F1EAD" w:rsidP="00296DE3">
            <w:pPr>
              <w:spacing w:before="20" w:after="20"/>
              <w:rPr>
                <w:rFonts w:asciiTheme="majorHAnsi" w:hAnsiTheme="majorHAnsi" w:cstheme="majorHAnsi"/>
                <w:szCs w:val="18"/>
              </w:rPr>
            </w:pPr>
            <w:r>
              <w:rPr>
                <w:rFonts w:asciiTheme="majorHAnsi" w:hAnsiTheme="majorHAnsi" w:cstheme="majorHAnsi"/>
                <w:szCs w:val="18"/>
              </w:rPr>
              <w:t>Call for Information</w:t>
            </w:r>
          </w:p>
        </w:tc>
        <w:tc>
          <w:tcPr>
            <w:tcW w:w="755" w:type="pct"/>
            <w:noWrap/>
            <w:vAlign w:val="center"/>
          </w:tcPr>
          <w:p w14:paraId="1A02461A" w14:textId="77777777" w:rsidR="005661CD" w:rsidRPr="009D6FE7" w:rsidRDefault="005661CD" w:rsidP="00296DE3">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422" w:type="pct"/>
            <w:noWrap/>
            <w:vAlign w:val="center"/>
          </w:tcPr>
          <w:p w14:paraId="64480280" w14:textId="77777777" w:rsidR="005661CD" w:rsidRPr="009D6FE7" w:rsidRDefault="005661CD" w:rsidP="00296DE3">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372" w:type="pct"/>
            <w:gridSpan w:val="3"/>
            <w:noWrap/>
            <w:vAlign w:val="center"/>
          </w:tcPr>
          <w:p w14:paraId="3994C50A" w14:textId="77777777" w:rsidR="005661CD" w:rsidRPr="009D6FE7" w:rsidRDefault="005661CD" w:rsidP="00296DE3">
            <w:pPr>
              <w:spacing w:before="20" w:after="20"/>
              <w:jc w:val="center"/>
              <w:rPr>
                <w:rFonts w:asciiTheme="majorHAnsi" w:hAnsiTheme="majorHAnsi" w:cstheme="majorHAnsi"/>
                <w:szCs w:val="18"/>
              </w:rPr>
            </w:pPr>
            <w:r w:rsidRPr="009D6FE7">
              <w:rPr>
                <w:rFonts w:asciiTheme="majorHAnsi" w:hAnsiTheme="majorHAnsi" w:cstheme="majorHAnsi"/>
                <w:szCs w:val="18"/>
              </w:rPr>
              <w:t>X</w:t>
            </w:r>
          </w:p>
        </w:tc>
        <w:tc>
          <w:tcPr>
            <w:tcW w:w="560" w:type="pct"/>
            <w:gridSpan w:val="2"/>
            <w:noWrap/>
            <w:vAlign w:val="center"/>
          </w:tcPr>
          <w:p w14:paraId="1B57D0A0" w14:textId="77777777" w:rsidR="005661CD" w:rsidRPr="009D6FE7" w:rsidRDefault="005661CD" w:rsidP="00296DE3">
            <w:pPr>
              <w:spacing w:before="20" w:after="20"/>
              <w:jc w:val="center"/>
              <w:rPr>
                <w:rFonts w:asciiTheme="majorHAnsi" w:hAnsiTheme="majorHAnsi" w:cstheme="majorHAnsi"/>
                <w:szCs w:val="18"/>
              </w:rPr>
            </w:pPr>
          </w:p>
        </w:tc>
      </w:tr>
      <w:tr w:rsidR="004C164C" w:rsidRPr="009D6FE7" w14:paraId="31D8FEF0" w14:textId="77777777" w:rsidTr="004E3D1E">
        <w:trPr>
          <w:gridAfter w:val="1"/>
          <w:cnfStyle w:val="000000100000" w:firstRow="0" w:lastRow="0" w:firstColumn="0" w:lastColumn="0" w:oddVBand="0" w:evenVBand="0" w:oddHBand="1" w:evenHBand="0" w:firstRowFirstColumn="0" w:firstRowLastColumn="0" w:lastRowFirstColumn="0" w:lastRowLastColumn="0"/>
          <w:wAfter w:w="6" w:type="pct"/>
          <w:cantSplit w:val="0"/>
        </w:trPr>
        <w:tc>
          <w:tcPr>
            <w:tcW w:w="1423" w:type="pct"/>
            <w:noWrap/>
            <w:vAlign w:val="center"/>
          </w:tcPr>
          <w:p w14:paraId="0815C057" w14:textId="1FC6C2C5" w:rsidR="00352093" w:rsidRPr="009D6FE7" w:rsidRDefault="00352093" w:rsidP="00296DE3">
            <w:pPr>
              <w:spacing w:before="20" w:after="20"/>
              <w:rPr>
                <w:rFonts w:asciiTheme="majorHAnsi" w:hAnsiTheme="majorHAnsi" w:cstheme="majorHAnsi"/>
                <w:szCs w:val="18"/>
              </w:rPr>
            </w:pPr>
            <w:r>
              <w:rPr>
                <w:rFonts w:asciiTheme="majorHAnsi" w:hAnsiTheme="majorHAnsi" w:cstheme="majorHAnsi"/>
                <w:szCs w:val="18"/>
              </w:rPr>
              <w:t>100 Dyna Lane</w:t>
            </w:r>
          </w:p>
        </w:tc>
        <w:tc>
          <w:tcPr>
            <w:tcW w:w="539" w:type="pct"/>
            <w:vAlign w:val="center"/>
          </w:tcPr>
          <w:p w14:paraId="458084B9" w14:textId="1BD634F7" w:rsidR="00352093" w:rsidRPr="009D6FE7" w:rsidRDefault="00352093" w:rsidP="00296DE3">
            <w:pPr>
              <w:spacing w:before="20" w:after="20"/>
              <w:rPr>
                <w:rFonts w:asciiTheme="majorHAnsi" w:hAnsiTheme="majorHAnsi" w:cstheme="majorHAnsi"/>
                <w:szCs w:val="18"/>
              </w:rPr>
            </w:pPr>
            <w:r>
              <w:rPr>
                <w:rFonts w:asciiTheme="majorHAnsi" w:hAnsiTheme="majorHAnsi" w:cstheme="majorHAnsi"/>
                <w:szCs w:val="18"/>
              </w:rPr>
              <w:t>Drop box</w:t>
            </w:r>
          </w:p>
        </w:tc>
        <w:tc>
          <w:tcPr>
            <w:tcW w:w="929" w:type="pct"/>
            <w:noWrap/>
            <w:vAlign w:val="center"/>
          </w:tcPr>
          <w:p w14:paraId="6E70931B" w14:textId="2D399F1F" w:rsidR="00352093" w:rsidRPr="009D6FE7" w:rsidRDefault="006F1EAD" w:rsidP="00296DE3">
            <w:pPr>
              <w:spacing w:before="20" w:after="20"/>
              <w:rPr>
                <w:rFonts w:asciiTheme="majorHAnsi" w:hAnsiTheme="majorHAnsi" w:cstheme="majorHAnsi"/>
                <w:szCs w:val="18"/>
              </w:rPr>
            </w:pPr>
            <w:r>
              <w:rPr>
                <w:rFonts w:asciiTheme="majorHAnsi" w:hAnsiTheme="majorHAnsi" w:cstheme="majorHAnsi"/>
                <w:szCs w:val="18"/>
              </w:rPr>
              <w:t>Call for Information</w:t>
            </w:r>
          </w:p>
        </w:tc>
        <w:tc>
          <w:tcPr>
            <w:tcW w:w="755" w:type="pct"/>
            <w:noWrap/>
            <w:vAlign w:val="center"/>
          </w:tcPr>
          <w:p w14:paraId="6FC87435" w14:textId="2432BCDE" w:rsidR="00352093" w:rsidRPr="009D6FE7" w:rsidRDefault="00352093" w:rsidP="00296DE3">
            <w:pPr>
              <w:spacing w:before="20" w:after="20"/>
              <w:jc w:val="center"/>
              <w:rPr>
                <w:rFonts w:asciiTheme="majorHAnsi" w:hAnsiTheme="majorHAnsi" w:cstheme="majorHAnsi"/>
                <w:szCs w:val="18"/>
              </w:rPr>
            </w:pPr>
            <w:r>
              <w:rPr>
                <w:rFonts w:asciiTheme="majorHAnsi" w:hAnsiTheme="majorHAnsi" w:cstheme="majorHAnsi"/>
                <w:szCs w:val="18"/>
              </w:rPr>
              <w:t>X</w:t>
            </w:r>
          </w:p>
        </w:tc>
        <w:tc>
          <w:tcPr>
            <w:tcW w:w="435" w:type="pct"/>
            <w:gridSpan w:val="2"/>
            <w:noWrap/>
            <w:vAlign w:val="center"/>
          </w:tcPr>
          <w:p w14:paraId="781F09C4" w14:textId="593F49EF" w:rsidR="00352093" w:rsidRPr="009D6FE7" w:rsidRDefault="00352093" w:rsidP="00296DE3">
            <w:pPr>
              <w:spacing w:before="20" w:after="20"/>
              <w:jc w:val="center"/>
              <w:rPr>
                <w:rFonts w:asciiTheme="majorHAnsi" w:hAnsiTheme="majorHAnsi" w:cstheme="majorHAnsi"/>
                <w:szCs w:val="18"/>
              </w:rPr>
            </w:pPr>
            <w:r>
              <w:rPr>
                <w:rFonts w:asciiTheme="majorHAnsi" w:hAnsiTheme="majorHAnsi" w:cstheme="majorHAnsi"/>
                <w:szCs w:val="18"/>
              </w:rPr>
              <w:t>X</w:t>
            </w:r>
          </w:p>
        </w:tc>
        <w:tc>
          <w:tcPr>
            <w:tcW w:w="336" w:type="pct"/>
            <w:noWrap/>
            <w:vAlign w:val="center"/>
          </w:tcPr>
          <w:p w14:paraId="59C68F6D" w14:textId="7B22E29B" w:rsidR="00352093" w:rsidRPr="009D6FE7" w:rsidRDefault="00352093" w:rsidP="00296DE3">
            <w:pPr>
              <w:spacing w:before="20" w:after="20"/>
              <w:jc w:val="center"/>
              <w:rPr>
                <w:rFonts w:asciiTheme="majorHAnsi" w:hAnsiTheme="majorHAnsi" w:cstheme="majorHAnsi"/>
                <w:szCs w:val="18"/>
              </w:rPr>
            </w:pPr>
            <w:r>
              <w:rPr>
                <w:rFonts w:asciiTheme="majorHAnsi" w:hAnsiTheme="majorHAnsi" w:cstheme="majorHAnsi"/>
                <w:szCs w:val="18"/>
              </w:rPr>
              <w:t>X</w:t>
            </w:r>
          </w:p>
        </w:tc>
        <w:tc>
          <w:tcPr>
            <w:tcW w:w="577" w:type="pct"/>
            <w:gridSpan w:val="2"/>
            <w:noWrap/>
            <w:vAlign w:val="center"/>
          </w:tcPr>
          <w:p w14:paraId="31791FBE" w14:textId="77777777" w:rsidR="00352093" w:rsidRPr="009D6FE7" w:rsidRDefault="00352093" w:rsidP="00296DE3">
            <w:pPr>
              <w:spacing w:before="20" w:after="20"/>
              <w:jc w:val="center"/>
              <w:rPr>
                <w:rFonts w:asciiTheme="majorHAnsi" w:hAnsiTheme="majorHAnsi" w:cstheme="majorHAnsi"/>
                <w:szCs w:val="18"/>
              </w:rPr>
            </w:pPr>
          </w:p>
        </w:tc>
      </w:tr>
    </w:tbl>
    <w:p w14:paraId="474F2C2E" w14:textId="77777777" w:rsidR="005661CD" w:rsidRDefault="005661CD">
      <w:pPr>
        <w:pStyle w:val="Heading3"/>
      </w:pPr>
      <w:bookmarkStart w:id="152" w:name="_Toc148691154"/>
      <w:bookmarkEnd w:id="150"/>
      <w:bookmarkEnd w:id="151"/>
      <w:r>
        <w:t>Waste Reduction and Reuse</w:t>
      </w:r>
      <w:bookmarkEnd w:id="152"/>
    </w:p>
    <w:p w14:paraId="435EB84D" w14:textId="77777777" w:rsidR="005661CD" w:rsidRPr="00903920" w:rsidRDefault="005661CD" w:rsidP="005661CD">
      <w:pPr>
        <w:pStyle w:val="BodyText"/>
      </w:pPr>
      <w:r w:rsidRPr="00903920">
        <w:t xml:space="preserve">Waste reduction is the highest priority for solid waste management according to </w:t>
      </w:r>
      <w:r>
        <w:t>R</w:t>
      </w:r>
      <w:r w:rsidRPr="00903920">
        <w:t>C</w:t>
      </w:r>
      <w:r>
        <w:t>W</w:t>
      </w:r>
      <w:r w:rsidRPr="00903920">
        <w:t xml:space="preserve"> 70</w:t>
      </w:r>
      <w:r>
        <w:t>A</w:t>
      </w:r>
      <w:r w:rsidRPr="00903920">
        <w:t>.</w:t>
      </w:r>
      <w:r>
        <w:t xml:space="preserve">205 </w:t>
      </w:r>
      <w:r w:rsidRPr="00903920">
        <w:t xml:space="preserve">and is preferred over recycling and composting because the social, environmental, and economic costs are typically lower </w:t>
      </w:r>
      <w:r>
        <w:t>for avoiding the creation of waste</w:t>
      </w:r>
      <w:r w:rsidRPr="00903920">
        <w:t>.</w:t>
      </w:r>
    </w:p>
    <w:p w14:paraId="23D148C7" w14:textId="2DBF64F6" w:rsidR="005661CD" w:rsidRPr="00903920" w:rsidRDefault="005661CD" w:rsidP="005661CD">
      <w:pPr>
        <w:pStyle w:val="BodyText"/>
      </w:pPr>
      <w:r>
        <w:t>Waste collection fees can be used to encourage</w:t>
      </w:r>
      <w:r w:rsidRPr="00903920">
        <w:t xml:space="preserve"> waste reduction (and recycling) </w:t>
      </w:r>
      <w:r>
        <w:t xml:space="preserve">through existing </w:t>
      </w:r>
      <w:r w:rsidRPr="00903920">
        <w:t>“pay as you throw”</w:t>
      </w:r>
      <w:r>
        <w:t xml:space="preserve"> rates in which s</w:t>
      </w:r>
      <w:r w:rsidRPr="00903920">
        <w:t>ingle-family households are charged according to the amount of garbage they discard</w:t>
      </w:r>
      <w:r>
        <w:t xml:space="preserve">. </w:t>
      </w:r>
      <w:r w:rsidRPr="00903920">
        <w:t>Businesses and multifamily properties are generally charged according to the amount of garbage disposed.</w:t>
      </w:r>
      <w:r w:rsidR="009803B9">
        <w:t xml:space="preserve">  The opportunity for customers to financially reduce disposal costs is first and foremost to not acquire the item with </w:t>
      </w:r>
      <w:r w:rsidR="00FB7B34">
        <w:t>its</w:t>
      </w:r>
      <w:r w:rsidR="009803B9">
        <w:t xml:space="preserve"> associated packaging in the first place.  </w:t>
      </w:r>
    </w:p>
    <w:p w14:paraId="2EE1B5DD" w14:textId="77777777" w:rsidR="005661CD" w:rsidRDefault="005661CD" w:rsidP="005661CD">
      <w:pPr>
        <w:pStyle w:val="BodyText"/>
      </w:pPr>
      <w:r w:rsidRPr="00903920">
        <w:t>Other opportunities for reuse and</w:t>
      </w:r>
      <w:r w:rsidRPr="00903920">
        <w:rPr>
          <w:spacing w:val="-1"/>
        </w:rPr>
        <w:t xml:space="preserve"> </w:t>
      </w:r>
      <w:r w:rsidRPr="00903920">
        <w:t xml:space="preserve">waste reduction that are available in </w:t>
      </w:r>
      <w:r>
        <w:t>the</w:t>
      </w:r>
      <w:r w:rsidRPr="00903920">
        <w:t xml:space="preserve"> County include a non-profit </w:t>
      </w:r>
      <w:r>
        <w:t xml:space="preserve">Habitat for Humanity </w:t>
      </w:r>
      <w:r w:rsidRPr="00903920">
        <w:t>reuse store for building</w:t>
      </w:r>
      <w:r w:rsidRPr="00903920">
        <w:rPr>
          <w:spacing w:val="-1"/>
        </w:rPr>
        <w:t xml:space="preserve"> </w:t>
      </w:r>
      <w:r w:rsidRPr="00903920">
        <w:rPr>
          <w:spacing w:val="-2"/>
        </w:rPr>
        <w:t>m</w:t>
      </w:r>
      <w:r w:rsidRPr="00903920">
        <w:t xml:space="preserve">aterials </w:t>
      </w:r>
      <w:r>
        <w:t>and o</w:t>
      </w:r>
      <w:r w:rsidRPr="00903920">
        <w:t>rganizations such as the Salvation Army</w:t>
      </w:r>
      <w:r>
        <w:t xml:space="preserve"> and Goodwill that a</w:t>
      </w:r>
      <w:r w:rsidRPr="00903920">
        <w:t>ccept gently used clothes, furniture, and home goods.</w:t>
      </w:r>
      <w:r>
        <w:t xml:space="preserve"> The County also has numerous local thrift and donation stores for reuse of clothing and household goods. </w:t>
      </w:r>
    </w:p>
    <w:p w14:paraId="240AA246" w14:textId="77777777" w:rsidR="005661CD" w:rsidRDefault="005661CD">
      <w:pPr>
        <w:pStyle w:val="Heading3"/>
      </w:pPr>
      <w:bookmarkStart w:id="153" w:name="_Toc148691155"/>
      <w:r>
        <w:t>Public Education</w:t>
      </w:r>
      <w:bookmarkEnd w:id="153"/>
    </w:p>
    <w:p w14:paraId="470019BE" w14:textId="77777777" w:rsidR="005661CD" w:rsidRDefault="005661CD" w:rsidP="005661CD">
      <w:pPr>
        <w:pStyle w:val="BodyText"/>
      </w:pPr>
      <w:r>
        <w:t>Public education and outreach programs supporting waste reduction, recycling, and organics management activities have been ongoing in the County. Local governments and waste collection companies have developed programs on a variety of topics. Education efforts are described below.</w:t>
      </w:r>
    </w:p>
    <w:p w14:paraId="69E85E58" w14:textId="77777777" w:rsidR="005661CD" w:rsidRPr="000119D4" w:rsidRDefault="005661CD">
      <w:pPr>
        <w:pStyle w:val="Heading4"/>
      </w:pPr>
      <w:r w:rsidRPr="000119D4">
        <w:t>Benton County</w:t>
      </w:r>
    </w:p>
    <w:p w14:paraId="12784B62" w14:textId="304906CF" w:rsidR="005661CD" w:rsidRDefault="005661CD" w:rsidP="005661CD">
      <w:pPr>
        <w:pStyle w:val="BodyText"/>
      </w:pPr>
      <w:r>
        <w:t xml:space="preserve">The County provides information on its website and its </w:t>
      </w:r>
      <w:r w:rsidR="00352093">
        <w:t>County Event Posting</w:t>
      </w:r>
      <w:r>
        <w:t xml:space="preserve"> page about the location of drop-off and buy-back sites for recyclables, as well as ways to reduce and reuse materials, the proper disposal of household hazardous waste, the Washington E-Cycle Program, used motor oil collection sites, and disposal of medical waste. The County purchases and maintains recycling containers that are available to public events for free upon request. The County also provides outreach on all its programs at a booth at the County Fair and information to high schools on paper recycling, as well as support to the Benton-Franklin Cooperative Extension office’s composting seminars.</w:t>
      </w:r>
    </w:p>
    <w:p w14:paraId="2BF0BA48" w14:textId="77777777" w:rsidR="005661CD" w:rsidRPr="00A5076B" w:rsidRDefault="005661CD">
      <w:pPr>
        <w:pStyle w:val="Heading4"/>
      </w:pPr>
      <w:r w:rsidRPr="00A5076B">
        <w:t>City of Richland</w:t>
      </w:r>
    </w:p>
    <w:p w14:paraId="4D27212A" w14:textId="47E500F0" w:rsidR="005661CD" w:rsidRDefault="005661CD" w:rsidP="005661CD">
      <w:pPr>
        <w:pStyle w:val="BodyText"/>
      </w:pPr>
      <w:r>
        <w:t>The City</w:t>
      </w:r>
      <w:r w:rsidR="00D00044">
        <w:t>’s Communications and Marketing Division</w:t>
      </w:r>
      <w:r>
        <w:t xml:space="preserve"> provides information to the public about various environmental issues affecting the City or community</w:t>
      </w:r>
      <w:r w:rsidR="00D00044">
        <w:t xml:space="preserve"> through their website</w:t>
      </w:r>
      <w:r>
        <w:t>. Information is regularly sent to the public in newsletters, utility bill inserts, press releases to radio and television, e-newsletters, and other printed publications (including the local newspaper). The Green Living Office also has a number of environmental resources available to the public, including books, curriculum, handouts, and videos. Programs and presentations relating to the environment also are made available to service organizations, businesses, non-profit organizations, and students/schools.</w:t>
      </w:r>
    </w:p>
    <w:p w14:paraId="71302D42" w14:textId="3D66592F" w:rsidR="005661CD" w:rsidRDefault="005661CD" w:rsidP="005661CD">
      <w:pPr>
        <w:pStyle w:val="BodyText"/>
      </w:pPr>
      <w:r>
        <w:t xml:space="preserve">The City’s website and social media outlets include information on how to recycle in Richland and the materials that are accepted through various programs. The City of Richland has a 24-hour government access channel (CityView, Channel 13), which regularly plays environmentally related videos during the “Eye on our Earth” segment and runs public service announcements. The City has an Electronic Reader Board with waste reduction and recycling information uploaded for motorists to see. </w:t>
      </w:r>
    </w:p>
    <w:p w14:paraId="6045377C" w14:textId="77777777" w:rsidR="005661CD" w:rsidRPr="00BE6961" w:rsidRDefault="005661CD">
      <w:pPr>
        <w:pStyle w:val="Heading4"/>
      </w:pPr>
      <w:r w:rsidRPr="00BE6961">
        <w:t>City of Kennewick</w:t>
      </w:r>
    </w:p>
    <w:p w14:paraId="3A808A97" w14:textId="2B5C44B6" w:rsidR="00632A24" w:rsidRPr="00E005B0" w:rsidRDefault="00632A24" w:rsidP="004E3D1E">
      <w:pPr>
        <w:pStyle w:val="BodyText"/>
      </w:pPr>
      <w:r w:rsidRPr="00E005B0">
        <w:t xml:space="preserve">Each new Kennewick resident and business is mailed a brochure outlining the City’s existing recycling programs in coordination with Waste Management. The City provides curbside and drop-box recycling information on its website and partners with local Master Gardeners to offer backyard composting workshops. The City’s website provides information on allowable items for curbside services, additional recycling locations and links for hazardous waste recycling options.  </w:t>
      </w:r>
    </w:p>
    <w:p w14:paraId="5A6E6949" w14:textId="707AC65A" w:rsidR="005661CD" w:rsidRPr="00E005B0" w:rsidRDefault="00632A24" w:rsidP="004E3D1E">
      <w:pPr>
        <w:pStyle w:val="BodyText"/>
      </w:pPr>
      <w:r w:rsidRPr="00E005B0">
        <w:t>The City has multiple social media outlets that share information from partner organizations to include Household Hazardous Waste Collection Events and Free Tire Recycling day for mosquito control.</w:t>
      </w:r>
    </w:p>
    <w:p w14:paraId="31185DC9" w14:textId="4A37CE4E" w:rsidR="00352093" w:rsidRPr="004C164C" w:rsidRDefault="00352093" w:rsidP="004E3D1E">
      <w:pPr>
        <w:pStyle w:val="BodyText"/>
      </w:pPr>
      <w:r w:rsidRPr="004C164C">
        <w:t>In addition, WM provides information for the City of Kennewick collections through their website:</w:t>
      </w:r>
    </w:p>
    <w:p w14:paraId="63D5C420" w14:textId="77777777" w:rsidR="009803B9" w:rsidRDefault="00124C0A" w:rsidP="009803B9">
      <w:pPr>
        <w:pStyle w:val="BodyText"/>
      </w:pPr>
      <w:hyperlink r:id="rId99" w:history="1">
        <w:r w:rsidR="009803B9" w:rsidRPr="00D232A2">
          <w:rPr>
            <w:rStyle w:val="Hyperlink"/>
          </w:rPr>
          <w:t>https://www.wmnorthwest.com/kennewick/</w:t>
        </w:r>
      </w:hyperlink>
    </w:p>
    <w:p w14:paraId="0DEFFF5B" w14:textId="649A9D24" w:rsidR="009803B9" w:rsidRDefault="009803B9" w:rsidP="00CC480B">
      <w:pPr>
        <w:pStyle w:val="BodyText"/>
      </w:pPr>
      <w:r>
        <w:t>The City of Kennewick contracts with WM for solid waste and recycling collection services, education</w:t>
      </w:r>
      <w:r w:rsidR="004E3D1E">
        <w:t>,</w:t>
      </w:r>
      <w:r>
        <w:t xml:space="preserve"> and outreach. WM distributes an annual service guide to each residential customer and new customers, has a locally designated website and a WM Kennewick Facebook page focused on sustainability. The WM team annually participates in the Salmon Summit teaching about recycling and sustainability to thousands of school students in addition to supporting National Night Out, Earth Day and similar events. WM also worked with Blippi on a Garbage Trucks for Children video. The WM website also contains information about WM Recycling Centers, Transfer Stations and Landfills. In addition, WM also provides tools and resources for kids, households and businesses that are available.</w:t>
      </w:r>
    </w:p>
    <w:p w14:paraId="58C9FC2C" w14:textId="77777777" w:rsidR="005661CD" w:rsidRPr="005133C2" w:rsidRDefault="005661CD">
      <w:pPr>
        <w:pStyle w:val="Heading3"/>
      </w:pPr>
      <w:bookmarkStart w:id="154" w:name="_Toc148691156"/>
      <w:r>
        <w:t>Designation of Rec</w:t>
      </w:r>
      <w:r>
        <w:rPr>
          <w:spacing w:val="-3"/>
        </w:rPr>
        <w:t>y</w:t>
      </w:r>
      <w:r>
        <w:t xml:space="preserve">clable </w:t>
      </w:r>
      <w:r w:rsidRPr="005133C2">
        <w:t>Materials</w:t>
      </w:r>
      <w:bookmarkEnd w:id="154"/>
    </w:p>
    <w:p w14:paraId="57DBF7FA" w14:textId="392D0AA5" w:rsidR="005661CD" w:rsidRPr="00EF4477" w:rsidRDefault="005661CD" w:rsidP="005661CD">
      <w:pPr>
        <w:pStyle w:val="BodyText"/>
        <w:rPr>
          <w:szCs w:val="21"/>
        </w:rPr>
      </w:pPr>
      <w:r>
        <w:rPr>
          <w:szCs w:val="21"/>
        </w:rPr>
        <w:fldChar w:fldCharType="begin"/>
      </w:r>
      <w:r>
        <w:rPr>
          <w:szCs w:val="21"/>
        </w:rPr>
        <w:instrText xml:space="preserve"> REF _Ref126136187 \h </w:instrText>
      </w:r>
      <w:r>
        <w:rPr>
          <w:szCs w:val="21"/>
        </w:rPr>
      </w:r>
      <w:r>
        <w:rPr>
          <w:szCs w:val="21"/>
        </w:rPr>
        <w:fldChar w:fldCharType="separate"/>
      </w:r>
      <w:r w:rsidR="000E08A3" w:rsidRPr="00B645BA">
        <w:t xml:space="preserve">Table </w:t>
      </w:r>
      <w:r w:rsidR="000E08A3">
        <w:rPr>
          <w:noProof/>
        </w:rPr>
        <w:t>5</w:t>
      </w:r>
      <w:r w:rsidR="000E08A3">
        <w:noBreakHyphen/>
      </w:r>
      <w:r w:rsidR="000E08A3">
        <w:rPr>
          <w:noProof/>
        </w:rPr>
        <w:t>2</w:t>
      </w:r>
      <w:r>
        <w:rPr>
          <w:szCs w:val="21"/>
        </w:rPr>
        <w:fldChar w:fldCharType="end"/>
      </w:r>
      <w:r w:rsidRPr="00793F1B">
        <w:rPr>
          <w:szCs w:val="21"/>
        </w:rPr>
        <w:t xml:space="preserve"> shows</w:t>
      </w:r>
      <w:r w:rsidRPr="00EF4477">
        <w:rPr>
          <w:szCs w:val="21"/>
        </w:rPr>
        <w:t xml:space="preserve"> the list of</w:t>
      </w:r>
      <w:r w:rsidRPr="00EF4477">
        <w:rPr>
          <w:spacing w:val="-1"/>
          <w:szCs w:val="21"/>
        </w:rPr>
        <w:t xml:space="preserve"> “</w:t>
      </w:r>
      <w:r w:rsidRPr="00EF4477">
        <w:rPr>
          <w:szCs w:val="21"/>
        </w:rPr>
        <w:t xml:space="preserve">designated recyclable </w:t>
      </w:r>
      <w:r w:rsidRPr="00EF4477">
        <w:rPr>
          <w:spacing w:val="-2"/>
          <w:szCs w:val="21"/>
        </w:rPr>
        <w:t>m</w:t>
      </w:r>
      <w:r w:rsidRPr="00EF4477">
        <w:rPr>
          <w:szCs w:val="21"/>
        </w:rPr>
        <w:t>aterials” required by WAC 173</w:t>
      </w:r>
      <w:r w:rsidRPr="00EF4477">
        <w:rPr>
          <w:szCs w:val="21"/>
        </w:rPr>
        <w:noBreakHyphen/>
        <w:t xml:space="preserve">350, which should be used for guidance as to the </w:t>
      </w:r>
      <w:r w:rsidRPr="00EF4477">
        <w:rPr>
          <w:spacing w:val="-2"/>
          <w:szCs w:val="21"/>
        </w:rPr>
        <w:t>m</w:t>
      </w:r>
      <w:r w:rsidRPr="00EF4477">
        <w:rPr>
          <w:szCs w:val="21"/>
        </w:rPr>
        <w:t>aterials to be recycled. This list is based on existing conditions (collection progra</w:t>
      </w:r>
      <w:r w:rsidRPr="00EF4477">
        <w:rPr>
          <w:spacing w:val="-2"/>
          <w:szCs w:val="21"/>
        </w:rPr>
        <w:t>m</w:t>
      </w:r>
      <w:r w:rsidRPr="00EF4477">
        <w:rPr>
          <w:szCs w:val="21"/>
        </w:rPr>
        <w:t xml:space="preserve">s and </w:t>
      </w:r>
      <w:r w:rsidRPr="00EF4477">
        <w:rPr>
          <w:spacing w:val="-2"/>
          <w:szCs w:val="21"/>
        </w:rPr>
        <w:t>m</w:t>
      </w:r>
      <w:r w:rsidRPr="00EF4477">
        <w:rPr>
          <w:szCs w:val="21"/>
        </w:rPr>
        <w:t>a</w:t>
      </w:r>
      <w:r w:rsidRPr="00EF4477">
        <w:rPr>
          <w:spacing w:val="2"/>
          <w:szCs w:val="21"/>
        </w:rPr>
        <w:t>r</w:t>
      </w:r>
      <w:r w:rsidRPr="00EF4477">
        <w:rPr>
          <w:szCs w:val="21"/>
        </w:rPr>
        <w:t xml:space="preserve">kets), so future </w:t>
      </w:r>
      <w:r w:rsidRPr="00EF4477">
        <w:rPr>
          <w:spacing w:val="-2"/>
          <w:szCs w:val="21"/>
        </w:rPr>
        <w:t>m</w:t>
      </w:r>
      <w:r w:rsidRPr="00EF4477">
        <w:rPr>
          <w:szCs w:val="21"/>
        </w:rPr>
        <w:t xml:space="preserve">arkets and technologies </w:t>
      </w:r>
      <w:r w:rsidRPr="00EF4477">
        <w:rPr>
          <w:spacing w:val="-2"/>
          <w:szCs w:val="21"/>
        </w:rPr>
        <w:t>m</w:t>
      </w:r>
      <w:r w:rsidRPr="00EF4477">
        <w:rPr>
          <w:szCs w:val="21"/>
        </w:rPr>
        <w:t>ay warrant changes in t</w:t>
      </w:r>
      <w:r w:rsidRPr="00EF4477">
        <w:rPr>
          <w:spacing w:val="-1"/>
          <w:szCs w:val="21"/>
        </w:rPr>
        <w:t>h</w:t>
      </w:r>
      <w:r w:rsidRPr="00EF4477">
        <w:rPr>
          <w:szCs w:val="21"/>
        </w:rPr>
        <w:t xml:space="preserve">is list. Because </w:t>
      </w:r>
      <w:r w:rsidRPr="00EF4477">
        <w:rPr>
          <w:spacing w:val="-2"/>
          <w:szCs w:val="21"/>
        </w:rPr>
        <w:t>m</w:t>
      </w:r>
      <w:r w:rsidRPr="00EF4477">
        <w:rPr>
          <w:szCs w:val="21"/>
        </w:rPr>
        <w:t>arket conditions for recyclables</w:t>
      </w:r>
      <w:r w:rsidRPr="00EF4477">
        <w:rPr>
          <w:spacing w:val="-1"/>
          <w:szCs w:val="21"/>
        </w:rPr>
        <w:t xml:space="preserve"> </w:t>
      </w:r>
      <w:r w:rsidRPr="00EF4477">
        <w:rPr>
          <w:szCs w:val="21"/>
        </w:rPr>
        <w:t xml:space="preserve">can change rapidly, the list of designated </w:t>
      </w:r>
      <w:r w:rsidRPr="00EF4477">
        <w:rPr>
          <w:spacing w:val="-2"/>
          <w:szCs w:val="21"/>
        </w:rPr>
        <w:t>m</w:t>
      </w:r>
      <w:r w:rsidRPr="00EF4477">
        <w:rPr>
          <w:szCs w:val="21"/>
        </w:rPr>
        <w:t>aterials is acco</w:t>
      </w:r>
      <w:r w:rsidRPr="00EF4477">
        <w:rPr>
          <w:spacing w:val="-2"/>
          <w:szCs w:val="21"/>
        </w:rPr>
        <w:t>m</w:t>
      </w:r>
      <w:r w:rsidRPr="00EF4477">
        <w:rPr>
          <w:szCs w:val="21"/>
        </w:rPr>
        <w:t>panied by a descript</w:t>
      </w:r>
      <w:r w:rsidRPr="00EF4477">
        <w:rPr>
          <w:spacing w:val="-1"/>
          <w:szCs w:val="21"/>
        </w:rPr>
        <w:t>i</w:t>
      </w:r>
      <w:r w:rsidRPr="00EF4477">
        <w:rPr>
          <w:szCs w:val="21"/>
        </w:rPr>
        <w:t>on of the process for its revision, if needed, before the next major Plan update.</w:t>
      </w:r>
    </w:p>
    <w:p w14:paraId="2CC5236A" w14:textId="77777777" w:rsidR="005661CD" w:rsidRDefault="005661CD" w:rsidP="005661CD">
      <w:pPr>
        <w:pStyle w:val="BodyText"/>
      </w:pPr>
      <w:r w:rsidRPr="005D65A0">
        <w:rPr>
          <w:spacing w:val="-1"/>
        </w:rPr>
        <w:t>T</w:t>
      </w:r>
      <w:r w:rsidRPr="005D65A0">
        <w:t>his list is not intended to cre</w:t>
      </w:r>
      <w:r w:rsidRPr="005D65A0">
        <w:rPr>
          <w:spacing w:val="-1"/>
        </w:rPr>
        <w:t>a</w:t>
      </w:r>
      <w:r w:rsidRPr="005D65A0">
        <w:t>te a require</w:t>
      </w:r>
      <w:r w:rsidRPr="005D65A0">
        <w:rPr>
          <w:spacing w:val="-2"/>
        </w:rPr>
        <w:t>m</w:t>
      </w:r>
      <w:r w:rsidRPr="005D65A0">
        <w:t>ent that recycling program</w:t>
      </w:r>
      <w:r>
        <w:t>s</w:t>
      </w:r>
      <w:r w:rsidRPr="005D65A0">
        <w:rPr>
          <w:spacing w:val="-2"/>
        </w:rPr>
        <w:t xml:space="preserve"> </w:t>
      </w:r>
      <w:r w:rsidRPr="005D65A0">
        <w:t xml:space="preserve">in </w:t>
      </w:r>
      <w:r>
        <w:t>the</w:t>
      </w:r>
      <w:r w:rsidRPr="005D65A0">
        <w:rPr>
          <w:spacing w:val="1"/>
        </w:rPr>
        <w:t xml:space="preserve"> </w:t>
      </w:r>
      <w:r w:rsidRPr="005D65A0">
        <w:t>County collect every</w:t>
      </w:r>
      <w:r w:rsidRPr="005D65A0">
        <w:rPr>
          <w:spacing w:val="-1"/>
        </w:rPr>
        <w:t xml:space="preserve"> </w:t>
      </w:r>
      <w:r w:rsidRPr="005D65A0">
        <w:t>designated</w:t>
      </w:r>
      <w:r w:rsidRPr="005D65A0">
        <w:rPr>
          <w:spacing w:val="-1"/>
        </w:rPr>
        <w:t xml:space="preserve"> </w:t>
      </w:r>
      <w:r w:rsidRPr="005D65A0">
        <w:rPr>
          <w:spacing w:val="-2"/>
        </w:rPr>
        <w:t>m</w:t>
      </w:r>
      <w:r w:rsidRPr="005D65A0">
        <w:t>aterial</w:t>
      </w:r>
      <w:r>
        <w:t xml:space="preserve">. </w:t>
      </w:r>
      <w:r w:rsidRPr="005D65A0">
        <w:t xml:space="preserve">Instead, the intent is that </w:t>
      </w:r>
      <w:r>
        <w:t>if materials become feasible for recycling, the County will review the feasibility of collection in respect to markets, ease of collection, size of waste stream, special events, or removal of collection limitations and consider programs for collection so that</w:t>
      </w:r>
      <w:r w:rsidRPr="005D65A0">
        <w:t xml:space="preserve"> residents and businesses have an opportunity to recycle the designated materials </w:t>
      </w:r>
      <w:r>
        <w:t xml:space="preserve">listed </w:t>
      </w:r>
      <w:r w:rsidRPr="005D65A0">
        <w:t>through at least one progra</w:t>
      </w:r>
      <w:r w:rsidRPr="005D65A0">
        <w:rPr>
          <w:spacing w:val="-2"/>
        </w:rPr>
        <w:t>m</w:t>
      </w:r>
      <w:r>
        <w:t>.</w:t>
      </w:r>
    </w:p>
    <w:tbl>
      <w:tblPr>
        <w:tblW w:w="4429" w:type="pct"/>
        <w:tblInd w:w="1065" w:type="dxa"/>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29" w:type="dxa"/>
          <w:left w:w="101" w:type="dxa"/>
          <w:bottom w:w="29" w:type="dxa"/>
          <w:right w:w="101" w:type="dxa"/>
        </w:tblCellMar>
        <w:tblLook w:val="01E0" w:firstRow="1" w:lastRow="1" w:firstColumn="1" w:lastColumn="1" w:noHBand="0" w:noVBand="0"/>
      </w:tblPr>
      <w:tblGrid>
        <w:gridCol w:w="3871"/>
        <w:gridCol w:w="4394"/>
      </w:tblGrid>
      <w:tr w:rsidR="005661CD" w:rsidRPr="00C929CC" w14:paraId="036E98E9" w14:textId="77777777" w:rsidTr="00296DE3">
        <w:trPr>
          <w:cantSplit/>
          <w:trHeight w:val="40"/>
          <w:tblHeader/>
        </w:trPr>
        <w:tc>
          <w:tcPr>
            <w:tcW w:w="5000" w:type="pct"/>
            <w:gridSpan w:val="2"/>
            <w:shd w:val="clear" w:color="auto" w:fill="4298B5"/>
            <w:vAlign w:val="center"/>
          </w:tcPr>
          <w:p w14:paraId="21EC5B12" w14:textId="210DC461" w:rsidR="005661CD" w:rsidRPr="00C929CC" w:rsidRDefault="005661CD" w:rsidP="00CF1689">
            <w:pPr>
              <w:pStyle w:val="TableCaption"/>
            </w:pPr>
            <w:bookmarkStart w:id="155" w:name="_Ref126136187"/>
            <w:bookmarkStart w:id="156" w:name="_Toc148691340"/>
            <w:r w:rsidRPr="00B645BA">
              <w:t xml:space="preserve">Table </w:t>
            </w:r>
            <w:r w:rsidR="00124C0A">
              <w:fldChar w:fldCharType="begin"/>
            </w:r>
            <w:r w:rsidR="00124C0A">
              <w:instrText xml:space="preserve"> STYLEREF 1 \s </w:instrText>
            </w:r>
            <w:r w:rsidR="00124C0A">
              <w:fldChar w:fldCharType="separate"/>
            </w:r>
            <w:r w:rsidR="000E08A3">
              <w:rPr>
                <w:noProof/>
              </w:rPr>
              <w:t>5</w:t>
            </w:r>
            <w:r w:rsidR="00124C0A">
              <w:rPr>
                <w:noProof/>
              </w:rPr>
              <w:fldChar w:fldCharType="end"/>
            </w:r>
            <w:r w:rsidR="0017613D">
              <w:noBreakHyphen/>
            </w:r>
            <w:r w:rsidR="00124C0A">
              <w:fldChar w:fldCharType="begin"/>
            </w:r>
            <w:r w:rsidR="00124C0A">
              <w:instrText xml:space="preserve"> SEQ Table \* ARABIC \s 1 </w:instrText>
            </w:r>
            <w:r w:rsidR="00124C0A">
              <w:fldChar w:fldCharType="separate"/>
            </w:r>
            <w:r w:rsidR="000E08A3">
              <w:rPr>
                <w:noProof/>
              </w:rPr>
              <w:t>2</w:t>
            </w:r>
            <w:r w:rsidR="00124C0A">
              <w:rPr>
                <w:noProof/>
              </w:rPr>
              <w:fldChar w:fldCharType="end"/>
            </w:r>
            <w:bookmarkEnd w:id="155"/>
            <w:r w:rsidRPr="006B408D">
              <w:t>. List of Designated Recyclable Materials</w:t>
            </w:r>
            <w:bookmarkEnd w:id="156"/>
          </w:p>
        </w:tc>
      </w:tr>
      <w:tr w:rsidR="005661CD" w:rsidRPr="00C929CC" w14:paraId="00D6B5CF" w14:textId="77777777" w:rsidTr="00296DE3">
        <w:trPr>
          <w:cantSplit/>
          <w:trHeight w:val="17"/>
          <w:tblHeader/>
        </w:trPr>
        <w:tc>
          <w:tcPr>
            <w:tcW w:w="2342" w:type="pct"/>
            <w:shd w:val="clear" w:color="auto" w:fill="4298B5"/>
            <w:vAlign w:val="center"/>
          </w:tcPr>
          <w:p w14:paraId="44ECCE2E" w14:textId="77777777" w:rsidR="005661CD" w:rsidRPr="00C929CC" w:rsidRDefault="005661CD" w:rsidP="00296DE3">
            <w:pPr>
              <w:keepNext/>
              <w:spacing w:before="20" w:after="20"/>
              <w:jc w:val="center"/>
              <w:rPr>
                <w:b/>
                <w:bCs/>
                <w:color w:val="FFFFFF"/>
                <w:sz w:val="18"/>
              </w:rPr>
            </w:pPr>
            <w:r w:rsidRPr="00C929CC">
              <w:rPr>
                <w:b/>
                <w:bCs/>
                <w:color w:val="FFFFFF"/>
                <w:sz w:val="18"/>
              </w:rPr>
              <w:t>Priority Level</w:t>
            </w:r>
          </w:p>
        </w:tc>
        <w:tc>
          <w:tcPr>
            <w:tcW w:w="2658" w:type="pct"/>
            <w:shd w:val="clear" w:color="auto" w:fill="4298B5"/>
            <w:vAlign w:val="center"/>
          </w:tcPr>
          <w:p w14:paraId="4BAE82A4" w14:textId="77777777" w:rsidR="005661CD" w:rsidRPr="00C929CC" w:rsidRDefault="005661CD" w:rsidP="00296DE3">
            <w:pPr>
              <w:keepNext/>
              <w:spacing w:before="20" w:after="20"/>
              <w:jc w:val="center"/>
              <w:rPr>
                <w:b/>
                <w:bCs/>
                <w:color w:val="FFFFFF"/>
                <w:sz w:val="18"/>
              </w:rPr>
            </w:pPr>
            <w:r w:rsidRPr="00C929CC">
              <w:rPr>
                <w:b/>
                <w:bCs/>
                <w:color w:val="FFFFFF"/>
                <w:sz w:val="18"/>
              </w:rPr>
              <w:t>Material</w:t>
            </w:r>
          </w:p>
        </w:tc>
      </w:tr>
      <w:tr w:rsidR="005661CD" w:rsidRPr="00C929CC" w14:paraId="239A418B" w14:textId="77777777" w:rsidTr="006E694A">
        <w:trPr>
          <w:cantSplit/>
          <w:trHeight w:val="1804"/>
        </w:trPr>
        <w:tc>
          <w:tcPr>
            <w:tcW w:w="2342" w:type="pct"/>
            <w:shd w:val="clear" w:color="auto" w:fill="D8EAF1"/>
            <w:vAlign w:val="center"/>
          </w:tcPr>
          <w:p w14:paraId="48096CB6" w14:textId="77777777" w:rsidR="005661CD" w:rsidRPr="00C929CC" w:rsidRDefault="005661CD" w:rsidP="00296DE3">
            <w:pPr>
              <w:spacing w:before="40" w:after="40"/>
              <w:rPr>
                <w:rFonts w:cs="Arial"/>
                <w:sz w:val="18"/>
                <w:szCs w:val="20"/>
              </w:rPr>
            </w:pPr>
            <w:r w:rsidRPr="00C929CC">
              <w:rPr>
                <w:rFonts w:cs="Arial"/>
                <w:b/>
                <w:bCs/>
                <w:sz w:val="18"/>
                <w:szCs w:val="20"/>
              </w:rPr>
              <w:t>Routine Collection</w:t>
            </w:r>
            <w:r w:rsidRPr="00C929CC">
              <w:rPr>
                <w:rFonts w:cs="Arial"/>
                <w:sz w:val="18"/>
                <w:szCs w:val="20"/>
              </w:rPr>
              <w:t>: Materials feasible to be collected by</w:t>
            </w:r>
            <w:r>
              <w:rPr>
                <w:rFonts w:cs="Arial"/>
                <w:sz w:val="18"/>
                <w:szCs w:val="20"/>
              </w:rPr>
              <w:t xml:space="preserve"> curbside collection and</w:t>
            </w:r>
            <w:r w:rsidRPr="00C929CC">
              <w:rPr>
                <w:rFonts w:cs="Arial"/>
                <w:sz w:val="18"/>
                <w:szCs w:val="20"/>
              </w:rPr>
              <w:t xml:space="preserve"> drop-off programs throughout </w:t>
            </w:r>
            <w:r>
              <w:rPr>
                <w:rFonts w:cs="Arial"/>
                <w:sz w:val="18"/>
                <w:szCs w:val="20"/>
              </w:rPr>
              <w:t>Benton</w:t>
            </w:r>
            <w:r w:rsidRPr="00C929CC">
              <w:rPr>
                <w:rFonts w:cs="Arial"/>
                <w:sz w:val="18"/>
                <w:szCs w:val="20"/>
              </w:rPr>
              <w:t xml:space="preserve"> County.</w:t>
            </w:r>
          </w:p>
        </w:tc>
        <w:tc>
          <w:tcPr>
            <w:tcW w:w="2658" w:type="pct"/>
            <w:shd w:val="clear" w:color="auto" w:fill="D8EAF1"/>
          </w:tcPr>
          <w:p w14:paraId="2C9C69E5" w14:textId="5E2B2D0E" w:rsidR="005661CD" w:rsidRPr="008B221A" w:rsidRDefault="005661CD" w:rsidP="006E694A">
            <w:pPr>
              <w:pStyle w:val="TableBullet"/>
            </w:pPr>
            <w:r w:rsidRPr="008B221A">
              <w:t>Aluminum</w:t>
            </w:r>
            <w:r w:rsidR="002C79C7">
              <w:t xml:space="preserve"> Can</w:t>
            </w:r>
          </w:p>
          <w:p w14:paraId="75BC2E28" w14:textId="77777777" w:rsidR="002C79C7" w:rsidRDefault="005661CD" w:rsidP="006E694A">
            <w:pPr>
              <w:pStyle w:val="TableBullet"/>
            </w:pPr>
            <w:r w:rsidRPr="008B221A">
              <w:t>Cardboard</w:t>
            </w:r>
            <w:r w:rsidR="002C79C7">
              <w:t xml:space="preserve"> (Corrugated)</w:t>
            </w:r>
          </w:p>
          <w:p w14:paraId="07974B17" w14:textId="46764021" w:rsidR="005661CD" w:rsidRPr="008B221A" w:rsidRDefault="002C79C7" w:rsidP="006E694A">
            <w:pPr>
              <w:pStyle w:val="TableBullet"/>
            </w:pPr>
            <w:r>
              <w:t xml:space="preserve">HDPE Plastics (Milk Jugs) </w:t>
            </w:r>
          </w:p>
          <w:p w14:paraId="52285D1D" w14:textId="77777777" w:rsidR="005661CD" w:rsidRPr="008B221A" w:rsidRDefault="005661CD" w:rsidP="006E694A">
            <w:pPr>
              <w:pStyle w:val="TableBullet"/>
            </w:pPr>
            <w:r w:rsidRPr="008B221A">
              <w:t xml:space="preserve">High-Grade Paper </w:t>
            </w:r>
          </w:p>
          <w:p w14:paraId="7188FE5E" w14:textId="1462CF9A" w:rsidR="005661CD" w:rsidRPr="008B221A" w:rsidRDefault="005661CD" w:rsidP="006E694A">
            <w:pPr>
              <w:pStyle w:val="TableBullet"/>
            </w:pPr>
            <w:r w:rsidRPr="008B221A">
              <w:t xml:space="preserve">Mixed Paper </w:t>
            </w:r>
            <w:r w:rsidR="002C79C7">
              <w:t>(Loose)</w:t>
            </w:r>
          </w:p>
          <w:p w14:paraId="2F935E60" w14:textId="6E30A8E6" w:rsidR="005661CD" w:rsidRDefault="005661CD" w:rsidP="006E694A">
            <w:pPr>
              <w:pStyle w:val="TableBullet"/>
            </w:pPr>
            <w:r w:rsidRPr="008B221A">
              <w:t>Newspaper</w:t>
            </w:r>
          </w:p>
          <w:p w14:paraId="5BCC6528" w14:textId="10AA7F86" w:rsidR="002C79C7" w:rsidRDefault="002C79C7" w:rsidP="006E694A">
            <w:pPr>
              <w:pStyle w:val="TableBullet"/>
            </w:pPr>
            <w:r>
              <w:t>PET Plastics (Soda and Juice Bottles)</w:t>
            </w:r>
          </w:p>
          <w:p w14:paraId="6FFBA29D" w14:textId="7BD049BF" w:rsidR="005661CD" w:rsidRPr="008B221A" w:rsidRDefault="00352093" w:rsidP="004C164C">
            <w:pPr>
              <w:pStyle w:val="TableBullet"/>
            </w:pPr>
            <w:r>
              <w:t>Tin</w:t>
            </w:r>
            <w:r w:rsidR="002C79C7">
              <w:t xml:space="preserve"> Cans</w:t>
            </w:r>
          </w:p>
        </w:tc>
      </w:tr>
      <w:tr w:rsidR="005661CD" w:rsidRPr="00C929CC" w14:paraId="483CF866" w14:textId="77777777" w:rsidTr="006E694A">
        <w:trPr>
          <w:cantSplit/>
          <w:trHeight w:val="2524"/>
        </w:trPr>
        <w:tc>
          <w:tcPr>
            <w:tcW w:w="2342" w:type="pct"/>
            <w:shd w:val="clear" w:color="auto" w:fill="B1D6E3"/>
            <w:vAlign w:val="center"/>
          </w:tcPr>
          <w:p w14:paraId="6FD14989" w14:textId="77777777" w:rsidR="005661CD" w:rsidRPr="00C929CC" w:rsidRDefault="005661CD" w:rsidP="00296DE3">
            <w:pPr>
              <w:spacing w:before="40" w:after="40"/>
              <w:rPr>
                <w:rFonts w:cs="Arial"/>
                <w:sz w:val="18"/>
                <w:szCs w:val="20"/>
              </w:rPr>
            </w:pPr>
            <w:r w:rsidRPr="00C929CC">
              <w:rPr>
                <w:rFonts w:cs="Arial"/>
                <w:b/>
                <w:bCs/>
                <w:sz w:val="18"/>
                <w:szCs w:val="20"/>
              </w:rPr>
              <w:t>Limited Collection</w:t>
            </w:r>
            <w:r w:rsidRPr="00C929CC">
              <w:rPr>
                <w:rFonts w:cs="Arial"/>
                <w:sz w:val="18"/>
                <w:szCs w:val="20"/>
              </w:rPr>
              <w:t xml:space="preserve">: Materials that can be recycled but have collection or marketing limitations in </w:t>
            </w:r>
            <w:r>
              <w:rPr>
                <w:rFonts w:cs="Arial"/>
                <w:sz w:val="18"/>
                <w:szCs w:val="20"/>
              </w:rPr>
              <w:t>Benton</w:t>
            </w:r>
            <w:r w:rsidRPr="00C929CC">
              <w:rPr>
                <w:rFonts w:cs="Arial"/>
                <w:sz w:val="18"/>
                <w:szCs w:val="20"/>
              </w:rPr>
              <w:t xml:space="preserve"> County.</w:t>
            </w:r>
          </w:p>
        </w:tc>
        <w:tc>
          <w:tcPr>
            <w:tcW w:w="2658" w:type="pct"/>
            <w:shd w:val="clear" w:color="auto" w:fill="B1D6E3"/>
            <w:vAlign w:val="center"/>
          </w:tcPr>
          <w:p w14:paraId="4AFEF704" w14:textId="77777777" w:rsidR="005661CD" w:rsidRPr="008B221A" w:rsidRDefault="005661CD" w:rsidP="006E694A">
            <w:pPr>
              <w:pStyle w:val="TableBullet"/>
            </w:pPr>
            <w:r w:rsidRPr="008B221A">
              <w:t>Electronics covered by E-Cycle Washington</w:t>
            </w:r>
          </w:p>
          <w:p w14:paraId="3257442C" w14:textId="77777777" w:rsidR="005661CD" w:rsidRPr="008B221A" w:rsidRDefault="005661CD" w:rsidP="006E694A">
            <w:pPr>
              <w:pStyle w:val="TableBullet"/>
            </w:pPr>
            <w:r w:rsidRPr="008B221A">
              <w:t>Mercury-Containing Lights covered by LightRecycle Washington</w:t>
            </w:r>
          </w:p>
          <w:p w14:paraId="58DF1F27" w14:textId="77777777" w:rsidR="005661CD" w:rsidRPr="008B221A" w:rsidRDefault="005661CD" w:rsidP="006E694A">
            <w:pPr>
              <w:pStyle w:val="TableBullet"/>
            </w:pPr>
            <w:r w:rsidRPr="008B221A">
              <w:t>Textiles</w:t>
            </w:r>
          </w:p>
          <w:p w14:paraId="02BB0CD7" w14:textId="77777777" w:rsidR="005661CD" w:rsidRPr="008B221A" w:rsidRDefault="005661CD" w:rsidP="006E694A">
            <w:pPr>
              <w:pStyle w:val="TableBullet"/>
            </w:pPr>
            <w:r w:rsidRPr="008B221A">
              <w:t>Organics</w:t>
            </w:r>
          </w:p>
          <w:p w14:paraId="5CE83645" w14:textId="77777777" w:rsidR="005661CD" w:rsidRPr="008B221A" w:rsidRDefault="005661CD" w:rsidP="006E694A">
            <w:pPr>
              <w:pStyle w:val="TableBullet"/>
            </w:pPr>
            <w:r w:rsidRPr="008B221A">
              <w:t>Wood Waste</w:t>
            </w:r>
          </w:p>
          <w:p w14:paraId="5376EEAD" w14:textId="77777777" w:rsidR="005661CD" w:rsidRPr="008B221A" w:rsidRDefault="005661CD" w:rsidP="006E694A">
            <w:pPr>
              <w:pStyle w:val="TableBullet"/>
            </w:pPr>
            <w:r w:rsidRPr="008B221A">
              <w:t>Cell Phones</w:t>
            </w:r>
          </w:p>
          <w:p w14:paraId="14AF4C20" w14:textId="77777777" w:rsidR="005661CD" w:rsidRPr="008B221A" w:rsidRDefault="005661CD" w:rsidP="006E694A">
            <w:pPr>
              <w:pStyle w:val="TableBullet"/>
            </w:pPr>
            <w:r w:rsidRPr="008B221A">
              <w:t>Ink Cartridges</w:t>
            </w:r>
          </w:p>
          <w:p w14:paraId="240822F8" w14:textId="77777777" w:rsidR="005661CD" w:rsidRPr="008B221A" w:rsidRDefault="005661CD" w:rsidP="006E694A">
            <w:pPr>
              <w:pStyle w:val="TableBullet"/>
            </w:pPr>
            <w:r w:rsidRPr="008B221A">
              <w:t>Motor Oil</w:t>
            </w:r>
          </w:p>
          <w:p w14:paraId="67325889" w14:textId="77777777" w:rsidR="005661CD" w:rsidRDefault="005661CD" w:rsidP="006E694A">
            <w:pPr>
              <w:pStyle w:val="TableBullet"/>
            </w:pPr>
            <w:r w:rsidRPr="008B221A">
              <w:t>Antifreeze</w:t>
            </w:r>
          </w:p>
          <w:p w14:paraId="24433B8F" w14:textId="77777777" w:rsidR="005661CD" w:rsidRDefault="005661CD" w:rsidP="006E694A">
            <w:pPr>
              <w:pStyle w:val="TableBullet"/>
            </w:pPr>
            <w:r>
              <w:t>Tires</w:t>
            </w:r>
          </w:p>
          <w:p w14:paraId="50040869" w14:textId="77777777" w:rsidR="00352093" w:rsidRDefault="00352093" w:rsidP="006E694A">
            <w:pPr>
              <w:pStyle w:val="TableBullet"/>
            </w:pPr>
            <w:r>
              <w:t>Vehicle Batteries</w:t>
            </w:r>
          </w:p>
          <w:p w14:paraId="7C3D36EB" w14:textId="5DF2D86D" w:rsidR="00352093" w:rsidRDefault="00352093" w:rsidP="006E694A">
            <w:pPr>
              <w:pStyle w:val="TableBullet"/>
            </w:pPr>
            <w:r>
              <w:t>Ferrous Metals</w:t>
            </w:r>
          </w:p>
          <w:p w14:paraId="2C7701FE" w14:textId="77777777" w:rsidR="00352093" w:rsidRDefault="00352093" w:rsidP="002C79C7">
            <w:pPr>
              <w:pStyle w:val="TableBullet"/>
            </w:pPr>
            <w:r>
              <w:t>Non-Ferrous Metals</w:t>
            </w:r>
          </w:p>
          <w:p w14:paraId="117B74D0" w14:textId="266B576C" w:rsidR="0059529A" w:rsidRPr="008B221A" w:rsidRDefault="0059529A" w:rsidP="002C79C7">
            <w:pPr>
              <w:pStyle w:val="TableBullet"/>
            </w:pPr>
            <w:r>
              <w:t>Latex Paint</w:t>
            </w:r>
          </w:p>
        </w:tc>
      </w:tr>
      <w:tr w:rsidR="005661CD" w:rsidRPr="00C929CC" w14:paraId="5AFFBEF1" w14:textId="77777777" w:rsidTr="006E694A">
        <w:trPr>
          <w:cantSplit/>
          <w:trHeight w:val="1705"/>
        </w:trPr>
        <w:tc>
          <w:tcPr>
            <w:tcW w:w="2342" w:type="pct"/>
            <w:shd w:val="clear" w:color="auto" w:fill="D8EAF1"/>
            <w:vAlign w:val="center"/>
          </w:tcPr>
          <w:p w14:paraId="66123AAB" w14:textId="5F257A82" w:rsidR="005661CD" w:rsidRPr="00C929CC" w:rsidRDefault="005661CD" w:rsidP="00296DE3">
            <w:pPr>
              <w:spacing w:before="40" w:after="40"/>
              <w:rPr>
                <w:rFonts w:cs="Arial"/>
                <w:sz w:val="18"/>
                <w:szCs w:val="20"/>
              </w:rPr>
            </w:pPr>
            <w:r w:rsidRPr="00C929CC">
              <w:rPr>
                <w:rFonts w:cs="Arial"/>
                <w:b/>
                <w:bCs/>
                <w:sz w:val="18"/>
                <w:szCs w:val="20"/>
              </w:rPr>
              <w:t>Potentially Recyclable</w:t>
            </w:r>
            <w:r w:rsidRPr="00C929CC">
              <w:rPr>
                <w:rFonts w:cs="Arial"/>
                <w:sz w:val="18"/>
                <w:szCs w:val="20"/>
              </w:rPr>
              <w:t>: Hard</w:t>
            </w:r>
            <w:r>
              <w:rPr>
                <w:rFonts w:cs="Arial"/>
                <w:sz w:val="18"/>
                <w:szCs w:val="20"/>
              </w:rPr>
              <w:t>-</w:t>
            </w:r>
            <w:r w:rsidRPr="00C929CC">
              <w:rPr>
                <w:rFonts w:cs="Arial"/>
                <w:sz w:val="18"/>
                <w:szCs w:val="20"/>
              </w:rPr>
              <w:t>to</w:t>
            </w:r>
            <w:r>
              <w:rPr>
                <w:rFonts w:cs="Arial"/>
                <w:sz w:val="18"/>
                <w:szCs w:val="20"/>
              </w:rPr>
              <w:t>-</w:t>
            </w:r>
            <w:r w:rsidRPr="00C929CC">
              <w:rPr>
                <w:rFonts w:cs="Arial"/>
                <w:sz w:val="18"/>
                <w:szCs w:val="20"/>
              </w:rPr>
              <w:t>recycle materials that could be recycled if markets are available</w:t>
            </w:r>
            <w:r w:rsidR="002C79C7">
              <w:rPr>
                <w:rFonts w:cs="Arial"/>
                <w:sz w:val="18"/>
                <w:szCs w:val="20"/>
              </w:rPr>
              <w:t xml:space="preserve"> or customer charges are assessed</w:t>
            </w:r>
            <w:r w:rsidRPr="00C929CC">
              <w:rPr>
                <w:rFonts w:cs="Arial"/>
                <w:sz w:val="18"/>
                <w:szCs w:val="20"/>
              </w:rPr>
              <w:t>.</w:t>
            </w:r>
          </w:p>
        </w:tc>
        <w:tc>
          <w:tcPr>
            <w:tcW w:w="2658" w:type="pct"/>
            <w:shd w:val="clear" w:color="auto" w:fill="D8EAF1"/>
            <w:vAlign w:val="center"/>
          </w:tcPr>
          <w:p w14:paraId="64B81B55" w14:textId="434C5C41" w:rsidR="002C79C7" w:rsidRPr="008B221A" w:rsidRDefault="002C79C7" w:rsidP="006E694A">
            <w:pPr>
              <w:pStyle w:val="TableBullet"/>
            </w:pPr>
            <w:r>
              <w:t>Mattresses</w:t>
            </w:r>
          </w:p>
          <w:p w14:paraId="0EA79E02" w14:textId="00AA1F0C" w:rsidR="005661CD" w:rsidRPr="008B221A" w:rsidRDefault="005661CD" w:rsidP="006E694A">
            <w:pPr>
              <w:pStyle w:val="TableBullet"/>
            </w:pPr>
            <w:r w:rsidRPr="008B221A">
              <w:t>Plastics, #</w:t>
            </w:r>
            <w:r w:rsidR="00352093">
              <w:t>3</w:t>
            </w:r>
            <w:r w:rsidRPr="008B221A">
              <w:t xml:space="preserve"> through #7</w:t>
            </w:r>
          </w:p>
          <w:p w14:paraId="4F655977" w14:textId="77777777" w:rsidR="005661CD" w:rsidRPr="008B221A" w:rsidRDefault="005661CD" w:rsidP="006E694A">
            <w:pPr>
              <w:pStyle w:val="TableBullet"/>
            </w:pPr>
            <w:r w:rsidRPr="008B221A">
              <w:t>Plastic Containers (Non-Bottle)</w:t>
            </w:r>
          </w:p>
          <w:p w14:paraId="7E26008B" w14:textId="77777777" w:rsidR="005661CD" w:rsidRPr="008B221A" w:rsidRDefault="005661CD" w:rsidP="006E694A">
            <w:pPr>
              <w:pStyle w:val="TableBullet"/>
            </w:pPr>
            <w:r w:rsidRPr="008B221A">
              <w:t xml:space="preserve">Plastic Film </w:t>
            </w:r>
          </w:p>
          <w:p w14:paraId="12EFDE4B" w14:textId="77777777" w:rsidR="005661CD" w:rsidRPr="008B221A" w:rsidRDefault="005661CD" w:rsidP="006E694A">
            <w:pPr>
              <w:pStyle w:val="TableBullet"/>
            </w:pPr>
            <w:r w:rsidRPr="008B221A">
              <w:t>Poly-Coated Paper</w:t>
            </w:r>
          </w:p>
          <w:p w14:paraId="172F9839" w14:textId="77777777" w:rsidR="005661CD" w:rsidRPr="008B221A" w:rsidRDefault="005661CD" w:rsidP="006E694A">
            <w:pPr>
              <w:pStyle w:val="TableBullet"/>
            </w:pPr>
            <w:r w:rsidRPr="008B221A">
              <w:t>Food Waste</w:t>
            </w:r>
          </w:p>
          <w:p w14:paraId="17EF864C" w14:textId="77777777" w:rsidR="005661CD" w:rsidRPr="008B221A" w:rsidRDefault="005661CD" w:rsidP="006E694A">
            <w:pPr>
              <w:pStyle w:val="TableBullet"/>
            </w:pPr>
            <w:r w:rsidRPr="008B221A">
              <w:t>Glass</w:t>
            </w:r>
          </w:p>
        </w:tc>
      </w:tr>
    </w:tbl>
    <w:p w14:paraId="204CF945" w14:textId="77777777" w:rsidR="005661CD" w:rsidRPr="005D65A0" w:rsidRDefault="005661CD" w:rsidP="005661CD">
      <w:pPr>
        <w:pStyle w:val="BodyText"/>
        <w:spacing w:before="0"/>
      </w:pPr>
      <w:r>
        <w:t xml:space="preserve"> </w:t>
      </w:r>
    </w:p>
    <w:p w14:paraId="44039E1D" w14:textId="77777777" w:rsidR="005661CD" w:rsidRPr="005D65A0" w:rsidRDefault="005661CD" w:rsidP="005661CD">
      <w:pPr>
        <w:pStyle w:val="BodyText"/>
      </w:pPr>
      <w:r w:rsidRPr="005D65A0">
        <w:t>The following cond</w:t>
      </w:r>
      <w:r w:rsidRPr="005D65A0">
        <w:rPr>
          <w:spacing w:val="-2"/>
        </w:rPr>
        <w:t>i</w:t>
      </w:r>
      <w:r w:rsidRPr="005D65A0">
        <w:t>tions are gr</w:t>
      </w:r>
      <w:r w:rsidRPr="005D65A0">
        <w:rPr>
          <w:spacing w:val="-1"/>
        </w:rPr>
        <w:t>o</w:t>
      </w:r>
      <w:r w:rsidRPr="005D65A0">
        <w:t xml:space="preserve">unds for additions </w:t>
      </w:r>
      <w:r>
        <w:t xml:space="preserve">to </w:t>
      </w:r>
      <w:r w:rsidRPr="005D65A0">
        <w:rPr>
          <w:spacing w:val="-1"/>
        </w:rPr>
        <w:t>o</w:t>
      </w:r>
      <w:r w:rsidRPr="005D65A0">
        <w:t xml:space="preserve">r deletions </w:t>
      </w:r>
      <w:r>
        <w:t>from</w:t>
      </w:r>
      <w:r w:rsidRPr="005D65A0">
        <w:t xml:space="preserve"> the </w:t>
      </w:r>
      <w:r>
        <w:t xml:space="preserve">priority-level </w:t>
      </w:r>
      <w:r w:rsidRPr="005D65A0">
        <w:t xml:space="preserve">list of designated </w:t>
      </w:r>
      <w:r w:rsidRPr="005D65A0">
        <w:rPr>
          <w:spacing w:val="-2"/>
        </w:rPr>
        <w:t>m</w:t>
      </w:r>
      <w:r w:rsidRPr="005D65A0">
        <w:t>aterials:</w:t>
      </w:r>
    </w:p>
    <w:p w14:paraId="59D59467" w14:textId="77777777" w:rsidR="005661CD" w:rsidRPr="002208ED" w:rsidRDefault="005661CD">
      <w:pPr>
        <w:pStyle w:val="ListBullet"/>
      </w:pPr>
      <w:r w:rsidRPr="004F6040">
        <w:t>T</w:t>
      </w:r>
      <w:r w:rsidRPr="002208ED">
        <w:t>he market price for an existing material becomes so low that it is no longer feasible to collect, process, or transport it to markets.</w:t>
      </w:r>
    </w:p>
    <w:p w14:paraId="71AB1366" w14:textId="77777777" w:rsidR="005661CD" w:rsidRPr="002208ED" w:rsidRDefault="005661CD">
      <w:pPr>
        <w:pStyle w:val="ListBullet"/>
      </w:pPr>
      <w:r w:rsidRPr="002208ED">
        <w:t>Local markets or brokers expand their list of acceptable items based on new uses for materials or technologies that increase demand.</w:t>
      </w:r>
    </w:p>
    <w:p w14:paraId="4B14240B" w14:textId="77777777" w:rsidR="005661CD" w:rsidRPr="002208ED" w:rsidRDefault="005661CD">
      <w:pPr>
        <w:pStyle w:val="ListBullet"/>
      </w:pPr>
      <w:r w:rsidRPr="002208ED">
        <w:t>New local or regional processing or demand for a particular material develops.</w:t>
      </w:r>
    </w:p>
    <w:p w14:paraId="5EB79ABA" w14:textId="77777777" w:rsidR="005661CD" w:rsidRPr="002208ED" w:rsidRDefault="005661CD">
      <w:pPr>
        <w:pStyle w:val="ListBullet"/>
      </w:pPr>
      <w:r w:rsidRPr="002208ED">
        <w:t>No market can be found for an existing recyclable material, causing the material to be stockpiled with no apparent solution in the near future.</w:t>
      </w:r>
    </w:p>
    <w:p w14:paraId="44B7BE84" w14:textId="77777777" w:rsidR="005661CD" w:rsidRPr="004F6040" w:rsidRDefault="005661CD">
      <w:pPr>
        <w:pStyle w:val="ListBullet"/>
      </w:pPr>
      <w:r w:rsidRPr="002208ED">
        <w:t>The potentia</w:t>
      </w:r>
      <w:r w:rsidRPr="004F6040">
        <w:t>l for increased amounts of diversion.</w:t>
      </w:r>
    </w:p>
    <w:p w14:paraId="5814ABD6" w14:textId="77777777" w:rsidR="005661CD" w:rsidRPr="004F6040" w:rsidRDefault="005661CD">
      <w:pPr>
        <w:pStyle w:val="ListBullet"/>
        <w:numPr>
          <w:ilvl w:val="0"/>
          <w:numId w:val="14"/>
        </w:numPr>
        <w:ind w:left="1800"/>
      </w:pPr>
      <w:r w:rsidRPr="004F6040">
        <w:t>Legislative mandate.</w:t>
      </w:r>
    </w:p>
    <w:p w14:paraId="2C112170" w14:textId="77777777" w:rsidR="005661CD" w:rsidRPr="004F6040" w:rsidRDefault="005661CD">
      <w:pPr>
        <w:pStyle w:val="ListBullet"/>
        <w:numPr>
          <w:ilvl w:val="0"/>
          <w:numId w:val="14"/>
        </w:numPr>
        <w:ind w:left="1800"/>
      </w:pPr>
      <w:r w:rsidRPr="004F6040">
        <w:t>Other conditions not anticipated at this time.</w:t>
      </w:r>
    </w:p>
    <w:p w14:paraId="283C805C" w14:textId="77777777" w:rsidR="005661CD" w:rsidRDefault="005661CD" w:rsidP="005661CD">
      <w:pPr>
        <w:pStyle w:val="BodyText"/>
      </w:pPr>
      <w:r>
        <w:t>P</w:t>
      </w:r>
      <w:r w:rsidRPr="005D65A0">
        <w:t xml:space="preserve">roposed changes </w:t>
      </w:r>
      <w:r>
        <w:t>to</w:t>
      </w:r>
      <w:r w:rsidRPr="005D65A0">
        <w:t xml:space="preserve"> the list of designated</w:t>
      </w:r>
      <w:r w:rsidRPr="005D65A0">
        <w:rPr>
          <w:spacing w:val="-2"/>
        </w:rPr>
        <w:t xml:space="preserve"> m</w:t>
      </w:r>
      <w:r w:rsidRPr="005D65A0">
        <w:t>aterials s</w:t>
      </w:r>
      <w:r w:rsidRPr="005D65A0">
        <w:rPr>
          <w:spacing w:val="-1"/>
        </w:rPr>
        <w:t>h</w:t>
      </w:r>
      <w:r w:rsidRPr="005D65A0">
        <w:t>ould be su</w:t>
      </w:r>
      <w:r w:rsidRPr="005D65A0">
        <w:rPr>
          <w:spacing w:val="-1"/>
        </w:rPr>
        <w:t>b</w:t>
      </w:r>
      <w:r w:rsidRPr="005D65A0">
        <w:rPr>
          <w:spacing w:val="-2"/>
        </w:rPr>
        <w:t>m</w:t>
      </w:r>
      <w:r w:rsidRPr="005D65A0">
        <w:t xml:space="preserve">itted to the </w:t>
      </w:r>
      <w:r>
        <w:t xml:space="preserve">County Public Works Director </w:t>
      </w:r>
      <w:r w:rsidRPr="005D65A0">
        <w:t xml:space="preserve">for </w:t>
      </w:r>
      <w:r>
        <w:t xml:space="preserve">review and may be forwarded to the SWAC for concurrence. Unless there are objections from </w:t>
      </w:r>
      <w:r w:rsidRPr="005D65A0">
        <w:t>the S</w:t>
      </w:r>
      <w:r w:rsidRPr="005D65A0">
        <w:rPr>
          <w:spacing w:val="-2"/>
        </w:rPr>
        <w:t>W</w:t>
      </w:r>
      <w:r w:rsidRPr="005D65A0">
        <w:t xml:space="preserve">AC, the </w:t>
      </w:r>
      <w:r>
        <w:t>County Public Works Director or their designee</w:t>
      </w:r>
      <w:r w:rsidRPr="005D65A0">
        <w:t xml:space="preserve"> </w:t>
      </w:r>
      <w:r>
        <w:t xml:space="preserve">can make </w:t>
      </w:r>
      <w:r w:rsidRPr="005D65A0">
        <w:rPr>
          <w:spacing w:val="-2"/>
        </w:rPr>
        <w:t>m</w:t>
      </w:r>
      <w:r w:rsidRPr="005D65A0">
        <w:rPr>
          <w:spacing w:val="1"/>
        </w:rPr>
        <w:t>i</w:t>
      </w:r>
      <w:r w:rsidRPr="005D65A0">
        <w:t xml:space="preserve">nor changes </w:t>
      </w:r>
      <w:r>
        <w:t>to</w:t>
      </w:r>
      <w:r w:rsidRPr="005D65A0">
        <w:t xml:space="preserve"> the list</w:t>
      </w:r>
      <w:r>
        <w:t xml:space="preserve">. These will be </w:t>
      </w:r>
      <w:r w:rsidRPr="005D65A0">
        <w:t xml:space="preserve">adopted </w:t>
      </w:r>
      <w:r w:rsidRPr="008C677C">
        <w:t xml:space="preserve">depending on the schedule of SWAC meetings </w:t>
      </w:r>
      <w:r w:rsidRPr="005D65A0">
        <w:t>without for</w:t>
      </w:r>
      <w:r w:rsidRPr="005D65A0">
        <w:rPr>
          <w:spacing w:val="-2"/>
        </w:rPr>
        <w:t>m</w:t>
      </w:r>
      <w:r w:rsidRPr="005D65A0">
        <w:t xml:space="preserve">ally </w:t>
      </w:r>
      <w:r w:rsidRPr="005D65A0">
        <w:rPr>
          <w:spacing w:val="1"/>
        </w:rPr>
        <w:t>a</w:t>
      </w:r>
      <w:r w:rsidRPr="005D65A0">
        <w:rPr>
          <w:spacing w:val="-2"/>
        </w:rPr>
        <w:t>m</w:t>
      </w:r>
      <w:r w:rsidRPr="005D65A0">
        <w:t>ending the Plan</w:t>
      </w:r>
      <w:r>
        <w:t xml:space="preserve">. </w:t>
      </w:r>
      <w:r w:rsidRPr="005D65A0">
        <w:t xml:space="preserve">Should the </w:t>
      </w:r>
      <w:r>
        <w:t>Public Works Director</w:t>
      </w:r>
      <w:r w:rsidRPr="005D65A0">
        <w:t xml:space="preserve"> </w:t>
      </w:r>
      <w:r w:rsidRPr="005D65A0">
        <w:rPr>
          <w:spacing w:val="1"/>
        </w:rPr>
        <w:t>c</w:t>
      </w:r>
      <w:r w:rsidRPr="005D65A0">
        <w:t xml:space="preserve">onclude </w:t>
      </w:r>
      <w:r>
        <w:t xml:space="preserve">that </w:t>
      </w:r>
      <w:r w:rsidRPr="005D65A0">
        <w:t>the proposed change is</w:t>
      </w:r>
      <w:r w:rsidRPr="005D65A0">
        <w:rPr>
          <w:spacing w:val="-2"/>
        </w:rPr>
        <w:t xml:space="preserve"> </w:t>
      </w:r>
      <w:r w:rsidRPr="005D65A0">
        <w:t>a “</w:t>
      </w:r>
      <w:r w:rsidRPr="005D65A0">
        <w:rPr>
          <w:spacing w:val="-2"/>
        </w:rPr>
        <w:t>m</w:t>
      </w:r>
      <w:r w:rsidRPr="005D65A0">
        <w:t>ajor change” (what constit</w:t>
      </w:r>
      <w:r w:rsidRPr="005D65A0">
        <w:rPr>
          <w:spacing w:val="-1"/>
        </w:rPr>
        <w:t>u</w:t>
      </w:r>
      <w:r w:rsidRPr="005D65A0">
        <w:t>tes a “</w:t>
      </w:r>
      <w:r w:rsidRPr="005D65A0">
        <w:rPr>
          <w:spacing w:val="-2"/>
        </w:rPr>
        <w:t>m</w:t>
      </w:r>
      <w:r w:rsidRPr="005D65A0">
        <w:t>ajor change” is expected to be sel</w:t>
      </w:r>
      <w:r w:rsidRPr="005D65A0">
        <w:rPr>
          <w:spacing w:val="-1"/>
        </w:rPr>
        <w:t>f</w:t>
      </w:r>
      <w:r w:rsidRPr="005D65A0">
        <w:t xml:space="preserve">-evident at the time, although criteria such as </w:t>
      </w:r>
      <w:r>
        <w:t>opposition</w:t>
      </w:r>
      <w:r w:rsidRPr="005D65A0">
        <w:t xml:space="preserve"> </w:t>
      </w:r>
      <w:r w:rsidRPr="005D65A0">
        <w:rPr>
          <w:spacing w:val="-1"/>
        </w:rPr>
        <w:t>b</w:t>
      </w:r>
      <w:r w:rsidRPr="005D65A0">
        <w:t>y the S</w:t>
      </w:r>
      <w:r w:rsidRPr="005D65A0">
        <w:rPr>
          <w:spacing w:val="-1"/>
        </w:rPr>
        <w:t>W</w:t>
      </w:r>
      <w:r w:rsidRPr="005D65A0">
        <w:t>AC or difficulty in ac</w:t>
      </w:r>
      <w:r w:rsidRPr="005D65A0">
        <w:rPr>
          <w:spacing w:val="-1"/>
        </w:rPr>
        <w:t>h</w:t>
      </w:r>
      <w:r w:rsidRPr="005D65A0">
        <w:t>i</w:t>
      </w:r>
      <w:r w:rsidRPr="005D65A0">
        <w:rPr>
          <w:spacing w:val="-1"/>
        </w:rPr>
        <w:t>e</w:t>
      </w:r>
      <w:r w:rsidRPr="005D65A0">
        <w:t>ving consens</w:t>
      </w:r>
      <w:r w:rsidRPr="005D65A0">
        <w:rPr>
          <w:spacing w:val="-1"/>
        </w:rPr>
        <w:t>u</w:t>
      </w:r>
      <w:r w:rsidRPr="005D65A0">
        <w:t xml:space="preserve">s </w:t>
      </w:r>
      <w:r>
        <w:t xml:space="preserve">for adoption </w:t>
      </w:r>
      <w:r w:rsidRPr="005D65A0">
        <w:t xml:space="preserve">could be </w:t>
      </w:r>
      <w:r w:rsidRPr="005D65A0">
        <w:rPr>
          <w:spacing w:val="-1"/>
        </w:rPr>
        <w:t>u</w:t>
      </w:r>
      <w:r w:rsidRPr="005D65A0">
        <w:t>sed as in</w:t>
      </w:r>
      <w:r w:rsidRPr="005D65A0">
        <w:rPr>
          <w:spacing w:val="-1"/>
        </w:rPr>
        <w:t>d</w:t>
      </w:r>
      <w:r w:rsidRPr="005D65A0">
        <w:rPr>
          <w:spacing w:val="1"/>
        </w:rPr>
        <w:t>i</w:t>
      </w:r>
      <w:r w:rsidRPr="005D65A0">
        <w:t>c</w:t>
      </w:r>
      <w:r w:rsidRPr="005D65A0">
        <w:rPr>
          <w:spacing w:val="-1"/>
        </w:rPr>
        <w:t>a</w:t>
      </w:r>
      <w:r w:rsidRPr="005D65A0">
        <w:t>tors), then an a</w:t>
      </w:r>
      <w:r w:rsidRPr="005D65A0">
        <w:rPr>
          <w:spacing w:val="-2"/>
        </w:rPr>
        <w:t>m</w:t>
      </w:r>
      <w:r w:rsidRPr="005D65A0">
        <w:t>endment to</w:t>
      </w:r>
      <w:r w:rsidRPr="005D65A0">
        <w:rPr>
          <w:spacing w:val="-1"/>
        </w:rPr>
        <w:t xml:space="preserve"> </w:t>
      </w:r>
      <w:r w:rsidRPr="005D65A0">
        <w:t>the Plan (a process that could take 120 days or longer to complete)</w:t>
      </w:r>
      <w:r>
        <w:t xml:space="preserve"> </w:t>
      </w:r>
      <w:r w:rsidRPr="005D65A0">
        <w:rPr>
          <w:spacing w:val="-2"/>
        </w:rPr>
        <w:t>w</w:t>
      </w:r>
      <w:r w:rsidRPr="005D65A0">
        <w:t>ould be necessary</w:t>
      </w:r>
      <w:r>
        <w:t xml:space="preserve">. </w:t>
      </w:r>
      <w:r w:rsidRPr="005D65A0">
        <w:t>In</w:t>
      </w:r>
      <w:r w:rsidRPr="005D65A0">
        <w:rPr>
          <w:spacing w:val="-1"/>
        </w:rPr>
        <w:t xml:space="preserve"> </w:t>
      </w:r>
      <w:r w:rsidRPr="005D65A0">
        <w:t xml:space="preserve">either case, Ecology should be notified of changes </w:t>
      </w:r>
      <w:r w:rsidRPr="005D65A0">
        <w:rPr>
          <w:spacing w:val="-2"/>
        </w:rPr>
        <w:t>m</w:t>
      </w:r>
      <w:r w:rsidRPr="005D65A0">
        <w:t xml:space="preserve">ade to the </w:t>
      </w:r>
      <w:r>
        <w:t>L</w:t>
      </w:r>
      <w:r w:rsidRPr="005D65A0">
        <w:t xml:space="preserve">ist of </w:t>
      </w:r>
      <w:r>
        <w:t>D</w:t>
      </w:r>
      <w:r w:rsidRPr="005D65A0">
        <w:t xml:space="preserve">esignated </w:t>
      </w:r>
      <w:r>
        <w:t xml:space="preserve">Recyclable </w:t>
      </w:r>
      <w:r>
        <w:rPr>
          <w:spacing w:val="-2"/>
        </w:rPr>
        <w:t>M</w:t>
      </w:r>
      <w:r w:rsidRPr="005D65A0">
        <w:t>aterials</w:t>
      </w:r>
      <w:r w:rsidRPr="005D65A0">
        <w:rPr>
          <w:spacing w:val="-2"/>
        </w:rPr>
        <w:t xml:space="preserve"> </w:t>
      </w:r>
      <w:r w:rsidRPr="005D65A0">
        <w:t>or of the initiation of an a</w:t>
      </w:r>
      <w:r w:rsidRPr="005D65A0">
        <w:rPr>
          <w:spacing w:val="-2"/>
        </w:rPr>
        <w:t>m</w:t>
      </w:r>
      <w:r w:rsidRPr="005D65A0">
        <w:t>end</w:t>
      </w:r>
      <w:r w:rsidRPr="005D65A0">
        <w:rPr>
          <w:spacing w:val="-2"/>
        </w:rPr>
        <w:t>m</w:t>
      </w:r>
      <w:r w:rsidRPr="005D65A0">
        <w:t>ent process.</w:t>
      </w:r>
    </w:p>
    <w:p w14:paraId="34150584" w14:textId="77777777" w:rsidR="005661CD" w:rsidRPr="002C5278" w:rsidRDefault="005661CD">
      <w:pPr>
        <w:pStyle w:val="Heading3"/>
      </w:pPr>
      <w:bookmarkStart w:id="157" w:name="_Toc148691157"/>
      <w:r w:rsidRPr="002C5278">
        <w:t>Urban and Rural Area Residential Recycling</w:t>
      </w:r>
      <w:bookmarkEnd w:id="157"/>
    </w:p>
    <w:p w14:paraId="2581665B" w14:textId="77777777" w:rsidR="005661CD" w:rsidRDefault="005661CD" w:rsidP="005661CD">
      <w:pPr>
        <w:pStyle w:val="BodyText"/>
      </w:pPr>
      <w:r>
        <w:t>RCW</w:t>
      </w:r>
      <w:r>
        <w:rPr>
          <w:spacing w:val="-2"/>
        </w:rPr>
        <w:t xml:space="preserve"> </w:t>
      </w:r>
      <w:r>
        <w:t>70A.205 requires</w:t>
      </w:r>
      <w:r>
        <w:rPr>
          <w:spacing w:val="-1"/>
        </w:rPr>
        <w:t xml:space="preserve"> </w:t>
      </w:r>
      <w:r>
        <w:t>counties to develop clear c</w:t>
      </w:r>
      <w:r>
        <w:rPr>
          <w:spacing w:val="-1"/>
        </w:rPr>
        <w:t>r</w:t>
      </w:r>
      <w:r>
        <w:t>iteria for design</w:t>
      </w:r>
      <w:r>
        <w:rPr>
          <w:spacing w:val="-2"/>
        </w:rPr>
        <w:t>a</w:t>
      </w:r>
      <w:r>
        <w:t>ting areas as urban or rural for the purpose of providing sol</w:t>
      </w:r>
      <w:r>
        <w:rPr>
          <w:spacing w:val="-1"/>
        </w:rPr>
        <w:t>i</w:t>
      </w:r>
      <w:r>
        <w:t>d waste and recycling ser</w:t>
      </w:r>
      <w:r>
        <w:rPr>
          <w:spacing w:val="-2"/>
        </w:rPr>
        <w:t>v</w:t>
      </w:r>
      <w:r>
        <w:t>ices. RCW 70A.205 requires recyclables to be collected from ho</w:t>
      </w:r>
      <w:r>
        <w:rPr>
          <w:spacing w:val="-2"/>
        </w:rPr>
        <w:t>m</w:t>
      </w:r>
      <w:r>
        <w:t>es and apart</w:t>
      </w:r>
      <w:r>
        <w:rPr>
          <w:spacing w:val="-2"/>
        </w:rPr>
        <w:t>m</w:t>
      </w:r>
      <w:r>
        <w:t>ents in urban areas (with some exceptions), whereas drop-off ce</w:t>
      </w:r>
      <w:r>
        <w:rPr>
          <w:spacing w:val="1"/>
        </w:rPr>
        <w:t>n</w:t>
      </w:r>
      <w:r>
        <w:t xml:space="preserve">ters and other </w:t>
      </w:r>
      <w:r>
        <w:rPr>
          <w:spacing w:val="-2"/>
        </w:rPr>
        <w:t>m</w:t>
      </w:r>
      <w:r>
        <w:t>ethods can be used in rural areas. According to the Washington State OFM, a “rural county” is defined as “…a county with a population density less than 100 persons per square mile.”</w:t>
      </w:r>
    </w:p>
    <w:p w14:paraId="70407CE2" w14:textId="64BB5B37" w:rsidR="005661CD" w:rsidRDefault="005661CD" w:rsidP="005661CD">
      <w:pPr>
        <w:pStyle w:val="BodyText"/>
      </w:pPr>
      <w:r>
        <w:t xml:space="preserve">Currently, curbside residential recycling service is provided in the City of Kennewick and the City of Richland. The cities of Benton City, Prosser, and West Richland and the unincorporated areas of the County are serviced by residential recycling drop-boxes. Recycling drop-box locations can be found in </w:t>
      </w:r>
      <w:r>
        <w:fldChar w:fldCharType="begin"/>
      </w:r>
      <w:r>
        <w:instrText xml:space="preserve"> REF _Ref126136171 \h </w:instrText>
      </w:r>
      <w:r>
        <w:fldChar w:fldCharType="separate"/>
      </w:r>
      <w:r w:rsidR="000E08A3" w:rsidRPr="00B645BA">
        <w:t xml:space="preserve">Table </w:t>
      </w:r>
      <w:r w:rsidR="000E08A3">
        <w:rPr>
          <w:noProof/>
        </w:rPr>
        <w:t>5</w:t>
      </w:r>
      <w:r w:rsidR="000E08A3">
        <w:noBreakHyphen/>
      </w:r>
      <w:r w:rsidR="000E08A3">
        <w:rPr>
          <w:noProof/>
        </w:rPr>
        <w:t>1</w:t>
      </w:r>
      <w:r>
        <w:fldChar w:fldCharType="end"/>
      </w:r>
      <w:r>
        <w:t>.</w:t>
      </w:r>
    </w:p>
    <w:p w14:paraId="7503E368" w14:textId="77777777" w:rsidR="005661CD" w:rsidRPr="002C5278" w:rsidRDefault="005661CD">
      <w:pPr>
        <w:pStyle w:val="Heading3"/>
      </w:pPr>
      <w:bookmarkStart w:id="158" w:name="_Toc148691158"/>
      <w:r w:rsidRPr="002C5278">
        <w:t>Commercial Recycling</w:t>
      </w:r>
      <w:bookmarkEnd w:id="158"/>
    </w:p>
    <w:p w14:paraId="31380FFB" w14:textId="77777777" w:rsidR="005661CD" w:rsidRPr="004E2852" w:rsidRDefault="005661CD" w:rsidP="005661CD">
      <w:pPr>
        <w:pStyle w:val="BodyText"/>
      </w:pPr>
      <w:r>
        <w:t xml:space="preserve">Commercial-sector recycling is available in the County and is provided by collection companies operating within each city and town and the unincorporated areas. </w:t>
      </w:r>
    </w:p>
    <w:p w14:paraId="4EC9EC1F" w14:textId="77777777" w:rsidR="005661CD" w:rsidRPr="004F6040" w:rsidRDefault="005661CD">
      <w:pPr>
        <w:pStyle w:val="Heading3"/>
      </w:pPr>
      <w:bookmarkStart w:id="159" w:name="_Toc148691159"/>
      <w:r w:rsidRPr="004F6040">
        <w:t>Public Event Recycling</w:t>
      </w:r>
      <w:bookmarkEnd w:id="159"/>
    </w:p>
    <w:p w14:paraId="3374363B" w14:textId="77777777" w:rsidR="005661CD" w:rsidRDefault="005661CD" w:rsidP="005661CD">
      <w:pPr>
        <w:pStyle w:val="BodyText"/>
      </w:pPr>
      <w:r w:rsidRPr="00C929CC">
        <w:t>RCW 70</w:t>
      </w:r>
      <w:r>
        <w:t>A.200.100</w:t>
      </w:r>
      <w:r w:rsidRPr="00C929CC">
        <w:t xml:space="preserve"> requires public event recycling i</w:t>
      </w:r>
      <w:r w:rsidRPr="00C929CC">
        <w:rPr>
          <w:shd w:val="clear" w:color="auto" w:fill="FFFFFF"/>
        </w:rPr>
        <w:t>n communities where there is an established curbside service and where recycling service is available to businesses. A recycling program must be provided at every official gathering and at every sports facility by vendors who sell beverages in single-use aluminum, glass, or plastic bottles or cans. A recycling program includes provision of receptacles or reverse vending machines, and provisions to transport and recycle the collected materials. Facility managers or event coordinators may choose to work with vendors to coordinate the recycling program. The recycling receptacles or reverse vending machines must be clearly marked and must be provided for the aluminum, glass, or plastic bottles or cans that contain the beverages sold by the vendor.</w:t>
      </w:r>
      <w:r>
        <w:t xml:space="preserve"> </w:t>
      </w:r>
    </w:p>
    <w:p w14:paraId="0C514E87" w14:textId="77777777" w:rsidR="005661CD" w:rsidRPr="00C929CC" w:rsidRDefault="005661CD" w:rsidP="005661CD">
      <w:pPr>
        <w:pStyle w:val="BodyText"/>
      </w:pPr>
      <w:r>
        <w:t>Public event recycling is provided by the solid waste collection companies operating within the County.</w:t>
      </w:r>
    </w:p>
    <w:tbl>
      <w:tblPr>
        <w:tblStyle w:val="HDRTableStyle1"/>
        <w:tblpPr w:leftFromText="180" w:rightFromText="180" w:vertAnchor="page" w:horzAnchor="margin" w:tblpY="1"/>
        <w:tblW w:w="4486" w:type="pct"/>
        <w:tblLayout w:type="fixed"/>
        <w:tblCellMar>
          <w:top w:w="29" w:type="dxa"/>
          <w:left w:w="86" w:type="dxa"/>
          <w:bottom w:w="29" w:type="dxa"/>
          <w:right w:w="86" w:type="dxa"/>
        </w:tblCellMar>
        <w:tblLook w:val="0000" w:firstRow="0" w:lastRow="0" w:firstColumn="0" w:lastColumn="0" w:noHBand="0" w:noVBand="0"/>
      </w:tblPr>
      <w:tblGrid>
        <w:gridCol w:w="8371"/>
      </w:tblGrid>
      <w:tr w:rsidR="005661CD" w:rsidRPr="00C929CC" w14:paraId="3DAC55EE" w14:textId="77777777" w:rsidTr="00296DE3">
        <w:trPr>
          <w:cnfStyle w:val="000000100000" w:firstRow="0" w:lastRow="0" w:firstColumn="0" w:lastColumn="0" w:oddVBand="0" w:evenVBand="0" w:oddHBand="1" w:evenHBand="0" w:firstRowFirstColumn="0" w:firstRowLastColumn="0" w:lastRowFirstColumn="0" w:lastRowLastColumn="0"/>
        </w:trPr>
        <w:tc>
          <w:tcPr>
            <w:tcW w:w="5000" w:type="pct"/>
            <w:shd w:val="clear" w:color="auto" w:fill="auto"/>
            <w:noWrap/>
          </w:tcPr>
          <w:p w14:paraId="263E4366" w14:textId="77777777" w:rsidR="005661CD" w:rsidRPr="00C929CC" w:rsidRDefault="005661CD" w:rsidP="00296DE3">
            <w:pPr>
              <w:widowControl w:val="0"/>
              <w:spacing w:line="276" w:lineRule="auto"/>
            </w:pPr>
          </w:p>
        </w:tc>
      </w:tr>
    </w:tbl>
    <w:p w14:paraId="176955F1" w14:textId="77777777" w:rsidR="005661CD" w:rsidRDefault="005661CD">
      <w:pPr>
        <w:pStyle w:val="Heading3"/>
      </w:pPr>
      <w:bookmarkStart w:id="160" w:name="_Toc148691160"/>
      <w:r>
        <w:t>Incentives for</w:t>
      </w:r>
      <w:r w:rsidRPr="007516F3">
        <w:rPr>
          <w:spacing w:val="-3"/>
        </w:rPr>
        <w:t xml:space="preserve"> </w:t>
      </w:r>
      <w:r>
        <w:t>Recycli</w:t>
      </w:r>
      <w:r w:rsidRPr="007516F3">
        <w:rPr>
          <w:spacing w:val="-1"/>
        </w:rPr>
        <w:t>n</w:t>
      </w:r>
      <w:r>
        <w:t>g</w:t>
      </w:r>
      <w:bookmarkEnd w:id="160"/>
    </w:p>
    <w:p w14:paraId="3F12C728" w14:textId="63B6BEDF" w:rsidR="005661CD" w:rsidRPr="00903920" w:rsidRDefault="005661CD" w:rsidP="005661CD">
      <w:pPr>
        <w:pStyle w:val="BodyText"/>
      </w:pPr>
      <w:r>
        <w:t xml:space="preserve">As previously discussed in Section </w:t>
      </w:r>
      <w:r>
        <w:fldChar w:fldCharType="begin"/>
      </w:r>
      <w:r>
        <w:instrText xml:space="preserve"> REF _Ref126148173 \r \h </w:instrText>
      </w:r>
      <w:r>
        <w:fldChar w:fldCharType="separate"/>
      </w:r>
      <w:r w:rsidR="000E08A3">
        <w:t>5.2.1</w:t>
      </w:r>
      <w:r>
        <w:fldChar w:fldCharType="end"/>
      </w:r>
      <w:r>
        <w:t xml:space="preserve">, recycling bins are located at multiple locations throughout the County as an incentive and opportunity to recycle. Additional recycling opportunities can enable residents and businesses to reduce their garbage service volumes and lower their garbage collection fees in cities with “pay-as-you-throw” price models. </w:t>
      </w:r>
    </w:p>
    <w:p w14:paraId="4E6F23BF" w14:textId="77777777" w:rsidR="005661CD" w:rsidRDefault="005661CD">
      <w:pPr>
        <w:pStyle w:val="Heading3"/>
      </w:pPr>
      <w:bookmarkStart w:id="161" w:name="_Toc148691161"/>
      <w:r>
        <w:t>Monitoring</w:t>
      </w:r>
      <w:r>
        <w:rPr>
          <w:spacing w:val="-12"/>
        </w:rPr>
        <w:t xml:space="preserve"> </w:t>
      </w:r>
      <w:r>
        <w:t>and Evalu</w:t>
      </w:r>
      <w:r>
        <w:rPr>
          <w:spacing w:val="1"/>
        </w:rPr>
        <w:t>a</w:t>
      </w:r>
      <w:r>
        <w:t>tion</w:t>
      </w:r>
      <w:bookmarkEnd w:id="161"/>
    </w:p>
    <w:p w14:paraId="18BB248A" w14:textId="77777777" w:rsidR="005661CD" w:rsidRPr="00903920" w:rsidRDefault="005661CD" w:rsidP="005661CD">
      <w:pPr>
        <w:pStyle w:val="BodyText"/>
      </w:pPr>
      <w:r>
        <w:t>The</w:t>
      </w:r>
      <w:r w:rsidRPr="00903920">
        <w:t xml:space="preserve"> County relies on Ecology for infor</w:t>
      </w:r>
      <w:r w:rsidRPr="00903920">
        <w:rPr>
          <w:spacing w:val="-2"/>
        </w:rPr>
        <w:t>m</w:t>
      </w:r>
      <w:r w:rsidRPr="00903920">
        <w:t>ation</w:t>
      </w:r>
      <w:r w:rsidRPr="00903920">
        <w:rPr>
          <w:spacing w:val="-1"/>
        </w:rPr>
        <w:t xml:space="preserve"> </w:t>
      </w:r>
      <w:r w:rsidRPr="00903920">
        <w:t xml:space="preserve">on recycled quantities </w:t>
      </w:r>
      <w:r w:rsidRPr="00903920">
        <w:rPr>
          <w:spacing w:val="-1"/>
        </w:rPr>
        <w:t>a</w:t>
      </w:r>
      <w:r w:rsidRPr="00903920">
        <w:t>nd an esti</w:t>
      </w:r>
      <w:r w:rsidRPr="00903920">
        <w:rPr>
          <w:spacing w:val="-2"/>
        </w:rPr>
        <w:t>m</w:t>
      </w:r>
      <w:r w:rsidRPr="00903920">
        <w:rPr>
          <w:spacing w:val="1"/>
        </w:rPr>
        <w:t>a</w:t>
      </w:r>
      <w:r w:rsidRPr="00903920">
        <w:t xml:space="preserve">te of </w:t>
      </w:r>
      <w:r>
        <w:t>the c</w:t>
      </w:r>
      <w:r w:rsidRPr="00903920">
        <w:t>ountywide</w:t>
      </w:r>
      <w:r w:rsidRPr="00903920">
        <w:rPr>
          <w:spacing w:val="-1"/>
        </w:rPr>
        <w:t xml:space="preserve"> </w:t>
      </w:r>
      <w:r w:rsidRPr="00903920">
        <w:t>recycling</w:t>
      </w:r>
      <w:r w:rsidRPr="00903920">
        <w:rPr>
          <w:spacing w:val="-1"/>
        </w:rPr>
        <w:t xml:space="preserve"> </w:t>
      </w:r>
      <w:r w:rsidRPr="00903920">
        <w:t>rate</w:t>
      </w:r>
      <w:r>
        <w:t xml:space="preserve">. </w:t>
      </w:r>
      <w:r w:rsidRPr="00903920">
        <w:t>Annual</w:t>
      </w:r>
      <w:r w:rsidRPr="00903920">
        <w:rPr>
          <w:spacing w:val="1"/>
        </w:rPr>
        <w:t xml:space="preserve"> </w:t>
      </w:r>
      <w:r w:rsidRPr="00903920">
        <w:t>figures for recycled tonnages are reported on a voluntary basis by both public- and private-sector entities.</w:t>
      </w:r>
    </w:p>
    <w:p w14:paraId="5E7586EA" w14:textId="77777777" w:rsidR="005661CD" w:rsidRDefault="005661CD">
      <w:pPr>
        <w:pStyle w:val="Heading3"/>
      </w:pPr>
      <w:bookmarkStart w:id="162" w:name="_Toc148691162"/>
      <w:r>
        <w:t>Processing Faciliti</w:t>
      </w:r>
      <w:r>
        <w:rPr>
          <w:spacing w:val="-1"/>
        </w:rPr>
        <w:t>e</w:t>
      </w:r>
      <w:r>
        <w:t>s</w:t>
      </w:r>
      <w:bookmarkEnd w:id="162"/>
    </w:p>
    <w:p w14:paraId="5DC5B578" w14:textId="77777777" w:rsidR="005661CD" w:rsidRPr="00903920" w:rsidRDefault="005661CD" w:rsidP="005661CD">
      <w:pPr>
        <w:pStyle w:val="BodyText"/>
      </w:pPr>
      <w:r w:rsidRPr="00903920">
        <w:t xml:space="preserve">The private sector handles the processing of the </w:t>
      </w:r>
      <w:r w:rsidRPr="00903920">
        <w:rPr>
          <w:spacing w:val="-2"/>
        </w:rPr>
        <w:t>m</w:t>
      </w:r>
      <w:r w:rsidRPr="00903920">
        <w:t>aterials c</w:t>
      </w:r>
      <w:r w:rsidRPr="00903920">
        <w:rPr>
          <w:spacing w:val="-1"/>
        </w:rPr>
        <w:t>o</w:t>
      </w:r>
      <w:r w:rsidRPr="00903920">
        <w:t>lle</w:t>
      </w:r>
      <w:r w:rsidRPr="00903920">
        <w:rPr>
          <w:spacing w:val="-1"/>
        </w:rPr>
        <w:t>c</w:t>
      </w:r>
      <w:r w:rsidRPr="00903920">
        <w:rPr>
          <w:spacing w:val="1"/>
        </w:rPr>
        <w:t>t</w:t>
      </w:r>
      <w:r w:rsidRPr="00903920">
        <w:t>ed</w:t>
      </w:r>
      <w:r w:rsidRPr="00903920">
        <w:rPr>
          <w:spacing w:val="-1"/>
        </w:rPr>
        <w:t xml:space="preserve"> f</w:t>
      </w:r>
      <w:r w:rsidRPr="00903920">
        <w:t>or recycli</w:t>
      </w:r>
      <w:r w:rsidRPr="00903920">
        <w:rPr>
          <w:spacing w:val="-1"/>
        </w:rPr>
        <w:t>n</w:t>
      </w:r>
      <w:r w:rsidRPr="00903920">
        <w:t>g</w:t>
      </w:r>
      <w:r>
        <w:t xml:space="preserve"> in the following ways</w:t>
      </w:r>
      <w:r w:rsidRPr="00903920">
        <w:t>:</w:t>
      </w:r>
    </w:p>
    <w:p w14:paraId="04CF9D1B" w14:textId="02F305C0" w:rsidR="005661CD" w:rsidRDefault="005661CD">
      <w:pPr>
        <w:pStyle w:val="ListBullet"/>
        <w:numPr>
          <w:ilvl w:val="0"/>
          <w:numId w:val="14"/>
        </w:numPr>
        <w:ind w:left="1800"/>
      </w:pPr>
      <w:r w:rsidRPr="004F6040">
        <w:t xml:space="preserve">There are private facilities that process specific waste streams, such as </w:t>
      </w:r>
      <w:r w:rsidR="00A05879">
        <w:t>DTG</w:t>
      </w:r>
      <w:r>
        <w:t xml:space="preserve"> Recycling</w:t>
      </w:r>
      <w:r w:rsidR="00352093">
        <w:t xml:space="preserve"> (DTG)</w:t>
      </w:r>
      <w:r>
        <w:t>, Pacific Recycling, Local Boys Metal Recycling, and Mayflower Metals</w:t>
      </w:r>
      <w:r w:rsidRPr="004F6040">
        <w:t>.</w:t>
      </w:r>
    </w:p>
    <w:p w14:paraId="2BCAC67D" w14:textId="1A2EA722" w:rsidR="005661CD" w:rsidRDefault="005661CD">
      <w:pPr>
        <w:pStyle w:val="ListBullet"/>
        <w:numPr>
          <w:ilvl w:val="0"/>
          <w:numId w:val="14"/>
        </w:numPr>
        <w:ind w:left="1800"/>
      </w:pPr>
      <w:r w:rsidRPr="00935B5A">
        <w:t>Recyclables collected at the curb and drop</w:t>
      </w:r>
      <w:r>
        <w:t>-</w:t>
      </w:r>
      <w:r w:rsidRPr="00935B5A">
        <w:t xml:space="preserve">box sites by </w:t>
      </w:r>
      <w:r w:rsidR="00352093">
        <w:t>WM</w:t>
      </w:r>
      <w:r w:rsidRPr="00935B5A">
        <w:t xml:space="preserve"> are currently transported to an out-of-</w:t>
      </w:r>
      <w:r>
        <w:t>C</w:t>
      </w:r>
      <w:r w:rsidRPr="00935B5A">
        <w:t>ounty facility for processing and marketing (</w:t>
      </w:r>
      <w:r w:rsidR="00352093">
        <w:t>WM</w:t>
      </w:r>
      <w:r w:rsidRPr="00935B5A">
        <w:t xml:space="preserve"> SMaRT Recycling Center in Spokane).</w:t>
      </w:r>
    </w:p>
    <w:p w14:paraId="1D2D6D4C" w14:textId="0EC7C5AE" w:rsidR="005661CD" w:rsidRDefault="005661CD">
      <w:pPr>
        <w:pStyle w:val="ListBullet"/>
        <w:numPr>
          <w:ilvl w:val="0"/>
          <w:numId w:val="14"/>
        </w:numPr>
        <w:ind w:left="1800"/>
      </w:pPr>
      <w:r>
        <w:t>Recyclables collected by Basin Disposal and Ed’s Disposal are taken to their Pasco facility located at 1721 Dietrich Road for processing and marketing.</w:t>
      </w:r>
    </w:p>
    <w:p w14:paraId="20F764BA" w14:textId="72B08472" w:rsidR="00D00044" w:rsidRPr="004F6040" w:rsidRDefault="00D00044">
      <w:pPr>
        <w:pStyle w:val="ListBullet"/>
        <w:numPr>
          <w:ilvl w:val="0"/>
          <w:numId w:val="14"/>
        </w:numPr>
        <w:ind w:left="1800"/>
      </w:pPr>
      <w:r>
        <w:t xml:space="preserve">Recyclable materials collected in the City of Richland are processed by </w:t>
      </w:r>
      <w:r w:rsidR="00A05879">
        <w:t>DTG</w:t>
      </w:r>
      <w:r>
        <w:t xml:space="preserve"> under terms of a contract with the City.</w:t>
      </w:r>
    </w:p>
    <w:p w14:paraId="72C6C5D0" w14:textId="77777777" w:rsidR="005661CD" w:rsidRDefault="005661CD">
      <w:pPr>
        <w:pStyle w:val="Heading3"/>
      </w:pPr>
      <w:bookmarkStart w:id="163" w:name="_Toc148691163"/>
      <w:r>
        <w:t>Markets</w:t>
      </w:r>
      <w:bookmarkEnd w:id="163"/>
    </w:p>
    <w:p w14:paraId="4E9FA829" w14:textId="77777777" w:rsidR="005661CD" w:rsidRPr="00903920" w:rsidRDefault="005661CD" w:rsidP="005661CD">
      <w:pPr>
        <w:pStyle w:val="BodyText"/>
      </w:pPr>
      <w:r w:rsidRPr="00903920">
        <w:t>Washington State regulations (</w:t>
      </w:r>
      <w:r>
        <w:t>RCW 70A.205.045</w:t>
      </w:r>
      <w:r w:rsidRPr="00903920">
        <w:t>) r</w:t>
      </w:r>
      <w:r w:rsidRPr="00903920">
        <w:rPr>
          <w:spacing w:val="-2"/>
        </w:rPr>
        <w:t>e</w:t>
      </w:r>
      <w:r w:rsidRPr="00903920">
        <w:t xml:space="preserve">quire “a description of </w:t>
      </w:r>
      <w:r w:rsidRPr="00903920">
        <w:rPr>
          <w:spacing w:val="-2"/>
        </w:rPr>
        <w:t>m</w:t>
      </w:r>
      <w:r w:rsidRPr="00903920">
        <w:t>arkets for recyclables,” which is provided below</w:t>
      </w:r>
      <w:r>
        <w:t xml:space="preserve">. </w:t>
      </w:r>
      <w:r w:rsidRPr="00903920">
        <w:t>This description is intended to be only a brief report of current conditions, a</w:t>
      </w:r>
      <w:r w:rsidRPr="00903920">
        <w:rPr>
          <w:spacing w:val="-1"/>
        </w:rPr>
        <w:t>n</w:t>
      </w:r>
      <w:r w:rsidRPr="00903920">
        <w:t xml:space="preserve">d it should be noted that </w:t>
      </w:r>
      <w:r w:rsidRPr="00903920">
        <w:rPr>
          <w:spacing w:val="-2"/>
        </w:rPr>
        <w:t>m</w:t>
      </w:r>
      <w:r w:rsidRPr="00903920">
        <w:t>arket conditions for recyclables can change drastically and rapidly.</w:t>
      </w:r>
    </w:p>
    <w:p w14:paraId="5E030070" w14:textId="77777777" w:rsidR="005661CD" w:rsidRDefault="005661CD">
      <w:pPr>
        <w:pStyle w:val="Heading3"/>
      </w:pPr>
      <w:bookmarkStart w:id="164" w:name="_Toc148691164"/>
      <w:r>
        <w:t>Market</w:t>
      </w:r>
      <w:r>
        <w:rPr>
          <w:spacing w:val="-8"/>
        </w:rPr>
        <w:t xml:space="preserve"> </w:t>
      </w:r>
      <w:r>
        <w:t>O</w:t>
      </w:r>
      <w:r>
        <w:rPr>
          <w:spacing w:val="-1"/>
        </w:rPr>
        <w:t>v</w:t>
      </w:r>
      <w:r>
        <w:t>erview</w:t>
      </w:r>
      <w:bookmarkEnd w:id="164"/>
    </w:p>
    <w:p w14:paraId="3434B6D5" w14:textId="77777777" w:rsidR="005661CD" w:rsidRPr="008F4F5E" w:rsidRDefault="005661CD" w:rsidP="005661CD">
      <w:pPr>
        <w:pStyle w:val="BodyText"/>
      </w:pPr>
      <w:r w:rsidRPr="008F4F5E">
        <w:t>In July 2017, China's government announced that it would ban 24 recyclables, including "unsorted mixed paper" and "mixed plastics," starting in 2018. This ban originates from China's "National Sword" campaign to crack</w:t>
      </w:r>
      <w:r>
        <w:t xml:space="preserve"> </w:t>
      </w:r>
      <w:r w:rsidRPr="008F4F5E">
        <w:t>down on smuggling and contaminated scrap imports.</w:t>
      </w:r>
    </w:p>
    <w:p w14:paraId="6556E3AA" w14:textId="77777777" w:rsidR="005661CD" w:rsidRPr="008F4F5E" w:rsidRDefault="005661CD" w:rsidP="005661CD">
      <w:pPr>
        <w:pStyle w:val="BodyText"/>
      </w:pPr>
      <w:r w:rsidRPr="008F4F5E">
        <w:t>China applied a strict new contamination standard for other recyclables. Starting in March 2018, scrap materials imported into China may not exceed 0.5 percent contamination. This is below typical processing standards of 3-5 percent at Washington recycling facilities</w:t>
      </w:r>
      <w:r>
        <w:t>,</w:t>
      </w:r>
      <w:r w:rsidRPr="008F4F5E">
        <w:t xml:space="preserve"> and it risks excluding domestic recyclables from sale in China.</w:t>
      </w:r>
    </w:p>
    <w:p w14:paraId="5168EC3D" w14:textId="77777777" w:rsidR="005661CD" w:rsidRPr="008F4F5E" w:rsidRDefault="005661CD" w:rsidP="005661CD">
      <w:pPr>
        <w:pStyle w:val="BodyText"/>
      </w:pPr>
      <w:r w:rsidRPr="008F4F5E">
        <w:t>With a few exceptions, China has frozen the approval of scrap paper import permits. As a result, most scrap paper companies cannot import any scrap paper into China, causing a total suspension of imports since Sept</w:t>
      </w:r>
      <w:r>
        <w:t>ember</w:t>
      </w:r>
      <w:r w:rsidRPr="008F4F5E">
        <w:t> 2017. This has created market uncertainty, even for materials not covered by the restrictions.</w:t>
      </w:r>
    </w:p>
    <w:p w14:paraId="413BC730" w14:textId="77777777" w:rsidR="005661CD" w:rsidRPr="008F4F5E" w:rsidRDefault="005661CD" w:rsidP="005661CD">
      <w:pPr>
        <w:pStyle w:val="BodyText"/>
      </w:pPr>
      <w:r w:rsidRPr="008F4F5E">
        <w:t>In 2018, China's government implemented new restrictions on what recyclables may be imported into the country, significantly impacting Washington’s recycling programs. China was a major buyer of Washington’s recyclables.</w:t>
      </w:r>
    </w:p>
    <w:p w14:paraId="2D554CE9" w14:textId="77777777" w:rsidR="005661CD" w:rsidRPr="008F4F5E" w:rsidRDefault="005661CD" w:rsidP="005661CD">
      <w:pPr>
        <w:pStyle w:val="BodyText"/>
      </w:pPr>
      <w:r w:rsidRPr="008F4F5E">
        <w:t xml:space="preserve">China no longer allows the importation of low-grade plastics and unsorted paper. The regulations aim to increase the quality of recyclables entering China by requiring a low amount of contamination in </w:t>
      </w:r>
      <w:r>
        <w:t xml:space="preserve">the </w:t>
      </w:r>
      <w:r w:rsidRPr="008F4F5E">
        <w:t>recyclables it imports.</w:t>
      </w:r>
    </w:p>
    <w:p w14:paraId="3C7463A2" w14:textId="77777777" w:rsidR="005661CD" w:rsidRPr="008F4F5E" w:rsidRDefault="005661CD" w:rsidP="005661CD">
      <w:pPr>
        <w:pStyle w:val="BodyText"/>
      </w:pPr>
      <w:r w:rsidRPr="008F4F5E">
        <w:t>The import ban is creating a major disruption in Washington and throughout the region. Material recovery facilities in Washington, which receive mixed recyclables and sort them for resale to commodities brokers, have been slowing down their processing of recyclable materials in an attempt to reduce contamination. This slowdown has reduced the amount of material that can be processed. The amount of material collected in Washington currently exceeds the processing capacity at these slower processing rates. In the short term, some materials may not be able to be processed</w:t>
      </w:r>
      <w:r>
        <w:t>,</w:t>
      </w:r>
      <w:r w:rsidRPr="008F4F5E">
        <w:t xml:space="preserve"> and recyclable materials may need </w:t>
      </w:r>
      <w:r>
        <w:t xml:space="preserve">to be </w:t>
      </w:r>
      <w:r w:rsidRPr="008F4F5E">
        <w:t xml:space="preserve">disposed of </w:t>
      </w:r>
      <w:r>
        <w:t>as MSW</w:t>
      </w:r>
      <w:r w:rsidRPr="008F4F5E">
        <w:t>.</w:t>
      </w:r>
    </w:p>
    <w:p w14:paraId="581F0149" w14:textId="5CB5670F" w:rsidR="005661CD" w:rsidRPr="00793F1B" w:rsidRDefault="005661CD" w:rsidP="005661CD">
      <w:pPr>
        <w:pStyle w:val="BodyText"/>
      </w:pPr>
      <w:r w:rsidRPr="00793F1B">
        <w:t xml:space="preserve">An important factor for marketing of recyclable materials collected in the County is the cost of transporting them to end-markets, some of which are outside of Washington State. The low market value of many recyclable materials limits the number of materials that can be cost-effectively moved to markets. Primary markets for specific materials and comments on factors that affect them are shown in </w:t>
      </w:r>
      <w:r>
        <w:fldChar w:fldCharType="begin"/>
      </w:r>
      <w:r>
        <w:instrText xml:space="preserve"> REF _Ref126136208 \h </w:instrText>
      </w:r>
      <w:r>
        <w:fldChar w:fldCharType="separate"/>
      </w:r>
      <w:r w:rsidR="000E08A3" w:rsidRPr="00B645BA">
        <w:t xml:space="preserve">Table </w:t>
      </w:r>
      <w:r w:rsidR="000E08A3">
        <w:rPr>
          <w:noProof/>
        </w:rPr>
        <w:t>5</w:t>
      </w:r>
      <w:r w:rsidR="000E08A3">
        <w:noBreakHyphen/>
      </w:r>
      <w:r w:rsidR="000E08A3">
        <w:rPr>
          <w:noProof/>
        </w:rPr>
        <w:t>3</w:t>
      </w:r>
      <w:r>
        <w:fldChar w:fldCharType="end"/>
      </w:r>
      <w:r w:rsidRPr="00793F1B">
        <w:t>.</w:t>
      </w:r>
    </w:p>
    <w:p w14:paraId="388139A4" w14:textId="2DA03577" w:rsidR="005661CD" w:rsidRDefault="005661CD" w:rsidP="005661CD">
      <w:pPr>
        <w:pStyle w:val="BodyText"/>
      </w:pPr>
      <w:r>
        <w:t xml:space="preserve">As the markets continue to change, new facilities are being proposed locally to handle commodities. In 2019, Norpac, which is located in Longview, Washington, pledged to bring in an additional 400,000 tons per year of recycled paper as it shifts one-third of its production capacity into packaging production. </w:t>
      </w:r>
      <w:r w:rsidR="00FB7B34">
        <w:t>This expansion</w:t>
      </w:r>
      <w:r>
        <w:t xml:space="preserve"> </w:t>
      </w:r>
      <w:r w:rsidR="00CA5402">
        <w:t xml:space="preserve">was completed in 2022, at a cost of $50 million in new equipment, creating 100 new jobs.  This project </w:t>
      </w:r>
      <w:r>
        <w:t>is predicted to have the ability to consume available mixed paper grades in Washington, Oregon, and Idaho.</w:t>
      </w:r>
    </w:p>
    <w:p w14:paraId="69E356EC" w14:textId="438943E7" w:rsidR="00CA5402" w:rsidRDefault="00CA5402" w:rsidP="005661CD">
      <w:pPr>
        <w:pStyle w:val="BodyText"/>
      </w:pPr>
      <w:r>
        <w:t xml:space="preserve">WM has also continued </w:t>
      </w:r>
      <w:r w:rsidR="00FB7B34">
        <w:t>its</w:t>
      </w:r>
      <w:r>
        <w:t xml:space="preserve"> long</w:t>
      </w:r>
      <w:r w:rsidR="00FB7B34">
        <w:t>-</w:t>
      </w:r>
      <w:r>
        <w:t>standing commitment to Washington communities and business through advancing recycling technology in the state.  The SMaRT Center in Spokane will receive $15 million in upgrades in 2023/2023.  This facility currently accepts all collected recyclable materials in Kennewick.  In addition, WM is remodeling their transfer station, in Kennewick, to accommodate recycling route trucks for transload and direct haul to the SMaRT Center.</w:t>
      </w:r>
    </w:p>
    <w:p w14:paraId="53143A38" w14:textId="41909FF1" w:rsidR="00372DE8" w:rsidRDefault="005661CD" w:rsidP="00372DE8">
      <w:pPr>
        <w:pStyle w:val="BodyText"/>
      </w:pPr>
      <w:r>
        <w:rPr>
          <w:szCs w:val="21"/>
        </w:rPr>
        <w:t xml:space="preserve">Markets for recyclables are volatile and affect commodities that are able to be collected and processed for recycling. </w:t>
      </w:r>
      <w:r w:rsidRPr="00C929CC">
        <w:t>Primary markets for specific materials and comments on factors that affect them</w:t>
      </w:r>
      <w:r>
        <w:t xml:space="preserve"> as of December 2022</w:t>
      </w:r>
      <w:r w:rsidRPr="00C929CC">
        <w:t xml:space="preserve"> are</w:t>
      </w:r>
      <w:r>
        <w:t xml:space="preserve"> presented</w:t>
      </w:r>
      <w:r w:rsidRPr="00C929CC">
        <w:t xml:space="preserve"> in </w:t>
      </w:r>
      <w:r>
        <w:fldChar w:fldCharType="begin"/>
      </w:r>
      <w:r>
        <w:instrText xml:space="preserve"> REF _Ref126136208 \h </w:instrText>
      </w:r>
      <w:r>
        <w:fldChar w:fldCharType="separate"/>
      </w:r>
      <w:r w:rsidR="000E08A3" w:rsidRPr="00B645BA">
        <w:t xml:space="preserve">Table </w:t>
      </w:r>
      <w:r w:rsidR="000E08A3">
        <w:rPr>
          <w:noProof/>
        </w:rPr>
        <w:t>5</w:t>
      </w:r>
      <w:r w:rsidR="000E08A3">
        <w:noBreakHyphen/>
      </w:r>
      <w:r w:rsidR="000E08A3">
        <w:rPr>
          <w:noProof/>
        </w:rPr>
        <w:t>3</w:t>
      </w:r>
      <w:r>
        <w:fldChar w:fldCharType="end"/>
      </w:r>
      <w:r w:rsidR="00FB39CA">
        <w:t>.</w:t>
      </w:r>
      <w:r w:rsidR="00793426">
        <w:t xml:space="preserve">  Ecology also provides recycling market data </w:t>
      </w:r>
      <w:r w:rsidR="00FB39CA">
        <w:t>that</w:t>
      </w:r>
      <w:r w:rsidR="00793426">
        <w:t xml:space="preserve"> is updated every </w:t>
      </w:r>
      <w:r w:rsidR="00FB39CA">
        <w:t>2</w:t>
      </w:r>
      <w:r w:rsidR="00793426">
        <w:t xml:space="preserve"> months and available at the following link:</w:t>
      </w:r>
    </w:p>
    <w:p w14:paraId="620B7740" w14:textId="77777777" w:rsidR="00793426" w:rsidRDefault="00124C0A" w:rsidP="00793426">
      <w:pPr>
        <w:ind w:left="360" w:firstLine="720"/>
      </w:pPr>
      <w:hyperlink r:id="rId100" w:history="1">
        <w:r w:rsidR="00793426">
          <w:rPr>
            <w:rStyle w:val="Hyperlink"/>
          </w:rPr>
          <w:t>https://app.box.com/s/kzy7vdio1vv4tab5zzewl8t5xghwzdm3</w:t>
        </w:r>
      </w:hyperlink>
      <w:r w:rsidR="00793426">
        <w:t xml:space="preserve"> </w:t>
      </w:r>
    </w:p>
    <w:p w14:paraId="2B67F40D" w14:textId="77777777" w:rsidR="00793426" w:rsidRDefault="00793426" w:rsidP="00FB39CA">
      <w:pPr>
        <w:ind w:left="360" w:firstLine="720"/>
      </w:pPr>
    </w:p>
    <w:p w14:paraId="61A301C4" w14:textId="77777777" w:rsidR="00793426" w:rsidRDefault="00793426" w:rsidP="00372DE8">
      <w:pPr>
        <w:pStyle w:val="BodyText"/>
      </w:pPr>
    </w:p>
    <w:p w14:paraId="508D268A" w14:textId="0681005C" w:rsidR="005661CD" w:rsidRDefault="005661CD" w:rsidP="005661CD">
      <w:pPr>
        <w:pStyle w:val="BodyText"/>
      </w:pPr>
      <w:r>
        <w:t xml:space="preserve"> </w:t>
      </w:r>
    </w:p>
    <w:p w14:paraId="520C4D6E" w14:textId="77777777" w:rsidR="005661CD" w:rsidRDefault="005661CD" w:rsidP="005661CD">
      <w:pPr>
        <w:pStyle w:val="BodyText"/>
      </w:pPr>
    </w:p>
    <w:tbl>
      <w:tblPr>
        <w:tblStyle w:val="TableGrid"/>
        <w:tblW w:w="4465" w:type="pct"/>
        <w:jc w:val="right"/>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9" w:type="dxa"/>
          <w:bottom w:w="29" w:type="dxa"/>
        </w:tblCellMar>
        <w:tblLook w:val="04A0" w:firstRow="1" w:lastRow="0" w:firstColumn="1" w:lastColumn="0" w:noHBand="0" w:noVBand="1"/>
      </w:tblPr>
      <w:tblGrid>
        <w:gridCol w:w="1996"/>
        <w:gridCol w:w="3087"/>
        <w:gridCol w:w="3249"/>
      </w:tblGrid>
      <w:tr w:rsidR="005661CD" w:rsidRPr="00901EFE" w14:paraId="4368BAD8" w14:textId="77777777" w:rsidTr="00296DE3">
        <w:trPr>
          <w:trHeight w:val="150"/>
          <w:tblHeader/>
          <w:jc w:val="right"/>
        </w:trPr>
        <w:tc>
          <w:tcPr>
            <w:tcW w:w="8331" w:type="dxa"/>
            <w:gridSpan w:val="3"/>
            <w:shd w:val="clear" w:color="auto" w:fill="4298B5"/>
            <w:vAlign w:val="center"/>
          </w:tcPr>
          <w:p w14:paraId="3D0351DF" w14:textId="09B0CC34" w:rsidR="005661CD" w:rsidRPr="00901EFE" w:rsidRDefault="005661CD" w:rsidP="006E694A">
            <w:pPr>
              <w:pStyle w:val="TableCaption"/>
            </w:pPr>
            <w:bookmarkStart w:id="165" w:name="_Ref126136208"/>
            <w:bookmarkStart w:id="166" w:name="_Toc148691341"/>
            <w:r w:rsidRPr="00B645BA">
              <w:t xml:space="preserve">Table </w:t>
            </w:r>
            <w:r w:rsidR="00124C0A">
              <w:fldChar w:fldCharType="begin"/>
            </w:r>
            <w:r w:rsidR="00124C0A">
              <w:instrText xml:space="preserve"> STYLEREF 1 \s </w:instrText>
            </w:r>
            <w:r w:rsidR="00124C0A">
              <w:fldChar w:fldCharType="separate"/>
            </w:r>
            <w:r w:rsidR="000E08A3">
              <w:rPr>
                <w:noProof/>
              </w:rPr>
              <w:t>5</w:t>
            </w:r>
            <w:r w:rsidR="00124C0A">
              <w:rPr>
                <w:noProof/>
              </w:rPr>
              <w:fldChar w:fldCharType="end"/>
            </w:r>
            <w:r w:rsidR="0017613D">
              <w:noBreakHyphen/>
            </w:r>
            <w:r w:rsidR="00124C0A">
              <w:fldChar w:fldCharType="begin"/>
            </w:r>
            <w:r w:rsidR="00124C0A">
              <w:instrText xml:space="preserve"> SEQ Table \* ARABIC \s 1 </w:instrText>
            </w:r>
            <w:r w:rsidR="00124C0A">
              <w:fldChar w:fldCharType="separate"/>
            </w:r>
            <w:r w:rsidR="000E08A3">
              <w:rPr>
                <w:noProof/>
              </w:rPr>
              <w:t>3</w:t>
            </w:r>
            <w:r w:rsidR="00124C0A">
              <w:rPr>
                <w:noProof/>
              </w:rPr>
              <w:fldChar w:fldCharType="end"/>
            </w:r>
            <w:bookmarkEnd w:id="165"/>
            <w:r w:rsidRPr="00901EFE">
              <w:t>.</w:t>
            </w:r>
            <w:r>
              <w:t xml:space="preserve"> </w:t>
            </w:r>
            <w:r w:rsidRPr="00901EFE">
              <w:t>Markets for Recyclable Materials</w:t>
            </w:r>
            <w:r>
              <w:t xml:space="preserve"> (as of December 2022)</w:t>
            </w:r>
            <w:bookmarkEnd w:id="166"/>
          </w:p>
        </w:tc>
      </w:tr>
      <w:tr w:rsidR="005661CD" w:rsidRPr="00901EFE" w14:paraId="7C012BF3" w14:textId="77777777" w:rsidTr="00296DE3">
        <w:trPr>
          <w:trHeight w:val="22"/>
          <w:tblHeader/>
          <w:jc w:val="right"/>
        </w:trPr>
        <w:tc>
          <w:tcPr>
            <w:tcW w:w="1995" w:type="dxa"/>
            <w:shd w:val="clear" w:color="auto" w:fill="4298B5"/>
            <w:vAlign w:val="center"/>
          </w:tcPr>
          <w:p w14:paraId="23D4BA5A" w14:textId="77777777" w:rsidR="005661CD" w:rsidRPr="00901EFE" w:rsidRDefault="005661CD" w:rsidP="00296DE3">
            <w:pPr>
              <w:ind w:left="144" w:right="144"/>
              <w:jc w:val="center"/>
              <w:rPr>
                <w:rFonts w:cs="Arial"/>
                <w:b/>
                <w:color w:val="FFFFFF" w:themeColor="background1"/>
                <w:sz w:val="18"/>
                <w:szCs w:val="18"/>
              </w:rPr>
            </w:pPr>
            <w:r w:rsidRPr="00901EFE">
              <w:rPr>
                <w:rFonts w:cs="Arial"/>
                <w:b/>
                <w:color w:val="FFFFFF" w:themeColor="background1"/>
                <w:sz w:val="18"/>
                <w:szCs w:val="18"/>
              </w:rPr>
              <w:t>Material</w:t>
            </w:r>
          </w:p>
        </w:tc>
        <w:tc>
          <w:tcPr>
            <w:tcW w:w="3087" w:type="dxa"/>
            <w:shd w:val="clear" w:color="auto" w:fill="4298B5"/>
            <w:vAlign w:val="center"/>
          </w:tcPr>
          <w:p w14:paraId="32FDC5EB" w14:textId="77777777" w:rsidR="005661CD" w:rsidRPr="00901EFE" w:rsidRDefault="005661CD" w:rsidP="00296DE3">
            <w:pPr>
              <w:ind w:left="144" w:right="144"/>
              <w:jc w:val="center"/>
              <w:rPr>
                <w:rFonts w:cs="Arial"/>
                <w:b/>
                <w:color w:val="FFFFFF" w:themeColor="background1"/>
                <w:sz w:val="18"/>
                <w:szCs w:val="18"/>
              </w:rPr>
            </w:pPr>
            <w:r w:rsidRPr="00901EFE">
              <w:rPr>
                <w:rFonts w:cs="Arial"/>
                <w:b/>
                <w:color w:val="FFFFFF" w:themeColor="background1"/>
                <w:sz w:val="18"/>
                <w:szCs w:val="18"/>
              </w:rPr>
              <w:t>Primary Market(s)</w:t>
            </w:r>
          </w:p>
        </w:tc>
        <w:tc>
          <w:tcPr>
            <w:tcW w:w="3249" w:type="dxa"/>
            <w:shd w:val="clear" w:color="auto" w:fill="4298B5"/>
            <w:vAlign w:val="center"/>
          </w:tcPr>
          <w:p w14:paraId="4C9E9D31" w14:textId="77777777" w:rsidR="005661CD" w:rsidRPr="00901EFE" w:rsidRDefault="005661CD" w:rsidP="00296DE3">
            <w:pPr>
              <w:ind w:left="144" w:right="144"/>
              <w:jc w:val="center"/>
              <w:rPr>
                <w:rFonts w:cs="Arial"/>
                <w:b/>
                <w:color w:val="FFFFFF" w:themeColor="background1"/>
                <w:sz w:val="18"/>
                <w:szCs w:val="18"/>
              </w:rPr>
            </w:pPr>
            <w:r w:rsidRPr="00901EFE">
              <w:rPr>
                <w:rFonts w:cs="Arial"/>
                <w:b/>
                <w:color w:val="FFFFFF" w:themeColor="background1"/>
                <w:sz w:val="18"/>
                <w:szCs w:val="18"/>
              </w:rPr>
              <w:t>Comments</w:t>
            </w:r>
          </w:p>
        </w:tc>
      </w:tr>
      <w:tr w:rsidR="005661CD" w:rsidRPr="00901EFE" w14:paraId="21899939" w14:textId="77777777" w:rsidTr="00296DE3">
        <w:trPr>
          <w:trHeight w:val="17"/>
          <w:jc w:val="right"/>
        </w:trPr>
        <w:tc>
          <w:tcPr>
            <w:tcW w:w="8331" w:type="dxa"/>
            <w:gridSpan w:val="3"/>
            <w:shd w:val="clear" w:color="auto" w:fill="DCDCD8"/>
            <w:vAlign w:val="center"/>
          </w:tcPr>
          <w:p w14:paraId="54001099" w14:textId="77777777" w:rsidR="005661CD" w:rsidRPr="0080059A" w:rsidRDefault="005661CD" w:rsidP="00296DE3">
            <w:pPr>
              <w:ind w:left="144" w:right="144"/>
              <w:rPr>
                <w:rFonts w:cstheme="minorHAnsi"/>
                <w:i/>
                <w:iCs/>
                <w:sz w:val="18"/>
                <w:szCs w:val="18"/>
              </w:rPr>
            </w:pPr>
            <w:r w:rsidRPr="0080059A">
              <w:rPr>
                <w:rFonts w:cstheme="minorHAnsi"/>
                <w:b/>
                <w:i/>
                <w:iCs/>
                <w:sz w:val="18"/>
                <w:szCs w:val="18"/>
              </w:rPr>
              <w:t>Paper</w:t>
            </w:r>
          </w:p>
        </w:tc>
      </w:tr>
      <w:tr w:rsidR="005661CD" w:rsidRPr="00901EFE" w14:paraId="402992BA" w14:textId="77777777" w:rsidTr="00296DE3">
        <w:trPr>
          <w:trHeight w:val="537"/>
          <w:jc w:val="right"/>
        </w:trPr>
        <w:tc>
          <w:tcPr>
            <w:tcW w:w="1995" w:type="dxa"/>
            <w:shd w:val="clear" w:color="auto" w:fill="D8EAF1"/>
            <w:vAlign w:val="center"/>
          </w:tcPr>
          <w:p w14:paraId="36C7D8CE"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Cardboard</w:t>
            </w:r>
          </w:p>
        </w:tc>
        <w:tc>
          <w:tcPr>
            <w:tcW w:w="3087" w:type="dxa"/>
            <w:shd w:val="clear" w:color="auto" w:fill="D8EAF1"/>
            <w:vAlign w:val="center"/>
          </w:tcPr>
          <w:p w14:paraId="2BD51A0C"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Regional paper markets, paper mills</w:t>
            </w:r>
            <w:r>
              <w:rPr>
                <w:rFonts w:cstheme="minorHAnsi"/>
                <w:sz w:val="18"/>
                <w:szCs w:val="18"/>
              </w:rPr>
              <w:t>,</w:t>
            </w:r>
            <w:r w:rsidRPr="00901EFE">
              <w:rPr>
                <w:rFonts w:cstheme="minorHAnsi"/>
                <w:sz w:val="18"/>
                <w:szCs w:val="18"/>
              </w:rPr>
              <w:t xml:space="preserve"> and export</w:t>
            </w:r>
          </w:p>
        </w:tc>
        <w:tc>
          <w:tcPr>
            <w:tcW w:w="3249" w:type="dxa"/>
            <w:shd w:val="clear" w:color="auto" w:fill="D8EAF1"/>
            <w:vAlign w:val="center"/>
          </w:tcPr>
          <w:p w14:paraId="29551594"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The markets for cardboard (used in packaging) have recently been improving and may be stabilizing.</w:t>
            </w:r>
          </w:p>
        </w:tc>
      </w:tr>
      <w:tr w:rsidR="005661CD" w:rsidRPr="00901EFE" w14:paraId="1E97AA80" w14:textId="77777777" w:rsidTr="00296DE3">
        <w:trPr>
          <w:trHeight w:val="600"/>
          <w:jc w:val="right"/>
        </w:trPr>
        <w:tc>
          <w:tcPr>
            <w:tcW w:w="1995" w:type="dxa"/>
            <w:shd w:val="clear" w:color="auto" w:fill="B1D6E3"/>
            <w:vAlign w:val="center"/>
          </w:tcPr>
          <w:p w14:paraId="15EEB9BF"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Mixed Paper and Newspaper</w:t>
            </w:r>
          </w:p>
        </w:tc>
        <w:tc>
          <w:tcPr>
            <w:tcW w:w="3087" w:type="dxa"/>
            <w:shd w:val="clear" w:color="auto" w:fill="B1D6E3"/>
            <w:vAlign w:val="center"/>
          </w:tcPr>
          <w:p w14:paraId="02589581"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Regional paper markets, paper mills</w:t>
            </w:r>
            <w:r>
              <w:rPr>
                <w:rFonts w:cstheme="minorHAnsi"/>
                <w:sz w:val="18"/>
                <w:szCs w:val="18"/>
              </w:rPr>
              <w:t>,</w:t>
            </w:r>
            <w:r w:rsidRPr="00901EFE">
              <w:rPr>
                <w:rFonts w:cstheme="minorHAnsi"/>
                <w:sz w:val="18"/>
                <w:szCs w:val="18"/>
              </w:rPr>
              <w:t xml:space="preserve"> and export</w:t>
            </w:r>
          </w:p>
        </w:tc>
        <w:tc>
          <w:tcPr>
            <w:tcW w:w="3249" w:type="dxa"/>
            <w:shd w:val="clear" w:color="auto" w:fill="B1D6E3"/>
            <w:vAlign w:val="center"/>
          </w:tcPr>
          <w:p w14:paraId="1B6C236C"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The markets are fluctuating due to supply and demand from overseas markets and processors</w:t>
            </w:r>
            <w:r>
              <w:rPr>
                <w:rFonts w:cstheme="minorHAnsi"/>
                <w:sz w:val="18"/>
                <w:szCs w:val="18"/>
              </w:rPr>
              <w:t xml:space="preserve"> and are primarily low at this time</w:t>
            </w:r>
            <w:r w:rsidRPr="00901EFE">
              <w:rPr>
                <w:rFonts w:cstheme="minorHAnsi"/>
                <w:sz w:val="18"/>
                <w:szCs w:val="18"/>
              </w:rPr>
              <w:t>.</w:t>
            </w:r>
          </w:p>
        </w:tc>
      </w:tr>
      <w:tr w:rsidR="005661CD" w:rsidRPr="00901EFE" w14:paraId="0530BA95" w14:textId="77777777" w:rsidTr="00296DE3">
        <w:trPr>
          <w:trHeight w:val="17"/>
          <w:jc w:val="right"/>
        </w:trPr>
        <w:tc>
          <w:tcPr>
            <w:tcW w:w="8331" w:type="dxa"/>
            <w:gridSpan w:val="3"/>
            <w:shd w:val="clear" w:color="auto" w:fill="DCDCD8"/>
            <w:vAlign w:val="center"/>
          </w:tcPr>
          <w:p w14:paraId="3B74A6D3" w14:textId="77777777" w:rsidR="005661CD" w:rsidRPr="00901EFE" w:rsidRDefault="005661CD" w:rsidP="00296DE3">
            <w:pPr>
              <w:keepNext/>
              <w:ind w:left="144" w:right="144"/>
              <w:rPr>
                <w:rFonts w:cstheme="minorHAnsi"/>
                <w:sz w:val="18"/>
                <w:szCs w:val="18"/>
              </w:rPr>
            </w:pPr>
            <w:r w:rsidRPr="0080059A">
              <w:rPr>
                <w:rFonts w:cstheme="minorHAnsi"/>
                <w:b/>
                <w:i/>
                <w:iCs/>
                <w:sz w:val="18"/>
                <w:szCs w:val="18"/>
              </w:rPr>
              <w:t>Plastics</w:t>
            </w:r>
          </w:p>
        </w:tc>
      </w:tr>
      <w:tr w:rsidR="005661CD" w:rsidRPr="00901EFE" w14:paraId="3DDD49F8" w14:textId="77777777" w:rsidTr="00296DE3">
        <w:trPr>
          <w:jc w:val="right"/>
        </w:trPr>
        <w:tc>
          <w:tcPr>
            <w:tcW w:w="1995" w:type="dxa"/>
            <w:shd w:val="clear" w:color="auto" w:fill="D8EAF1"/>
            <w:vAlign w:val="center"/>
          </w:tcPr>
          <w:p w14:paraId="39729602"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Bottles #1 through #7</w:t>
            </w:r>
          </w:p>
        </w:tc>
        <w:tc>
          <w:tcPr>
            <w:tcW w:w="3087" w:type="dxa"/>
            <w:shd w:val="clear" w:color="auto" w:fill="D8EAF1"/>
            <w:vAlign w:val="center"/>
          </w:tcPr>
          <w:p w14:paraId="7BF1A72F"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Regional markets in Western Washington</w:t>
            </w:r>
            <w:r>
              <w:rPr>
                <w:rFonts w:cstheme="minorHAnsi"/>
                <w:sz w:val="18"/>
                <w:szCs w:val="18"/>
              </w:rPr>
              <w:t xml:space="preserve"> and</w:t>
            </w:r>
            <w:r w:rsidRPr="00901EFE">
              <w:rPr>
                <w:rFonts w:cstheme="minorHAnsi"/>
                <w:sz w:val="18"/>
                <w:szCs w:val="18"/>
              </w:rPr>
              <w:t xml:space="preserve"> Oregon, and export</w:t>
            </w:r>
          </w:p>
        </w:tc>
        <w:tc>
          <w:tcPr>
            <w:tcW w:w="3249" w:type="dxa"/>
            <w:shd w:val="clear" w:color="auto" w:fill="D8EAF1"/>
            <w:vAlign w:val="center"/>
          </w:tcPr>
          <w:p w14:paraId="00A7BBD3"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 xml:space="preserve">The markets for </w:t>
            </w:r>
            <w:r>
              <w:rPr>
                <w:rFonts w:cstheme="minorHAnsi"/>
                <w:sz w:val="18"/>
                <w:szCs w:val="18"/>
              </w:rPr>
              <w:t>PET</w:t>
            </w:r>
            <w:r w:rsidRPr="00901EFE">
              <w:rPr>
                <w:rFonts w:cstheme="minorHAnsi"/>
                <w:sz w:val="18"/>
                <w:szCs w:val="18"/>
              </w:rPr>
              <w:t xml:space="preserve"> and </w:t>
            </w:r>
            <w:r>
              <w:rPr>
                <w:rFonts w:cstheme="minorHAnsi"/>
                <w:sz w:val="18"/>
                <w:szCs w:val="18"/>
              </w:rPr>
              <w:t>HDPE</w:t>
            </w:r>
            <w:r w:rsidRPr="00901EFE">
              <w:rPr>
                <w:rFonts w:cstheme="minorHAnsi"/>
                <w:sz w:val="18"/>
                <w:szCs w:val="18"/>
              </w:rPr>
              <w:t xml:space="preserve"> bottles are currently weak to non-existent (#1 and #2), and even weaker for bottles #3 through #7.</w:t>
            </w:r>
          </w:p>
        </w:tc>
      </w:tr>
      <w:tr w:rsidR="005661CD" w:rsidRPr="00901EFE" w14:paraId="6A035073" w14:textId="77777777" w:rsidTr="00296DE3">
        <w:trPr>
          <w:trHeight w:val="171"/>
          <w:jc w:val="right"/>
        </w:trPr>
        <w:tc>
          <w:tcPr>
            <w:tcW w:w="1995" w:type="dxa"/>
            <w:shd w:val="clear" w:color="auto" w:fill="B1D6E3"/>
            <w:vAlign w:val="center"/>
          </w:tcPr>
          <w:p w14:paraId="6D6B9166"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Other Plastics</w:t>
            </w:r>
          </w:p>
        </w:tc>
        <w:tc>
          <w:tcPr>
            <w:tcW w:w="3087" w:type="dxa"/>
            <w:shd w:val="clear" w:color="auto" w:fill="B1D6E3"/>
            <w:vAlign w:val="center"/>
          </w:tcPr>
          <w:p w14:paraId="52B5E758"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Primarily export</w:t>
            </w:r>
          </w:p>
        </w:tc>
        <w:tc>
          <w:tcPr>
            <w:tcW w:w="3249" w:type="dxa"/>
            <w:shd w:val="clear" w:color="auto" w:fill="B1D6E3"/>
            <w:vAlign w:val="center"/>
          </w:tcPr>
          <w:p w14:paraId="27790D63"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Markets are volatile and sometimes unreliable.</w:t>
            </w:r>
          </w:p>
        </w:tc>
      </w:tr>
      <w:tr w:rsidR="005661CD" w:rsidRPr="00901EFE" w14:paraId="4F2F7E26" w14:textId="77777777" w:rsidTr="00296DE3">
        <w:trPr>
          <w:trHeight w:val="72"/>
          <w:jc w:val="right"/>
        </w:trPr>
        <w:tc>
          <w:tcPr>
            <w:tcW w:w="8331" w:type="dxa"/>
            <w:gridSpan w:val="3"/>
            <w:shd w:val="clear" w:color="auto" w:fill="DCDCD8"/>
            <w:vAlign w:val="center"/>
          </w:tcPr>
          <w:p w14:paraId="1C32428B" w14:textId="77777777" w:rsidR="005661CD" w:rsidRPr="00901EFE" w:rsidRDefault="005661CD" w:rsidP="00296DE3">
            <w:pPr>
              <w:ind w:left="144" w:right="144"/>
              <w:rPr>
                <w:rFonts w:cstheme="minorHAnsi"/>
                <w:b/>
                <w:sz w:val="18"/>
                <w:szCs w:val="18"/>
              </w:rPr>
            </w:pPr>
            <w:r w:rsidRPr="0080059A">
              <w:rPr>
                <w:rFonts w:cstheme="minorHAnsi"/>
                <w:b/>
                <w:i/>
                <w:iCs/>
                <w:sz w:val="18"/>
                <w:szCs w:val="18"/>
              </w:rPr>
              <w:t>Metals</w:t>
            </w:r>
          </w:p>
        </w:tc>
      </w:tr>
      <w:tr w:rsidR="005661CD" w:rsidRPr="00901EFE" w14:paraId="250371FC" w14:textId="77777777" w:rsidTr="00296DE3">
        <w:trPr>
          <w:trHeight w:val="324"/>
          <w:jc w:val="right"/>
        </w:trPr>
        <w:tc>
          <w:tcPr>
            <w:tcW w:w="1995" w:type="dxa"/>
            <w:shd w:val="clear" w:color="auto" w:fill="D8EAF1"/>
            <w:vAlign w:val="center"/>
          </w:tcPr>
          <w:p w14:paraId="6C0765B9"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Aluminum</w:t>
            </w:r>
          </w:p>
        </w:tc>
        <w:tc>
          <w:tcPr>
            <w:tcW w:w="3087" w:type="dxa"/>
            <w:shd w:val="clear" w:color="auto" w:fill="D8EAF1"/>
            <w:vAlign w:val="center"/>
          </w:tcPr>
          <w:p w14:paraId="72D655F3"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Regional markets in Western Washington and Oregon; can manufacturing in St. Louis</w:t>
            </w:r>
          </w:p>
        </w:tc>
        <w:tc>
          <w:tcPr>
            <w:tcW w:w="3249" w:type="dxa"/>
            <w:shd w:val="clear" w:color="auto" w:fill="D8EAF1"/>
            <w:vAlign w:val="center"/>
          </w:tcPr>
          <w:p w14:paraId="23AC5346" w14:textId="77777777" w:rsidR="005661CD" w:rsidRPr="00901EFE" w:rsidDel="00A33629" w:rsidRDefault="005661CD" w:rsidP="00296DE3">
            <w:pPr>
              <w:spacing w:before="40" w:after="40"/>
              <w:ind w:right="144"/>
              <w:rPr>
                <w:rFonts w:cstheme="minorHAnsi"/>
                <w:sz w:val="18"/>
                <w:szCs w:val="18"/>
              </w:rPr>
            </w:pPr>
            <w:r w:rsidRPr="00901EFE">
              <w:rPr>
                <w:rFonts w:cstheme="minorHAnsi"/>
                <w:sz w:val="18"/>
                <w:szCs w:val="18"/>
              </w:rPr>
              <w:t>Aluminum prices were weak in 20</w:t>
            </w:r>
            <w:r>
              <w:rPr>
                <w:rFonts w:cstheme="minorHAnsi"/>
                <w:sz w:val="18"/>
                <w:szCs w:val="18"/>
              </w:rPr>
              <w:t>22</w:t>
            </w:r>
            <w:r w:rsidRPr="00901EFE">
              <w:rPr>
                <w:rFonts w:cstheme="minorHAnsi"/>
                <w:sz w:val="18"/>
                <w:szCs w:val="18"/>
              </w:rPr>
              <w:t>.</w:t>
            </w:r>
          </w:p>
        </w:tc>
      </w:tr>
      <w:tr w:rsidR="005661CD" w:rsidRPr="00901EFE" w14:paraId="64122F83" w14:textId="77777777" w:rsidTr="00296DE3">
        <w:trPr>
          <w:jc w:val="right"/>
        </w:trPr>
        <w:tc>
          <w:tcPr>
            <w:tcW w:w="1995" w:type="dxa"/>
            <w:shd w:val="clear" w:color="auto" w:fill="B1D6E3"/>
            <w:vAlign w:val="center"/>
          </w:tcPr>
          <w:p w14:paraId="103883F3"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 xml:space="preserve">Tin </w:t>
            </w:r>
            <w:r>
              <w:rPr>
                <w:rFonts w:cstheme="minorHAnsi"/>
                <w:sz w:val="18"/>
                <w:szCs w:val="18"/>
              </w:rPr>
              <w:t>C</w:t>
            </w:r>
            <w:r w:rsidRPr="00901EFE">
              <w:rPr>
                <w:rFonts w:cstheme="minorHAnsi"/>
                <w:sz w:val="18"/>
                <w:szCs w:val="18"/>
              </w:rPr>
              <w:t xml:space="preserve">ans, </w:t>
            </w:r>
            <w:r>
              <w:rPr>
                <w:rFonts w:cstheme="minorHAnsi"/>
                <w:sz w:val="18"/>
                <w:szCs w:val="18"/>
              </w:rPr>
              <w:t>A</w:t>
            </w:r>
            <w:r w:rsidRPr="00901EFE">
              <w:rPr>
                <w:rFonts w:cstheme="minorHAnsi"/>
                <w:sz w:val="18"/>
                <w:szCs w:val="18"/>
              </w:rPr>
              <w:t xml:space="preserve">ppliances, and </w:t>
            </w:r>
            <w:r>
              <w:rPr>
                <w:rFonts w:cstheme="minorHAnsi"/>
                <w:sz w:val="18"/>
                <w:szCs w:val="18"/>
              </w:rPr>
              <w:t>F</w:t>
            </w:r>
            <w:r w:rsidRPr="00901EFE">
              <w:rPr>
                <w:rFonts w:cstheme="minorHAnsi"/>
                <w:sz w:val="18"/>
                <w:szCs w:val="18"/>
              </w:rPr>
              <w:t xml:space="preserve">errous and </w:t>
            </w:r>
            <w:r>
              <w:rPr>
                <w:rFonts w:cstheme="minorHAnsi"/>
                <w:sz w:val="18"/>
                <w:szCs w:val="18"/>
              </w:rPr>
              <w:t>N</w:t>
            </w:r>
            <w:r w:rsidRPr="00901EFE">
              <w:rPr>
                <w:rFonts w:cstheme="minorHAnsi"/>
                <w:sz w:val="18"/>
                <w:szCs w:val="18"/>
              </w:rPr>
              <w:t xml:space="preserve">on-ferrous </w:t>
            </w:r>
            <w:r>
              <w:rPr>
                <w:rFonts w:cstheme="minorHAnsi"/>
                <w:sz w:val="18"/>
                <w:szCs w:val="18"/>
              </w:rPr>
              <w:t>S</w:t>
            </w:r>
            <w:r w:rsidRPr="00901EFE">
              <w:rPr>
                <w:rFonts w:cstheme="minorHAnsi"/>
                <w:sz w:val="18"/>
                <w:szCs w:val="18"/>
              </w:rPr>
              <w:t>crap</w:t>
            </w:r>
          </w:p>
        </w:tc>
        <w:tc>
          <w:tcPr>
            <w:tcW w:w="3087" w:type="dxa"/>
            <w:shd w:val="clear" w:color="auto" w:fill="B1D6E3"/>
            <w:vAlign w:val="center"/>
          </w:tcPr>
          <w:p w14:paraId="632ACBFB"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Regional markets in Western Washington and Oregon</w:t>
            </w:r>
          </w:p>
        </w:tc>
        <w:tc>
          <w:tcPr>
            <w:tcW w:w="3249" w:type="dxa"/>
            <w:shd w:val="clear" w:color="auto" w:fill="B1D6E3"/>
            <w:vAlign w:val="center"/>
          </w:tcPr>
          <w:p w14:paraId="7BE039B1"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Steel has fluctuated heavily, and the market is currently weak.</w:t>
            </w:r>
          </w:p>
        </w:tc>
      </w:tr>
      <w:tr w:rsidR="005661CD" w:rsidRPr="00901EFE" w14:paraId="5C533386" w14:textId="77777777" w:rsidTr="00296DE3">
        <w:trPr>
          <w:trHeight w:val="17"/>
          <w:jc w:val="right"/>
        </w:trPr>
        <w:tc>
          <w:tcPr>
            <w:tcW w:w="8331" w:type="dxa"/>
            <w:gridSpan w:val="3"/>
            <w:shd w:val="clear" w:color="auto" w:fill="DCDCD8"/>
            <w:vAlign w:val="center"/>
          </w:tcPr>
          <w:p w14:paraId="28B5AA4E" w14:textId="77777777" w:rsidR="005661CD" w:rsidRPr="00901EFE" w:rsidRDefault="005661CD" w:rsidP="00296DE3">
            <w:pPr>
              <w:ind w:left="144" w:right="144"/>
              <w:rPr>
                <w:rFonts w:cstheme="minorHAnsi"/>
                <w:sz w:val="18"/>
                <w:szCs w:val="18"/>
              </w:rPr>
            </w:pPr>
            <w:r w:rsidRPr="0080059A">
              <w:rPr>
                <w:rFonts w:cstheme="minorHAnsi"/>
                <w:b/>
                <w:i/>
                <w:iCs/>
                <w:sz w:val="18"/>
                <w:szCs w:val="18"/>
              </w:rPr>
              <w:t>Glass</w:t>
            </w:r>
          </w:p>
        </w:tc>
      </w:tr>
      <w:tr w:rsidR="005661CD" w:rsidRPr="00901EFE" w14:paraId="5366D209" w14:textId="77777777" w:rsidTr="00296DE3">
        <w:trPr>
          <w:trHeight w:val="27"/>
          <w:jc w:val="right"/>
        </w:trPr>
        <w:tc>
          <w:tcPr>
            <w:tcW w:w="1995" w:type="dxa"/>
            <w:shd w:val="clear" w:color="auto" w:fill="D8EAF1"/>
            <w:vAlign w:val="center"/>
          </w:tcPr>
          <w:p w14:paraId="7EEC7690"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Clear Glass</w:t>
            </w:r>
          </w:p>
        </w:tc>
        <w:tc>
          <w:tcPr>
            <w:tcW w:w="3087" w:type="dxa"/>
            <w:shd w:val="clear" w:color="auto" w:fill="D8EAF1"/>
            <w:vAlign w:val="center"/>
          </w:tcPr>
          <w:p w14:paraId="508D7F2D"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Regional markets in Western Washington and Oregon</w:t>
            </w:r>
          </w:p>
        </w:tc>
        <w:tc>
          <w:tcPr>
            <w:tcW w:w="3249" w:type="dxa"/>
            <w:shd w:val="clear" w:color="auto" w:fill="D8EAF1"/>
            <w:vAlign w:val="center"/>
          </w:tcPr>
          <w:p w14:paraId="5F54CDC4"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Prices are poor for clear glass.</w:t>
            </w:r>
          </w:p>
        </w:tc>
      </w:tr>
      <w:tr w:rsidR="005661CD" w:rsidRPr="00901EFE" w14:paraId="65F5513D" w14:textId="77777777" w:rsidTr="00296DE3">
        <w:trPr>
          <w:trHeight w:val="602"/>
          <w:jc w:val="right"/>
        </w:trPr>
        <w:tc>
          <w:tcPr>
            <w:tcW w:w="1995" w:type="dxa"/>
            <w:shd w:val="clear" w:color="auto" w:fill="B1D6E3"/>
            <w:vAlign w:val="center"/>
          </w:tcPr>
          <w:p w14:paraId="2A948A73"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Brown and Green Glass</w:t>
            </w:r>
          </w:p>
        </w:tc>
        <w:tc>
          <w:tcPr>
            <w:tcW w:w="3087" w:type="dxa"/>
            <w:shd w:val="clear" w:color="auto" w:fill="B1D6E3"/>
            <w:vAlign w:val="center"/>
          </w:tcPr>
          <w:p w14:paraId="1F9015D3"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Regional markets in Western Washington and Oregon</w:t>
            </w:r>
          </w:p>
        </w:tc>
        <w:tc>
          <w:tcPr>
            <w:tcW w:w="3249" w:type="dxa"/>
            <w:shd w:val="clear" w:color="auto" w:fill="B1D6E3"/>
            <w:vAlign w:val="center"/>
          </w:tcPr>
          <w:p w14:paraId="75A21465" w14:textId="77777777" w:rsidR="005661CD" w:rsidRPr="00901EFE" w:rsidRDefault="005661CD" w:rsidP="00296DE3">
            <w:pPr>
              <w:spacing w:before="40" w:after="40"/>
              <w:ind w:right="144"/>
              <w:rPr>
                <w:rFonts w:cstheme="minorHAnsi"/>
                <w:sz w:val="18"/>
                <w:szCs w:val="18"/>
              </w:rPr>
            </w:pPr>
            <w:r w:rsidRPr="00901EFE">
              <w:rPr>
                <w:rFonts w:cstheme="minorHAnsi"/>
                <w:sz w:val="18"/>
                <w:szCs w:val="18"/>
              </w:rPr>
              <w:t>P</w:t>
            </w:r>
            <w:r>
              <w:rPr>
                <w:rFonts w:cstheme="minorHAnsi"/>
                <w:sz w:val="18"/>
                <w:szCs w:val="18"/>
              </w:rPr>
              <w:t xml:space="preserve">rices for brown and green glass </w:t>
            </w:r>
            <w:r w:rsidRPr="00901EFE">
              <w:rPr>
                <w:rFonts w:cstheme="minorHAnsi"/>
                <w:sz w:val="18"/>
                <w:szCs w:val="18"/>
              </w:rPr>
              <w:t>are low or negative (i.e., the glass is recycled for a charge).</w:t>
            </w:r>
          </w:p>
        </w:tc>
      </w:tr>
    </w:tbl>
    <w:p w14:paraId="0F3A7664" w14:textId="77777777" w:rsidR="005661CD" w:rsidRDefault="005661CD" w:rsidP="005661CD">
      <w:pPr>
        <w:pStyle w:val="BodyText"/>
      </w:pPr>
    </w:p>
    <w:p w14:paraId="50DC9D03" w14:textId="77777777" w:rsidR="005661CD" w:rsidRDefault="005661CD">
      <w:pPr>
        <w:pStyle w:val="Heading3"/>
      </w:pPr>
      <w:bookmarkStart w:id="167" w:name="_Toc148691165"/>
      <w:r>
        <w:t>Addressing Recyclables Key Contaminants</w:t>
      </w:r>
      <w:bookmarkEnd w:id="167"/>
    </w:p>
    <w:p w14:paraId="3A806F41" w14:textId="77777777" w:rsidR="005661CD" w:rsidRDefault="005661CD" w:rsidP="005661CD">
      <w:pPr>
        <w:ind w:left="1080"/>
      </w:pPr>
      <w:r>
        <w:t>The following is the initial list of key contaminants to be addressed in the current recyclables as required by RCW 70A.205.045 CROP:</w:t>
      </w:r>
    </w:p>
    <w:p w14:paraId="6C38F16B" w14:textId="77777777" w:rsidR="005661CD" w:rsidRDefault="005661CD">
      <w:pPr>
        <w:pStyle w:val="ListBullet"/>
        <w:numPr>
          <w:ilvl w:val="0"/>
          <w:numId w:val="14"/>
        </w:numPr>
        <w:ind w:left="1800"/>
      </w:pPr>
      <w:r>
        <w:t>Plastic bags, film, and clamshells</w:t>
      </w:r>
    </w:p>
    <w:p w14:paraId="5F9289C9" w14:textId="77777777" w:rsidR="005661CD" w:rsidRDefault="005661CD">
      <w:pPr>
        <w:pStyle w:val="ListBullet"/>
        <w:numPr>
          <w:ilvl w:val="0"/>
          <w:numId w:val="14"/>
        </w:numPr>
        <w:ind w:left="1800"/>
      </w:pPr>
      <w:r>
        <w:t>Non-program plastics</w:t>
      </w:r>
    </w:p>
    <w:p w14:paraId="13BCBDDD" w14:textId="77777777" w:rsidR="005661CD" w:rsidRDefault="005661CD">
      <w:pPr>
        <w:pStyle w:val="ListBullet"/>
        <w:numPr>
          <w:ilvl w:val="0"/>
          <w:numId w:val="14"/>
        </w:numPr>
        <w:ind w:left="1800"/>
      </w:pPr>
      <w:r>
        <w:t>Food and liquids</w:t>
      </w:r>
    </w:p>
    <w:p w14:paraId="4ACC7298" w14:textId="400DEC44" w:rsidR="005661CD" w:rsidRDefault="005661CD">
      <w:pPr>
        <w:pStyle w:val="ListBullet"/>
        <w:numPr>
          <w:ilvl w:val="0"/>
          <w:numId w:val="14"/>
        </w:numPr>
        <w:ind w:left="1800"/>
      </w:pPr>
      <w:r>
        <w:t>Hose, wire, and rope</w:t>
      </w:r>
      <w:r w:rsidR="00CA5402">
        <w:t xml:space="preserve"> (tanglers)</w:t>
      </w:r>
    </w:p>
    <w:p w14:paraId="20550A9C" w14:textId="77777777" w:rsidR="005661CD" w:rsidRDefault="005661CD">
      <w:pPr>
        <w:pStyle w:val="ListBullet"/>
        <w:numPr>
          <w:ilvl w:val="0"/>
          <w:numId w:val="14"/>
        </w:numPr>
        <w:ind w:left="1800"/>
      </w:pPr>
      <w:r>
        <w:t>Textiles and toys</w:t>
      </w:r>
    </w:p>
    <w:p w14:paraId="7984D0E5" w14:textId="77777777" w:rsidR="005661CD" w:rsidRDefault="005661CD" w:rsidP="005661CD">
      <w:pPr>
        <w:spacing w:before="120"/>
        <w:ind w:left="1080"/>
      </w:pPr>
      <w:r>
        <w:t>Additional contaminants also to be addressed include:</w:t>
      </w:r>
    </w:p>
    <w:p w14:paraId="774ED34E" w14:textId="77777777" w:rsidR="005661CD" w:rsidRDefault="005661CD">
      <w:pPr>
        <w:pStyle w:val="ListBullet"/>
        <w:numPr>
          <w:ilvl w:val="0"/>
          <w:numId w:val="14"/>
        </w:numPr>
        <w:ind w:left="1800"/>
      </w:pPr>
      <w:r>
        <w:t>Hazardous materials</w:t>
      </w:r>
    </w:p>
    <w:p w14:paraId="260D49C1" w14:textId="77777777" w:rsidR="005661CD" w:rsidRPr="00CB668D" w:rsidRDefault="005661CD">
      <w:pPr>
        <w:pStyle w:val="ListBullet"/>
        <w:numPr>
          <w:ilvl w:val="0"/>
          <w:numId w:val="14"/>
        </w:numPr>
        <w:ind w:left="1800"/>
      </w:pPr>
      <w:r>
        <w:t>Hypodermic needles</w:t>
      </w:r>
    </w:p>
    <w:p w14:paraId="66D332AC" w14:textId="77777777" w:rsidR="005661CD" w:rsidRDefault="005661CD" w:rsidP="005661CD">
      <w:pPr>
        <w:pStyle w:val="BodyText"/>
      </w:pPr>
      <w:r>
        <w:t>Contamination in recyclables is best addressed through a variety of means and actions, to include:</w:t>
      </w:r>
    </w:p>
    <w:p w14:paraId="4F4BEE37" w14:textId="77777777" w:rsidR="005661CD" w:rsidRDefault="005661CD">
      <w:pPr>
        <w:pStyle w:val="ListBullet"/>
        <w:numPr>
          <w:ilvl w:val="0"/>
          <w:numId w:val="14"/>
        </w:numPr>
        <w:ind w:left="1800"/>
      </w:pPr>
      <w:r>
        <w:t>Visual inspections of self-haul loads of recyclables delivered to the drop-box locations and advising customers of proper segregation techniques.</w:t>
      </w:r>
    </w:p>
    <w:p w14:paraId="2EFE85E1" w14:textId="77777777" w:rsidR="005661CD" w:rsidRDefault="005661CD">
      <w:pPr>
        <w:pStyle w:val="ListBullet"/>
        <w:numPr>
          <w:ilvl w:val="0"/>
          <w:numId w:val="14"/>
        </w:numPr>
        <w:ind w:left="1800"/>
      </w:pPr>
      <w:r>
        <w:t>Visual inspections of curbside recyclables collected, with customers advised of proper segregation techniques.</w:t>
      </w:r>
    </w:p>
    <w:p w14:paraId="7562D0AB" w14:textId="77777777" w:rsidR="005661CD" w:rsidRDefault="005661CD">
      <w:pPr>
        <w:pStyle w:val="ListBullet"/>
        <w:numPr>
          <w:ilvl w:val="0"/>
          <w:numId w:val="14"/>
        </w:numPr>
        <w:ind w:left="1800"/>
      </w:pPr>
      <w:r>
        <w:t>Updated signage at the drop-box locations to advise system users on contamination in commodities and acceptable recyclable materials.</w:t>
      </w:r>
    </w:p>
    <w:p w14:paraId="6AEC1858" w14:textId="77777777" w:rsidR="005661CD" w:rsidRDefault="005661CD">
      <w:pPr>
        <w:pStyle w:val="ListBullet"/>
        <w:numPr>
          <w:ilvl w:val="0"/>
          <w:numId w:val="14"/>
        </w:numPr>
        <w:ind w:left="1800"/>
      </w:pPr>
      <w:r>
        <w:t>Cooperation between the County, cities, and waste collection companies to implement a coordinated County-wide messaging campaign.</w:t>
      </w:r>
    </w:p>
    <w:p w14:paraId="7E6EDB48" w14:textId="0C0855D8" w:rsidR="005661CD" w:rsidRDefault="005661CD" w:rsidP="005661CD">
      <w:pPr>
        <w:pStyle w:val="BodyText"/>
      </w:pPr>
      <w:r>
        <w:t xml:space="preserve">Costs for contaminants in the recycling system are currently covered through curbside fees for collection assessed to users, commodity pricing for recyclables, and tipping fees charged at the disposal facilities. Implementation costs for the CROP are discussed in Chapter </w:t>
      </w:r>
      <w:r w:rsidR="0074493F">
        <w:fldChar w:fldCharType="begin"/>
      </w:r>
      <w:r w:rsidR="0074493F">
        <w:instrText xml:space="preserve"> REF _Ref131408310 \r \h </w:instrText>
      </w:r>
      <w:r w:rsidR="0074493F">
        <w:fldChar w:fldCharType="separate"/>
      </w:r>
      <w:r w:rsidR="000E08A3">
        <w:t>11.0</w:t>
      </w:r>
      <w:r w:rsidR="0074493F">
        <w:fldChar w:fldCharType="end"/>
      </w:r>
      <w:r>
        <w:t xml:space="preserve"> – Implementation Plan. </w:t>
      </w:r>
    </w:p>
    <w:p w14:paraId="7DDF47F9" w14:textId="77777777" w:rsidR="005661CD" w:rsidRPr="00454630" w:rsidRDefault="005661CD">
      <w:pPr>
        <w:pStyle w:val="Heading2"/>
      </w:pPr>
      <w:bookmarkStart w:id="168" w:name="_Toc148691166"/>
      <w:r w:rsidRPr="00454630">
        <w:t>Status of Previous Recommendations</w:t>
      </w:r>
      <w:bookmarkEnd w:id="168"/>
    </w:p>
    <w:p w14:paraId="79D90E2B" w14:textId="25FD4C87" w:rsidR="005661CD" w:rsidRDefault="005661CD" w:rsidP="005661CD">
      <w:pPr>
        <w:pStyle w:val="BodyText"/>
      </w:pPr>
      <w:r>
        <w:t xml:space="preserve">The status of the recommendations made in the 2013 Plan can be found in Appendix </w:t>
      </w:r>
      <w:r w:rsidRPr="006D6B58">
        <w:t>D.</w:t>
      </w:r>
    </w:p>
    <w:p w14:paraId="17018B6C" w14:textId="77777777" w:rsidR="005661CD" w:rsidRDefault="005661CD">
      <w:pPr>
        <w:pStyle w:val="Heading2"/>
        <w:rPr>
          <w:caps/>
        </w:rPr>
      </w:pPr>
      <w:bookmarkStart w:id="169" w:name="_Toc148691167"/>
      <w:r>
        <w:t>Alternatives and Evaluations</w:t>
      </w:r>
      <w:bookmarkEnd w:id="169"/>
    </w:p>
    <w:p w14:paraId="314E7531" w14:textId="77777777" w:rsidR="005661CD" w:rsidRDefault="005661CD" w:rsidP="005661CD">
      <w:pPr>
        <w:pStyle w:val="BodyText"/>
      </w:pPr>
      <w:r>
        <w:t>Existing service gaps and other issues connected to waste reduction, recycling, contamination reduction, and climate change are evaluated below.</w:t>
      </w:r>
    </w:p>
    <w:p w14:paraId="29F2B32A" w14:textId="77777777" w:rsidR="005661CD" w:rsidRPr="000A6C8A" w:rsidRDefault="005661CD">
      <w:pPr>
        <w:pStyle w:val="Heading3"/>
      </w:pPr>
      <w:bookmarkStart w:id="170" w:name="_Toc148691168"/>
      <w:r>
        <w:t>Refresh Educational Materials and Seek to Harmonize Messaging</w:t>
      </w:r>
      <w:bookmarkEnd w:id="170"/>
    </w:p>
    <w:p w14:paraId="5ED02E58" w14:textId="77777777" w:rsidR="005661CD" w:rsidRPr="0075285F" w:rsidRDefault="005661CD" w:rsidP="005661CD">
      <w:pPr>
        <w:pStyle w:val="BodyText"/>
      </w:pPr>
      <w:r>
        <w:t>E</w:t>
      </w:r>
      <w:r w:rsidRPr="0075285F">
        <w:t xml:space="preserve">ducation and outreach initiatives have greater impact </w:t>
      </w:r>
      <w:r>
        <w:t xml:space="preserve">if messaging is consistent </w:t>
      </w:r>
      <w:r w:rsidRPr="0075285F">
        <w:t xml:space="preserve">throughout the </w:t>
      </w:r>
      <w:r>
        <w:t>C</w:t>
      </w:r>
      <w:r w:rsidRPr="0075285F">
        <w:t xml:space="preserve">ounty. To achieve this, </w:t>
      </w:r>
      <w:r>
        <w:t xml:space="preserve">County staff </w:t>
      </w:r>
      <w:r w:rsidRPr="0075285F">
        <w:t xml:space="preserve">can coordinate </w:t>
      </w:r>
      <w:r>
        <w:t>between departments and with</w:t>
      </w:r>
      <w:r w:rsidRPr="0075285F">
        <w:t xml:space="preserve"> cities</w:t>
      </w:r>
      <w:r>
        <w:t xml:space="preserve"> and waste collection companies </w:t>
      </w:r>
      <w:r w:rsidRPr="0075285F">
        <w:t>to unify their messaging on waste prevention, recycling,</w:t>
      </w:r>
      <w:r>
        <w:t xml:space="preserve"> contamination reduction,</w:t>
      </w:r>
      <w:r w:rsidRPr="0075285F">
        <w:t xml:space="preserve"> private recycling options, and extended producer responsibility options. Harmonization can </w:t>
      </w:r>
      <w:r>
        <w:t>involve</w:t>
      </w:r>
      <w:r w:rsidRPr="0075285F">
        <w:t>:</w:t>
      </w:r>
    </w:p>
    <w:p w14:paraId="738EC8DF" w14:textId="77777777" w:rsidR="005661CD" w:rsidRPr="0075285F" w:rsidRDefault="005661CD">
      <w:pPr>
        <w:pStyle w:val="ListBullet"/>
        <w:numPr>
          <w:ilvl w:val="0"/>
          <w:numId w:val="14"/>
        </w:numPr>
        <w:ind w:left="1800"/>
      </w:pPr>
      <w:r w:rsidRPr="0075285F">
        <w:t>Standardizing a list of accepted materials</w:t>
      </w:r>
      <w:r>
        <w:t>.</w:t>
      </w:r>
    </w:p>
    <w:p w14:paraId="47BD0A39" w14:textId="77777777" w:rsidR="005661CD" w:rsidRPr="0075285F" w:rsidRDefault="005661CD">
      <w:pPr>
        <w:pStyle w:val="ListBullet"/>
        <w:numPr>
          <w:ilvl w:val="0"/>
          <w:numId w:val="14"/>
        </w:numPr>
        <w:ind w:left="1800"/>
      </w:pPr>
      <w:r w:rsidRPr="0075285F">
        <w:t xml:space="preserve">Setting similar priorities for education objectives in terms of material and </w:t>
      </w:r>
      <w:r>
        <w:t>content.</w:t>
      </w:r>
    </w:p>
    <w:p w14:paraId="3A3E063F" w14:textId="77777777" w:rsidR="005661CD" w:rsidRPr="0075285F" w:rsidRDefault="005661CD">
      <w:pPr>
        <w:pStyle w:val="ListBullet"/>
        <w:numPr>
          <w:ilvl w:val="0"/>
          <w:numId w:val="14"/>
        </w:numPr>
        <w:ind w:left="1800"/>
      </w:pPr>
      <w:r w:rsidRPr="0075285F">
        <w:t>Maintaining consistency in labeling, use of picture-based icons,</w:t>
      </w:r>
      <w:r>
        <w:t xml:space="preserve"> color coding, and—when applicable—translations for bin </w:t>
      </w:r>
      <w:r w:rsidRPr="0075285F">
        <w:t>decals</w:t>
      </w:r>
      <w:r>
        <w:t xml:space="preserve"> and signage.</w:t>
      </w:r>
    </w:p>
    <w:p w14:paraId="78827B0C" w14:textId="77777777" w:rsidR="005661CD" w:rsidRDefault="005661CD">
      <w:pPr>
        <w:pStyle w:val="ListBullet"/>
        <w:numPr>
          <w:ilvl w:val="0"/>
          <w:numId w:val="14"/>
        </w:numPr>
        <w:ind w:left="1800"/>
      </w:pPr>
      <w:r>
        <w:t>Communicating</w:t>
      </w:r>
      <w:r w:rsidRPr="0075285F">
        <w:t xml:space="preserve"> across agencies</w:t>
      </w:r>
      <w:r>
        <w:t xml:space="preserve"> (e.g., with the Health District)</w:t>
      </w:r>
      <w:r w:rsidRPr="0075285F">
        <w:t xml:space="preserve"> to </w:t>
      </w:r>
      <w:r>
        <w:t xml:space="preserve">jointly work on </w:t>
      </w:r>
      <w:r w:rsidRPr="0075285F">
        <w:t xml:space="preserve">overlapping </w:t>
      </w:r>
      <w:r>
        <w:t xml:space="preserve">objectives (e.g., moderate risk </w:t>
      </w:r>
      <w:r w:rsidRPr="0075285F">
        <w:t>waste</w:t>
      </w:r>
      <w:r>
        <w:t>).</w:t>
      </w:r>
    </w:p>
    <w:p w14:paraId="40B7653C" w14:textId="77777777" w:rsidR="005661CD" w:rsidRDefault="005661CD" w:rsidP="005661CD">
      <w:pPr>
        <w:pStyle w:val="BodyText"/>
      </w:pPr>
      <w:r>
        <w:t>Unified messaging includes using one set of materials (e.g., decals, flyers, brochures, pamphlets, mailings), which can be co-branded or individually branded by the agency or collection company distributing them.</w:t>
      </w:r>
    </w:p>
    <w:p w14:paraId="56B37B99" w14:textId="77777777" w:rsidR="005661CD" w:rsidRDefault="005661CD" w:rsidP="005661CD">
      <w:pPr>
        <w:pStyle w:val="BodyText"/>
      </w:pPr>
      <w:r>
        <w:t>County staff can also review and selectively refresh its large library of existing materials or create new materials to reflect priority recycling and composting topics; objectives around waste reduction; recycling contamination reduction; and key littering, illegal dumping, and moderate risk waste issues. Building on materials and resources—such as for open-source photos for recyclables—from other jurisdictions and organizations can be cost-effective. For example, Ecology offers a Recycle Right toolkit, and The Recycling Partnership offers free images for signage.</w:t>
      </w:r>
    </w:p>
    <w:p w14:paraId="3E997D64" w14:textId="77777777" w:rsidR="005661CD" w:rsidRDefault="005661CD" w:rsidP="005661CD">
      <w:pPr>
        <w:pStyle w:val="BodyText"/>
      </w:pPr>
      <w:r>
        <w:t>Unified messaging materials can be tailored to specific generator types with relevant resources according to the specific challenges presented to the group (such as food waste prevention, reducing contamination in recyclables, edible food recovery, and composting for grocery and food-service businesses).</w:t>
      </w:r>
    </w:p>
    <w:p w14:paraId="216C32E2" w14:textId="77777777" w:rsidR="005661CD" w:rsidRPr="00670107" w:rsidRDefault="005661CD" w:rsidP="005661CD">
      <w:pPr>
        <w:pStyle w:val="BodyText"/>
      </w:pPr>
      <w:r>
        <w:t>When feasible, all materials should also have translated versions. Adapting already-translated external resources, with permission, or partnering with nearby cities and counties could be a cost-effective way of obtaining translated informational material.</w:t>
      </w:r>
    </w:p>
    <w:p w14:paraId="4EE8BB80" w14:textId="77777777" w:rsidR="005661CD" w:rsidRPr="000119D4" w:rsidRDefault="005661CD">
      <w:pPr>
        <w:pStyle w:val="Heading4"/>
      </w:pPr>
      <w:r w:rsidRPr="000119D4">
        <w:t xml:space="preserve">Distribute Informational Mailings </w:t>
      </w:r>
      <w:r>
        <w:t>t</w:t>
      </w:r>
      <w:r w:rsidRPr="000119D4">
        <w:t xml:space="preserve">o Households </w:t>
      </w:r>
      <w:r>
        <w:t>a</w:t>
      </w:r>
      <w:r w:rsidRPr="000119D4">
        <w:t>nd Businesses</w:t>
      </w:r>
    </w:p>
    <w:p w14:paraId="516E0E91" w14:textId="52C0AB40" w:rsidR="005661CD" w:rsidRDefault="005661CD" w:rsidP="005661CD">
      <w:pPr>
        <w:pStyle w:val="BodyText"/>
      </w:pPr>
      <w:r>
        <w:t>Annual mailings</w:t>
      </w:r>
      <w:r w:rsidR="00CA5402">
        <w:t xml:space="preserve"> (electronic)</w:t>
      </w:r>
      <w:r>
        <w:t xml:space="preserve"> could be sent to all households and businesses, potentially in partnership with the certificated hauler. These mailings should have easy-to-follow general information about what, how, where, and when to recycle and compost. For easy access, the mailings should include a collection calendar (when recycling or composting is not collected every time garbage is collected); highly visual lists of materials accepted for recycling and composting; and links to online resources with additional waste prevention, recycling, and composting information.</w:t>
      </w:r>
    </w:p>
    <w:p w14:paraId="0631AE31" w14:textId="77777777" w:rsidR="005661CD" w:rsidRDefault="005661CD" w:rsidP="005661CD">
      <w:pPr>
        <w:pStyle w:val="BodyText"/>
      </w:pPr>
      <w:r>
        <w:t xml:space="preserve">Periodically as needed, County staff could also distribute special mailings on specific topics or tailored to specific audiences. Examples include, but are not limited to, the following: </w:t>
      </w:r>
    </w:p>
    <w:p w14:paraId="3AF4354A" w14:textId="77777777" w:rsidR="005661CD" w:rsidRDefault="005661CD">
      <w:pPr>
        <w:pStyle w:val="ListBullet"/>
        <w:numPr>
          <w:ilvl w:val="0"/>
          <w:numId w:val="14"/>
        </w:numPr>
        <w:ind w:left="1800"/>
      </w:pPr>
      <w:r>
        <w:t>Preventing food waste and donating edible food.</w:t>
      </w:r>
    </w:p>
    <w:p w14:paraId="45AD2728" w14:textId="77777777" w:rsidR="005661CD" w:rsidRDefault="005661CD">
      <w:pPr>
        <w:pStyle w:val="ListBullet"/>
        <w:numPr>
          <w:ilvl w:val="0"/>
          <w:numId w:val="14"/>
        </w:numPr>
        <w:ind w:left="1800"/>
      </w:pPr>
      <w:r>
        <w:t>Increasing recovery of materials with low capture rates, such as food waste (residents and businesses), mixed paper (residents and businesses), cardboard (businesses and self-haul), clean wood (self-haul), and metals (self-haul).</w:t>
      </w:r>
    </w:p>
    <w:p w14:paraId="1EC40A1E" w14:textId="77777777" w:rsidR="005661CD" w:rsidRDefault="005661CD">
      <w:pPr>
        <w:pStyle w:val="ListBullet"/>
        <w:numPr>
          <w:ilvl w:val="0"/>
          <w:numId w:val="14"/>
        </w:numPr>
        <w:ind w:left="1800"/>
      </w:pPr>
      <w:r>
        <w:t>Minimizing contamination by keeping specific problematic materials out of recycling and compost containers and drop boxes.</w:t>
      </w:r>
    </w:p>
    <w:p w14:paraId="61C4D98B" w14:textId="77777777" w:rsidR="005661CD" w:rsidRDefault="005661CD">
      <w:pPr>
        <w:pStyle w:val="ListBullet"/>
        <w:numPr>
          <w:ilvl w:val="0"/>
          <w:numId w:val="14"/>
        </w:numPr>
        <w:ind w:left="1800"/>
      </w:pPr>
      <w:r>
        <w:t>Minimizing C&amp;D debris through building material reuse, salvaging, and deconstructing and recycling unavoidable C&amp;D debris.</w:t>
      </w:r>
    </w:p>
    <w:p w14:paraId="57DA8F9F" w14:textId="77777777" w:rsidR="005661CD" w:rsidRDefault="005661CD">
      <w:pPr>
        <w:pStyle w:val="ListBullet"/>
        <w:numPr>
          <w:ilvl w:val="0"/>
          <w:numId w:val="14"/>
        </w:numPr>
        <w:ind w:left="1800"/>
      </w:pPr>
      <w:r>
        <w:t>Properly disposing of and using safer alternatives to hazardous household and moderate-risk waste products.</w:t>
      </w:r>
    </w:p>
    <w:p w14:paraId="76C4B6B4" w14:textId="41C1AE0B" w:rsidR="005661CD" w:rsidRDefault="005661CD">
      <w:pPr>
        <w:pStyle w:val="ListBullet"/>
        <w:numPr>
          <w:ilvl w:val="0"/>
          <w:numId w:val="14"/>
        </w:numPr>
        <w:ind w:left="1800"/>
      </w:pPr>
      <w:r>
        <w:t>Minimizing littering and illegal dumping through information about the “Secure Your Load” state regulation and disposal opportunities.</w:t>
      </w:r>
    </w:p>
    <w:p w14:paraId="3E3EB396" w14:textId="5145D56C" w:rsidR="00352093" w:rsidRDefault="00352093">
      <w:pPr>
        <w:pStyle w:val="ListBullet"/>
        <w:numPr>
          <w:ilvl w:val="0"/>
          <w:numId w:val="14"/>
        </w:numPr>
        <w:ind w:left="1800"/>
      </w:pPr>
      <w:r>
        <w:t>Education on emerging technologies for materials.</w:t>
      </w:r>
    </w:p>
    <w:p w14:paraId="73A1FF77" w14:textId="77777777" w:rsidR="005661CD" w:rsidRDefault="005661CD">
      <w:pPr>
        <w:pStyle w:val="Heading4"/>
      </w:pPr>
      <w:r>
        <w:t>Update and Expand on Digital Education Through Websites, Social Media, and Newsletters</w:t>
      </w:r>
    </w:p>
    <w:p w14:paraId="28D25D9C" w14:textId="77777777" w:rsidR="005661CD" w:rsidRDefault="005661CD" w:rsidP="005661CD">
      <w:pPr>
        <w:pStyle w:val="BodyText"/>
      </w:pPr>
      <w:r>
        <w:t xml:space="preserve">County staff’s </w:t>
      </w:r>
      <w:r w:rsidRPr="00B5373A">
        <w:t xml:space="preserve">efforts to reach younger or more digitally inclined groups can include updating existing digital materials and expanding on digital education campaigns through social media, </w:t>
      </w:r>
      <w:r>
        <w:t xml:space="preserve">the County </w:t>
      </w:r>
      <w:r w:rsidRPr="00B5373A">
        <w:t>website, and email newsletter subscriptions.</w:t>
      </w:r>
      <w:r>
        <w:t xml:space="preserve"> At a minimum, the County should refresh its website to remove outdated information, add updated information, make it more visual, and make it easier for different types of users (e.g., single-family residents, multifamily tenants, multifamily property managers, businesses, and self-haulers) to find all the information related to them.</w:t>
      </w:r>
    </w:p>
    <w:p w14:paraId="295DFA5F" w14:textId="77777777" w:rsidR="005661CD" w:rsidRDefault="005661CD" w:rsidP="005661CD">
      <w:pPr>
        <w:pStyle w:val="BodyText"/>
      </w:pPr>
      <w:r>
        <w:t xml:space="preserve">The website should include information on what, where, and how to recycle and compost and on how to reduce waste generation. The County website </w:t>
      </w:r>
      <w:r w:rsidRPr="00B5373A">
        <w:t>can add depth and details to</w:t>
      </w:r>
      <w:r>
        <w:t xml:space="preserve"> brief </w:t>
      </w:r>
      <w:r w:rsidRPr="00B5373A">
        <w:t>informational mailings on recycling,</w:t>
      </w:r>
      <w:r>
        <w:t xml:space="preserve"> contamination reduction,</w:t>
      </w:r>
      <w:r w:rsidRPr="00B5373A">
        <w:t xml:space="preserve"> composting, hazardous waste, food waste prevention, C&amp;D, and littering and illegal dumping.</w:t>
      </w:r>
      <w:r>
        <w:t xml:space="preserve"> </w:t>
      </w:r>
      <w:r w:rsidRPr="00B5373A">
        <w:t xml:space="preserve">For instance, a digital campaign for C&amp;D </w:t>
      </w:r>
      <w:r>
        <w:t xml:space="preserve">may </w:t>
      </w:r>
      <w:r w:rsidRPr="00B5373A">
        <w:t>emphasize the value of reusing building material and reducing C&amp;D waste.</w:t>
      </w:r>
      <w:r>
        <w:t xml:space="preserve"> The County </w:t>
      </w:r>
      <w:r w:rsidRPr="00B5373A">
        <w:t xml:space="preserve">website can </w:t>
      </w:r>
      <w:r>
        <w:t xml:space="preserve">then </w:t>
      </w:r>
      <w:r w:rsidRPr="00B5373A">
        <w:t>include a list of building material reuse options with relevant links, tips from green building organizations on reducing waste during construction, and directories of recycling providers. The website can provide user-friendly databases that inform C&amp;D self-haulers on how to separate and prepare specific materials.</w:t>
      </w:r>
    </w:p>
    <w:p w14:paraId="155ADA0B" w14:textId="77777777" w:rsidR="005661CD" w:rsidRPr="00B5373A" w:rsidRDefault="005661CD" w:rsidP="005661CD">
      <w:pPr>
        <w:pStyle w:val="BodyText"/>
      </w:pPr>
      <w:r>
        <w:t xml:space="preserve">Social media campaigns are a low-cost supplement to other education and outreach efforts and can build on free resources provided by organizations such as the social media toolkit from The Recycling Partnership. This toolkit provides a schedule for various content, including text and images to align with seasons and holidays, throughout the year. Social media campaigns </w:t>
      </w:r>
      <w:r w:rsidRPr="00B5373A">
        <w:t xml:space="preserve">also offer flexibility in topics that can be </w:t>
      </w:r>
      <w:r>
        <w:t>covered</w:t>
      </w:r>
      <w:r w:rsidRPr="00B5373A">
        <w:t xml:space="preserve">, including </w:t>
      </w:r>
      <w:r>
        <w:t xml:space="preserve">promoting </w:t>
      </w:r>
      <w:r w:rsidRPr="00B5373A">
        <w:t>upcoming events</w:t>
      </w:r>
      <w:r>
        <w:t xml:space="preserve"> and</w:t>
      </w:r>
      <w:r w:rsidRPr="00B5373A">
        <w:t xml:space="preserve"> </w:t>
      </w:r>
      <w:r>
        <w:t>addressing seasonal or emerging issues (such as backyard composting in spring or collection schedule changes during weather events).</w:t>
      </w:r>
    </w:p>
    <w:p w14:paraId="596B8F11" w14:textId="77777777" w:rsidR="005661CD" w:rsidRDefault="005661CD" w:rsidP="005661CD">
      <w:pPr>
        <w:pStyle w:val="BodyText"/>
      </w:pPr>
      <w:r w:rsidRPr="004F1348">
        <w:t>An important consideration when using social media</w:t>
      </w:r>
      <w:r>
        <w:t>,</w:t>
      </w:r>
      <w:r w:rsidRPr="004F1348">
        <w:t xml:space="preserve"> newsletter</w:t>
      </w:r>
      <w:r>
        <w:t>s, or blogs</w:t>
      </w:r>
      <w:r w:rsidRPr="004F1348">
        <w:t xml:space="preserve"> is that individual posts and </w:t>
      </w:r>
      <w:r>
        <w:t xml:space="preserve">articles </w:t>
      </w:r>
      <w:r w:rsidRPr="004F1348">
        <w:t xml:space="preserve">about a small subset of products can lead to an overload of unorganized information. If adopted, these digital methods should direct users to resources on </w:t>
      </w:r>
      <w:r>
        <w:t xml:space="preserve">the County </w:t>
      </w:r>
      <w:r w:rsidRPr="004F1348">
        <w:t xml:space="preserve">website, so they </w:t>
      </w:r>
      <w:r>
        <w:t>should be</w:t>
      </w:r>
      <w:r w:rsidRPr="004F1348">
        <w:t xml:space="preserve"> organized and easy to find by residents and business</w:t>
      </w:r>
      <w:r>
        <w:t>es</w:t>
      </w:r>
      <w:r w:rsidRPr="004F1348">
        <w:t xml:space="preserve"> later.</w:t>
      </w:r>
    </w:p>
    <w:p w14:paraId="0E5C6C6D" w14:textId="77777777" w:rsidR="005661CD" w:rsidRPr="000A6C8A" w:rsidRDefault="005661CD">
      <w:pPr>
        <w:pStyle w:val="Heading3"/>
      </w:pPr>
      <w:bookmarkStart w:id="171" w:name="_Toc148691169"/>
      <w:r>
        <w:t>Conduct New Waste Prevention Campaigns</w:t>
      </w:r>
      <w:bookmarkEnd w:id="171"/>
    </w:p>
    <w:p w14:paraId="0AB83EA2" w14:textId="77777777" w:rsidR="005661CD" w:rsidRDefault="005661CD" w:rsidP="005661CD">
      <w:pPr>
        <w:pStyle w:val="BodyText"/>
      </w:pPr>
      <w:r>
        <w:t>County staff could conduct additional waste prevention campaigns on materials such as clothing and reusable cups and food containers.</w:t>
      </w:r>
    </w:p>
    <w:p w14:paraId="594786B2" w14:textId="09C5C35E" w:rsidR="005661CD" w:rsidRDefault="005661CD" w:rsidP="005661CD">
      <w:pPr>
        <w:pStyle w:val="BodyText"/>
      </w:pPr>
      <w:r>
        <w:t xml:space="preserve">Clothing waste prevention campaigns can address purchasing (buying less, second-hand, and/or higher quality clothing) as well as caring for and repairing clothing to extend its lifespan. A campaign could also include organizing repair events for clothing as well as other household products. To develop this campaign, County staff could build on resources from King County, </w:t>
      </w:r>
      <w:r w:rsidR="00CA5402">
        <w:t xml:space="preserve">Snohomish County and Spokane County in </w:t>
      </w:r>
      <w:r>
        <w:t>Washington</w:t>
      </w:r>
      <w:r w:rsidR="00CD6DD6">
        <w:t>,</w:t>
      </w:r>
      <w:r>
        <w:t xml:space="preserve"> and the Oregon Department of Environmental Quality.</w:t>
      </w:r>
    </w:p>
    <w:p w14:paraId="28073D32" w14:textId="77777777" w:rsidR="005661CD" w:rsidRDefault="005661CD" w:rsidP="005661CD">
      <w:pPr>
        <w:pStyle w:val="BodyText"/>
      </w:pPr>
      <w:r>
        <w:t>Many coffee shops allow customers to bring their own cups, and Washington’s Department of Health is in the process of adopting new provisions allowing customers to bring their own refillable containers to certain businesses for bulk items. A campaign by County staff could include promotions on social media and at participating businesses as well as outreach during business technical assistance on allowing customers to bring their own containers.</w:t>
      </w:r>
    </w:p>
    <w:p w14:paraId="38C37B89" w14:textId="77777777" w:rsidR="005661CD" w:rsidRPr="000A6C8A" w:rsidRDefault="005661CD">
      <w:pPr>
        <w:pStyle w:val="Heading3"/>
      </w:pPr>
      <w:bookmarkStart w:id="172" w:name="_Toc148691170"/>
      <w:r w:rsidRPr="000A6C8A">
        <w:t>Facilitate Business Material Exchanges</w:t>
      </w:r>
      <w:bookmarkEnd w:id="172"/>
    </w:p>
    <w:p w14:paraId="3E66FE7A" w14:textId="77777777" w:rsidR="005661CD" w:rsidRPr="003073B6" w:rsidRDefault="005661CD" w:rsidP="005661CD">
      <w:pPr>
        <w:pStyle w:val="BodyText"/>
      </w:pPr>
      <w:r>
        <w:t>The</w:t>
      </w:r>
      <w:r w:rsidRPr="001E1E62">
        <w:t xml:space="preserve"> County and signatory cities could promote or financially support forums or other methods to facilitate </w:t>
      </w:r>
      <w:r w:rsidRPr="003073B6">
        <w:t xml:space="preserve">regional business material exchanges (such as the IMEX program in King County available at </w:t>
      </w:r>
      <w:hyperlink r:id="rId101" w:history="1">
        <w:r w:rsidRPr="003073B6">
          <w:rPr>
            <w:rStyle w:val="Hyperlink"/>
            <w:rFonts w:cs="Arial"/>
            <w:szCs w:val="21"/>
          </w:rPr>
          <w:t>www.hazwastehelp.org/imex</w:t>
        </w:r>
      </w:hyperlink>
      <w:r w:rsidRPr="003073B6">
        <w:t>)</w:t>
      </w:r>
      <w:r>
        <w:t xml:space="preserve">. </w:t>
      </w:r>
      <w:r w:rsidRPr="003073B6">
        <w:t xml:space="preserve">Such programs help businesses find and connect to markets for surplus materials and items that might otherwise become waste. </w:t>
      </w:r>
    </w:p>
    <w:p w14:paraId="103D61A5" w14:textId="77777777" w:rsidR="005661CD" w:rsidRPr="000A6C8A" w:rsidRDefault="005661CD">
      <w:pPr>
        <w:pStyle w:val="Heading3"/>
      </w:pPr>
      <w:bookmarkStart w:id="173" w:name="_Toc148691171"/>
      <w:r w:rsidRPr="000A6C8A">
        <w:t>Promote Existing Reuse Programs</w:t>
      </w:r>
      <w:bookmarkEnd w:id="173"/>
    </w:p>
    <w:p w14:paraId="1DD7A9D2" w14:textId="77777777" w:rsidR="005661CD" w:rsidRDefault="005661CD" w:rsidP="005661CD">
      <w:pPr>
        <w:pStyle w:val="BodyText"/>
      </w:pPr>
      <w:r>
        <w:t>The</w:t>
      </w:r>
      <w:r w:rsidRPr="001E1E62">
        <w:t xml:space="preserve"> County and signatory cities could p</w:t>
      </w:r>
      <w:r w:rsidRPr="003D0154">
        <w:t xml:space="preserve">romote and support expansion of </w:t>
      </w:r>
      <w:r w:rsidRPr="00011436">
        <w:t xml:space="preserve">existing reuse and material exchange opportunities in </w:t>
      </w:r>
      <w:r>
        <w:t>the</w:t>
      </w:r>
      <w:r w:rsidRPr="003073B6">
        <w:t xml:space="preserve"> County, such as the Habitat</w:t>
      </w:r>
      <w:r>
        <w:t xml:space="preserve"> for Humanity</w:t>
      </w:r>
      <w:r w:rsidRPr="003073B6">
        <w:t xml:space="preserve"> Store</w:t>
      </w:r>
      <w:r>
        <w:t xml:space="preserve"> and local reuse and donation stores. </w:t>
      </w:r>
      <w:r w:rsidRPr="003073B6">
        <w:t xml:space="preserve">Residential options include providing information on reuse organizations or supporting reuse events focused on specific products (such as bike swaps). </w:t>
      </w:r>
      <w:r w:rsidRPr="003C3D0D">
        <w:t>Promotion could involve maintaining and publishing a resource guide in local newspapers, a stand-alone guide with a map, or a web page listing or</w:t>
      </w:r>
      <w:r w:rsidRPr="00EE32D0">
        <w:t>ganizations that pro</w:t>
      </w:r>
      <w:r w:rsidRPr="000A6C8A">
        <w:rPr>
          <w:spacing w:val="-2"/>
        </w:rPr>
        <w:t>m</w:t>
      </w:r>
      <w:r w:rsidRPr="000A6C8A">
        <w:t>ote w</w:t>
      </w:r>
      <w:r w:rsidRPr="000A6C8A">
        <w:rPr>
          <w:spacing w:val="1"/>
        </w:rPr>
        <w:t>a</w:t>
      </w:r>
      <w:r w:rsidRPr="000A6C8A">
        <w:t>ste reduction activities such as thrift shops, repair services, and tool rental businesses.</w:t>
      </w:r>
    </w:p>
    <w:p w14:paraId="759A9D93" w14:textId="77777777" w:rsidR="005661CD" w:rsidRPr="007830A0" w:rsidRDefault="005661CD">
      <w:pPr>
        <w:pStyle w:val="Heading3"/>
      </w:pPr>
      <w:bookmarkStart w:id="174" w:name="_Toc148691172"/>
      <w:r>
        <w:t>Recycling Contamination Reduction Campaigns</w:t>
      </w:r>
      <w:bookmarkEnd w:id="174"/>
    </w:p>
    <w:p w14:paraId="479C0AC3" w14:textId="77777777" w:rsidR="005661CD" w:rsidRDefault="005661CD" w:rsidP="005661CD">
      <w:pPr>
        <w:pStyle w:val="BodyText"/>
      </w:pPr>
      <w:r w:rsidRPr="00A76B98">
        <w:t xml:space="preserve">By collaborating with </w:t>
      </w:r>
      <w:r>
        <w:t xml:space="preserve">a </w:t>
      </w:r>
      <w:r w:rsidRPr="00A76B98">
        <w:t>certifi</w:t>
      </w:r>
      <w:r>
        <w:t>cat</w:t>
      </w:r>
      <w:r w:rsidRPr="00A76B98">
        <w:t xml:space="preserve">ed hauler, the </w:t>
      </w:r>
      <w:r>
        <w:t>C</w:t>
      </w:r>
      <w:r w:rsidRPr="00A76B98">
        <w:t xml:space="preserve">ounty </w:t>
      </w:r>
      <w:r>
        <w:t xml:space="preserve">could </w:t>
      </w:r>
      <w:r w:rsidRPr="00A76B98">
        <w:t xml:space="preserve">develop and implement cart-tagging </w:t>
      </w:r>
      <w:r>
        <w:t xml:space="preserve">campaign(s) </w:t>
      </w:r>
      <w:r w:rsidRPr="00A76B98">
        <w:t>for single</w:t>
      </w:r>
      <w:r>
        <w:t>-</w:t>
      </w:r>
      <w:r w:rsidRPr="00A76B98">
        <w:t xml:space="preserve">family collection services. This system can provide the most direct </w:t>
      </w:r>
      <w:r>
        <w:t xml:space="preserve">education and </w:t>
      </w:r>
      <w:r w:rsidRPr="00A76B98">
        <w:t>feedback for single</w:t>
      </w:r>
      <w:r>
        <w:t>-</w:t>
      </w:r>
      <w:r w:rsidRPr="00A76B98">
        <w:t>family residents</w:t>
      </w:r>
      <w:r>
        <w:t xml:space="preserve"> on reducing contamination in recyclables collected</w:t>
      </w:r>
      <w:r w:rsidRPr="00A76B98">
        <w:t>.</w:t>
      </w:r>
    </w:p>
    <w:p w14:paraId="4855A625" w14:textId="530613E7" w:rsidR="005661CD" w:rsidRDefault="005661CD" w:rsidP="005661CD">
      <w:pPr>
        <w:pStyle w:val="BodyText"/>
      </w:pPr>
      <w:r>
        <w:t>In addition, the County, cities and haulers can develop and implement a recycling drop-box site contamination reduction campaign for direct contact with residents and businesses utilizing the drop-box sites.</w:t>
      </w:r>
      <w:r w:rsidR="000737BB">
        <w:t xml:space="preserve"> </w:t>
      </w:r>
      <w:r>
        <w:t>The campaign could include County and city staff members visiting drop-box sites and providing educational materials, updating site signage and providing assistance to customers on proper methods of recycling segregations and commodity acceptance.</w:t>
      </w:r>
    </w:p>
    <w:p w14:paraId="18D3A1FA" w14:textId="77777777" w:rsidR="005661CD" w:rsidRPr="00D7602F" w:rsidRDefault="005661CD">
      <w:pPr>
        <w:pStyle w:val="Heading3"/>
      </w:pPr>
      <w:bookmarkStart w:id="175" w:name="_Toc148691173"/>
      <w:r>
        <w:t>Expand Business Technical Assistance</w:t>
      </w:r>
      <w:bookmarkEnd w:id="175"/>
    </w:p>
    <w:p w14:paraId="09F9A0B5" w14:textId="77777777" w:rsidR="005661CD" w:rsidRDefault="005661CD" w:rsidP="005661CD">
      <w:pPr>
        <w:pStyle w:val="BodyText"/>
      </w:pPr>
      <w:r>
        <w:t>County staff can refresh and expand its business outreach and technical assistance program with:</w:t>
      </w:r>
    </w:p>
    <w:p w14:paraId="4896EBA9" w14:textId="77777777" w:rsidR="005661CD" w:rsidRDefault="005661CD">
      <w:pPr>
        <w:pStyle w:val="ListBullet"/>
        <w:numPr>
          <w:ilvl w:val="0"/>
          <w:numId w:val="14"/>
        </w:numPr>
        <w:ind w:left="1800"/>
      </w:pPr>
      <w:r>
        <w:t>Refreshed and reorganized webpages with updated information and resources.</w:t>
      </w:r>
    </w:p>
    <w:p w14:paraId="60DB9D2A" w14:textId="77777777" w:rsidR="005661CD" w:rsidRDefault="005661CD">
      <w:pPr>
        <w:pStyle w:val="ListBullet"/>
        <w:numPr>
          <w:ilvl w:val="0"/>
          <w:numId w:val="14"/>
        </w:numPr>
        <w:ind w:left="1800"/>
      </w:pPr>
      <w:r>
        <w:t>Hotline and email assistance to answer businesses’ questions about waste prevention, recycling, contamination reduction methods, and composting.</w:t>
      </w:r>
    </w:p>
    <w:p w14:paraId="64294E3D" w14:textId="77777777" w:rsidR="005661CD" w:rsidRDefault="005661CD">
      <w:pPr>
        <w:pStyle w:val="ListBullet"/>
        <w:numPr>
          <w:ilvl w:val="0"/>
          <w:numId w:val="14"/>
        </w:numPr>
        <w:ind w:left="1800"/>
      </w:pPr>
      <w:r>
        <w:t>On-site technical assistance including waste audits, collection infrastructure assessments, customized recommendations for waste prevention and increasing recycling and composting, support implementation recommendations, and employee trainings.</w:t>
      </w:r>
    </w:p>
    <w:p w14:paraId="1FAB6F46" w14:textId="77777777" w:rsidR="005661CD" w:rsidRDefault="005661CD">
      <w:pPr>
        <w:pStyle w:val="ListBullet"/>
        <w:numPr>
          <w:ilvl w:val="0"/>
          <w:numId w:val="14"/>
        </w:numPr>
        <w:ind w:left="1800"/>
      </w:pPr>
      <w:r>
        <w:t>Business toolkits and business tip sheets for preventing waste, increasing recycling and composting, and minimizing contamination.</w:t>
      </w:r>
    </w:p>
    <w:p w14:paraId="0ED8A69A" w14:textId="77777777" w:rsidR="005661CD" w:rsidRDefault="005661CD">
      <w:pPr>
        <w:pStyle w:val="ListBullet"/>
        <w:numPr>
          <w:ilvl w:val="0"/>
          <w:numId w:val="14"/>
        </w:numPr>
        <w:ind w:left="1800"/>
      </w:pPr>
      <w:r>
        <w:t>Provision of collection signage and free or low-cost indoor collection containers.</w:t>
      </w:r>
    </w:p>
    <w:p w14:paraId="287C1114" w14:textId="77777777" w:rsidR="005661CD" w:rsidRDefault="005661CD" w:rsidP="005661CD">
      <w:pPr>
        <w:pStyle w:val="BodyText"/>
      </w:pPr>
      <w:r>
        <w:t>To promote business technical assistance, County staff could focus efforts on:</w:t>
      </w:r>
    </w:p>
    <w:p w14:paraId="3AA7E968" w14:textId="77777777" w:rsidR="005661CD" w:rsidRDefault="005661CD">
      <w:pPr>
        <w:pStyle w:val="ListBullet"/>
        <w:numPr>
          <w:ilvl w:val="0"/>
          <w:numId w:val="14"/>
        </w:numPr>
        <w:ind w:left="1800"/>
      </w:pPr>
      <w:r>
        <w:t>Businesses that already participate in environmental programs that may be more open to reducing waste.</w:t>
      </w:r>
    </w:p>
    <w:p w14:paraId="56B21D03" w14:textId="00052285" w:rsidR="005661CD" w:rsidRDefault="005661CD">
      <w:pPr>
        <w:pStyle w:val="ListBullet"/>
        <w:numPr>
          <w:ilvl w:val="0"/>
          <w:numId w:val="14"/>
        </w:numPr>
        <w:ind w:left="1800"/>
      </w:pPr>
      <w:r>
        <w:t>Businesses in a few small areas of the County to make door-to-door canvassing more efficient and create a hub of waste reduction, particularly when combined with a recognition program.</w:t>
      </w:r>
    </w:p>
    <w:p w14:paraId="6009F9C4" w14:textId="69CEDB1F" w:rsidR="00352093" w:rsidRDefault="00352093">
      <w:pPr>
        <w:pStyle w:val="ListBullet"/>
        <w:numPr>
          <w:ilvl w:val="0"/>
          <w:numId w:val="14"/>
        </w:numPr>
        <w:ind w:left="1800"/>
      </w:pPr>
      <w:r>
        <w:t>Proper ingress and egress requirements for solid waste and recycling collection containers as outlined in the building codes.</w:t>
      </w:r>
    </w:p>
    <w:p w14:paraId="0A0FDAF4" w14:textId="77777777" w:rsidR="005661CD" w:rsidRDefault="005661CD" w:rsidP="005661CD">
      <w:pPr>
        <w:pStyle w:val="BodyText"/>
      </w:pPr>
      <w:r>
        <w:t>This technical assistance program could coordinate with the Health District on hazardous waste reduction efforts to identify opportunities for businesses to reduce their use of toxics.</w:t>
      </w:r>
    </w:p>
    <w:p w14:paraId="1D4F7478" w14:textId="31F67E2E" w:rsidR="005661CD" w:rsidRDefault="005661CD" w:rsidP="005661CD">
      <w:pPr>
        <w:pStyle w:val="BodyText"/>
      </w:pPr>
      <w:r>
        <w:t>County staff could also join the statewide EnviroStars Green Business Program, which offers member agencies an existing platform on which to build the County business technical assistance program. EnviroStars offers a web portal, business recognition program, and joint marketing program.</w:t>
      </w:r>
      <w:r w:rsidR="00CA5402">
        <w:t xml:space="preserve">  Collaboration with the local Chamber of Commerce could also be implemented.</w:t>
      </w:r>
    </w:p>
    <w:p w14:paraId="0C33F16B" w14:textId="77777777" w:rsidR="005661CD" w:rsidRPr="00D7602F" w:rsidRDefault="005661CD">
      <w:pPr>
        <w:pStyle w:val="Heading3"/>
      </w:pPr>
      <w:bookmarkStart w:id="176" w:name="_Toc148691174"/>
      <w:r>
        <w:t>Offer School Technical Assistance</w:t>
      </w:r>
      <w:bookmarkEnd w:id="176"/>
    </w:p>
    <w:p w14:paraId="3FC156D6" w14:textId="77777777" w:rsidR="005661CD" w:rsidRDefault="005661CD" w:rsidP="005661CD">
      <w:pPr>
        <w:pStyle w:val="BodyText"/>
        <w:keepNext/>
      </w:pPr>
      <w:r>
        <w:t>Schools present important opportunities to reduce and prevent waste—especially food waste—and increase recycling. Technical assistance to schools could include:</w:t>
      </w:r>
    </w:p>
    <w:p w14:paraId="772D15B9" w14:textId="77777777" w:rsidR="005661CD" w:rsidRDefault="005661CD">
      <w:pPr>
        <w:pStyle w:val="BodyText"/>
        <w:widowControl w:val="0"/>
        <w:numPr>
          <w:ilvl w:val="0"/>
          <w:numId w:val="20"/>
        </w:numPr>
      </w:pPr>
      <w:r>
        <w:t>On-site technical assistance including waste audits, collection infrastructure assessments, and customized recommendations for waste preventing and increasing recycling and composting.</w:t>
      </w:r>
    </w:p>
    <w:p w14:paraId="17A74D13" w14:textId="77777777" w:rsidR="005661CD" w:rsidRDefault="005661CD">
      <w:pPr>
        <w:pStyle w:val="BodyText"/>
        <w:widowControl w:val="0"/>
        <w:numPr>
          <w:ilvl w:val="0"/>
          <w:numId w:val="20"/>
        </w:numPr>
      </w:pPr>
      <w:r>
        <w:t>Assistance and/or grants to support implementation of waste reduction strategies such as switching to milk dispensers with reusable cups, switching to reusable dishes and trays, setting up a sharing table or bin for students to trade unopened food/drinks and uneaten whole fruit with peels, setting up a school swap day at the end of the school year when students are cleaning out lockers, installing water-bottle filling stations, donating edible food, and more.</w:t>
      </w:r>
    </w:p>
    <w:p w14:paraId="084496EA" w14:textId="77777777" w:rsidR="005661CD" w:rsidRDefault="005661CD">
      <w:pPr>
        <w:pStyle w:val="BodyText"/>
        <w:widowControl w:val="0"/>
        <w:numPr>
          <w:ilvl w:val="0"/>
          <w:numId w:val="20"/>
        </w:numPr>
      </w:pPr>
      <w:r>
        <w:t>Assistance implementing recommendations regarding green purchasing, waste collection practices, and waste collection infrastructure.</w:t>
      </w:r>
    </w:p>
    <w:p w14:paraId="4A5E4DA6" w14:textId="77777777" w:rsidR="005661CD" w:rsidRDefault="005661CD">
      <w:pPr>
        <w:pStyle w:val="BodyText"/>
        <w:widowControl w:val="0"/>
        <w:numPr>
          <w:ilvl w:val="0"/>
          <w:numId w:val="20"/>
        </w:numPr>
      </w:pPr>
      <w:r>
        <w:t>Working with a school’s existing student green team to implement a food waste audit and prevention campaign, an on-site composting demonstration project, or a waste audit and recycling/composting education campaign.</w:t>
      </w:r>
    </w:p>
    <w:p w14:paraId="1ED5AD74" w14:textId="77777777" w:rsidR="005661CD" w:rsidRDefault="005661CD" w:rsidP="005661CD">
      <w:pPr>
        <w:pStyle w:val="BodyText"/>
      </w:pPr>
      <w:r>
        <w:t>County staff can draw on programs developed by Clark County, Clackamas County (Oregon), King County, and the Washington Green Schools program. The Washington Green Schools also offers recognition for a school’s performance in multiple environmental categories.</w:t>
      </w:r>
    </w:p>
    <w:p w14:paraId="066BEDF2" w14:textId="77777777" w:rsidR="005661CD" w:rsidRDefault="005661CD">
      <w:pPr>
        <w:pStyle w:val="Heading3"/>
      </w:pPr>
      <w:bookmarkStart w:id="177" w:name="_Toc148691175"/>
      <w:r>
        <w:t>Establish a Waste Diversion</w:t>
      </w:r>
      <w:r>
        <w:rPr>
          <w:spacing w:val="-10"/>
        </w:rPr>
        <w:t xml:space="preserve"> </w:t>
      </w:r>
      <w:r>
        <w:t>Goal</w:t>
      </w:r>
      <w:bookmarkEnd w:id="177"/>
    </w:p>
    <w:p w14:paraId="7594163B" w14:textId="5B80C98F" w:rsidR="005661CD" w:rsidRPr="00CD17B2" w:rsidRDefault="005661CD" w:rsidP="005661CD">
      <w:pPr>
        <w:pStyle w:val="BodyText"/>
      </w:pPr>
      <w:r>
        <w:t>The</w:t>
      </w:r>
      <w:r w:rsidRPr="005D65A0">
        <w:t xml:space="preserve"> County</w:t>
      </w:r>
      <w:r>
        <w:t xml:space="preserve"> and signatory cities, as part of this planning process, have set a specific performance target</w:t>
      </w:r>
      <w:r w:rsidR="0059529A">
        <w:t>, during this Plan period,</w:t>
      </w:r>
      <w:r>
        <w:t xml:space="preserve"> for</w:t>
      </w:r>
      <w:r w:rsidRPr="005D65A0">
        <w:t xml:space="preserve"> waste</w:t>
      </w:r>
      <w:r w:rsidRPr="005D65A0">
        <w:rPr>
          <w:spacing w:val="-1"/>
        </w:rPr>
        <w:t xml:space="preserve"> </w:t>
      </w:r>
      <w:r w:rsidRPr="005D65A0">
        <w:t>reduction, recycling, and</w:t>
      </w:r>
      <w:r w:rsidRPr="005D65A0">
        <w:rPr>
          <w:spacing w:val="-1"/>
        </w:rPr>
        <w:t xml:space="preserve"> </w:t>
      </w:r>
      <w:r w:rsidRPr="005D65A0">
        <w:t>co</w:t>
      </w:r>
      <w:r w:rsidRPr="005D65A0">
        <w:rPr>
          <w:spacing w:val="-2"/>
        </w:rPr>
        <w:t>m</w:t>
      </w:r>
      <w:r w:rsidRPr="005D65A0">
        <w:t>posting progra</w:t>
      </w:r>
      <w:r w:rsidRPr="005D65A0">
        <w:rPr>
          <w:spacing w:val="-2"/>
        </w:rPr>
        <w:t>m</w:t>
      </w:r>
      <w:r w:rsidRPr="005D65A0">
        <w:t>s</w:t>
      </w:r>
      <w:r>
        <w:t xml:space="preserve"> at 40 percent. </w:t>
      </w:r>
      <w:r w:rsidRPr="005D65A0">
        <w:t xml:space="preserve">Setting </w:t>
      </w:r>
      <w:r>
        <w:t xml:space="preserve">diversion </w:t>
      </w:r>
      <w:r w:rsidRPr="005D65A0">
        <w:t>goal</w:t>
      </w:r>
      <w:r>
        <w:t>s</w:t>
      </w:r>
      <w:r w:rsidRPr="005D65A0">
        <w:t xml:space="preserve"> provides a bench</w:t>
      </w:r>
      <w:r w:rsidRPr="005D65A0">
        <w:rPr>
          <w:spacing w:val="-2"/>
        </w:rPr>
        <w:t>m</w:t>
      </w:r>
      <w:r w:rsidRPr="005D65A0">
        <w:t xml:space="preserve">ark for </w:t>
      </w:r>
      <w:r w:rsidRPr="005D65A0">
        <w:rPr>
          <w:spacing w:val="-2"/>
        </w:rPr>
        <w:t>m</w:t>
      </w:r>
      <w:r w:rsidRPr="005D65A0">
        <w:t>easuring future per</w:t>
      </w:r>
      <w:r w:rsidRPr="005D65A0">
        <w:rPr>
          <w:spacing w:val="-2"/>
        </w:rPr>
        <w:t>f</w:t>
      </w:r>
      <w:r w:rsidRPr="005D65A0">
        <w:t>or</w:t>
      </w:r>
      <w:r w:rsidRPr="005D65A0">
        <w:rPr>
          <w:spacing w:val="-2"/>
        </w:rPr>
        <w:t>m</w:t>
      </w:r>
      <w:r w:rsidRPr="005D65A0">
        <w:rPr>
          <w:spacing w:val="-1"/>
        </w:rPr>
        <w:t>a</w:t>
      </w:r>
      <w:r w:rsidRPr="005D65A0">
        <w:t>nce.</w:t>
      </w:r>
    </w:p>
    <w:p w14:paraId="4D25D3E9" w14:textId="77777777" w:rsidR="005661CD" w:rsidRDefault="005661CD">
      <w:pPr>
        <w:pStyle w:val="Heading3"/>
      </w:pPr>
      <w:bookmarkStart w:id="178" w:name="_Toc148691176"/>
      <w:r w:rsidRPr="005D65A0">
        <w:t>Recycling</w:t>
      </w:r>
      <w:r w:rsidRPr="005D65A0">
        <w:rPr>
          <w:spacing w:val="-10"/>
        </w:rPr>
        <w:t xml:space="preserve"> </w:t>
      </w:r>
      <w:r w:rsidRPr="005D65A0">
        <w:t>Rates by Materi</w:t>
      </w:r>
      <w:r w:rsidRPr="005D65A0">
        <w:rPr>
          <w:spacing w:val="-1"/>
        </w:rPr>
        <w:t>a</w:t>
      </w:r>
      <w:r w:rsidRPr="005D65A0">
        <w:t>l</w:t>
      </w:r>
      <w:bookmarkEnd w:id="178"/>
    </w:p>
    <w:p w14:paraId="3F3F82DD" w14:textId="2F3121C9" w:rsidR="005661CD" w:rsidRDefault="005661CD" w:rsidP="005661CD">
      <w:pPr>
        <w:pStyle w:val="BodyText"/>
      </w:pPr>
      <w:r>
        <w:t xml:space="preserve">Overall, Benton County’s waste diversion rate is estimated to be 37 percent. In 2018, a total of 122,860 tons was reported recycled, composted, or otherwise diverted. Refer to Chapter </w:t>
      </w:r>
      <w:r w:rsidR="00CD6DD6">
        <w:fldChar w:fldCharType="begin"/>
      </w:r>
      <w:r w:rsidR="00CD6DD6">
        <w:instrText xml:space="preserve"> REF _Ref131407433 \r \h </w:instrText>
      </w:r>
      <w:r w:rsidR="00CD6DD6">
        <w:fldChar w:fldCharType="separate"/>
      </w:r>
      <w:r w:rsidR="000E08A3">
        <w:t>2.0</w:t>
      </w:r>
      <w:r w:rsidR="00CD6DD6">
        <w:fldChar w:fldCharType="end"/>
      </w:r>
      <w:r>
        <w:t xml:space="preserve"> – Waste Stream for data sources and detailed information. Recovery rates in the County appear to be highest for asphalt and concrete, yard debris, ferrous metals, and cardboard.</w:t>
      </w:r>
    </w:p>
    <w:p w14:paraId="028C1D60" w14:textId="77777777" w:rsidR="005661CD" w:rsidRPr="00C929CC" w:rsidRDefault="005661CD">
      <w:pPr>
        <w:pStyle w:val="Heading3"/>
      </w:pPr>
      <w:bookmarkStart w:id="179" w:name="_Toc527276131"/>
      <w:bookmarkStart w:id="180" w:name="_Toc148691177"/>
      <w:r w:rsidRPr="00C929CC">
        <w:t>Recycling</w:t>
      </w:r>
      <w:r w:rsidRPr="00C929CC">
        <w:rPr>
          <w:spacing w:val="-10"/>
        </w:rPr>
        <w:t xml:space="preserve"> </w:t>
      </w:r>
      <w:r w:rsidRPr="00C929CC">
        <w:rPr>
          <w:spacing w:val="-1"/>
        </w:rPr>
        <w:t>P</w:t>
      </w:r>
      <w:r w:rsidRPr="00C929CC">
        <w:t>rogram</w:t>
      </w:r>
      <w:r w:rsidRPr="00C929CC">
        <w:rPr>
          <w:spacing w:val="-9"/>
        </w:rPr>
        <w:t xml:space="preserve"> </w:t>
      </w:r>
      <w:r w:rsidRPr="00C929CC">
        <w:t>Co</w:t>
      </w:r>
      <w:r w:rsidRPr="00C929CC">
        <w:rPr>
          <w:spacing w:val="-1"/>
        </w:rPr>
        <w:t>s</w:t>
      </w:r>
      <w:r w:rsidRPr="00C929CC">
        <w:t>ts and Aff</w:t>
      </w:r>
      <w:r w:rsidRPr="00C929CC">
        <w:rPr>
          <w:spacing w:val="-1"/>
        </w:rPr>
        <w:t>o</w:t>
      </w:r>
      <w:r w:rsidRPr="00C929CC">
        <w:t>rdability</w:t>
      </w:r>
      <w:bookmarkEnd w:id="179"/>
      <w:bookmarkEnd w:id="180"/>
    </w:p>
    <w:p w14:paraId="2A5A4660" w14:textId="612474E3" w:rsidR="00632A24" w:rsidRPr="00EE094C" w:rsidRDefault="005661CD" w:rsidP="00B153E9">
      <w:pPr>
        <w:pStyle w:val="BodyText"/>
      </w:pPr>
      <w:r w:rsidRPr="00C929CC">
        <w:t xml:space="preserve">An overriding goal of </w:t>
      </w:r>
      <w:r>
        <w:t>Benton</w:t>
      </w:r>
      <w:r w:rsidRPr="00C929CC">
        <w:t xml:space="preserve"> County’s solid waste progr</w:t>
      </w:r>
      <w:r w:rsidRPr="00C929CC">
        <w:rPr>
          <w:spacing w:val="-1"/>
        </w:rPr>
        <w:t>a</w:t>
      </w:r>
      <w:r w:rsidRPr="00C929CC">
        <w:t>m</w:t>
      </w:r>
      <w:r w:rsidRPr="00C929CC">
        <w:rPr>
          <w:spacing w:val="-2"/>
        </w:rPr>
        <w:t xml:space="preserve"> </w:t>
      </w:r>
      <w:r w:rsidRPr="00C929CC">
        <w:t>is to keep costs and</w:t>
      </w:r>
      <w:r w:rsidRPr="00C929CC">
        <w:rPr>
          <w:spacing w:val="-1"/>
        </w:rPr>
        <w:t xml:space="preserve"> </w:t>
      </w:r>
      <w:r w:rsidRPr="00C929CC">
        <w:t>rates affordable for both re</w:t>
      </w:r>
      <w:r w:rsidRPr="00C929CC">
        <w:rPr>
          <w:spacing w:val="-1"/>
        </w:rPr>
        <w:t>s</w:t>
      </w:r>
      <w:r w:rsidRPr="00C929CC">
        <w:rPr>
          <w:spacing w:val="1"/>
        </w:rPr>
        <w:t>i</w:t>
      </w:r>
      <w:r w:rsidRPr="00C929CC">
        <w:t>de</w:t>
      </w:r>
      <w:r w:rsidRPr="00C929CC">
        <w:rPr>
          <w:spacing w:val="-1"/>
        </w:rPr>
        <w:t>n</w:t>
      </w:r>
      <w:r w:rsidRPr="00C929CC">
        <w:rPr>
          <w:spacing w:val="1"/>
        </w:rPr>
        <w:t>t</w:t>
      </w:r>
      <w:r w:rsidRPr="00C929CC">
        <w:t>s and busi</w:t>
      </w:r>
      <w:r w:rsidRPr="00C929CC">
        <w:rPr>
          <w:spacing w:val="-1"/>
        </w:rPr>
        <w:t>n</w:t>
      </w:r>
      <w:r w:rsidRPr="00C929CC">
        <w:t>esses. Recycling and other</w:t>
      </w:r>
      <w:r w:rsidRPr="00C929CC">
        <w:rPr>
          <w:spacing w:val="-1"/>
        </w:rPr>
        <w:t xml:space="preserve"> </w:t>
      </w:r>
      <w:r w:rsidRPr="00C929CC">
        <w:t>servi</w:t>
      </w:r>
      <w:r w:rsidRPr="00C929CC">
        <w:rPr>
          <w:spacing w:val="-1"/>
        </w:rPr>
        <w:t>c</w:t>
      </w:r>
      <w:r w:rsidRPr="00C929CC">
        <w:t>es di</w:t>
      </w:r>
      <w:r w:rsidRPr="00C929CC">
        <w:rPr>
          <w:spacing w:val="-1"/>
        </w:rPr>
        <w:t>s</w:t>
      </w:r>
      <w:r w:rsidRPr="00C929CC">
        <w:t xml:space="preserve">cussed in this Plan </w:t>
      </w:r>
      <w:r w:rsidRPr="00C929CC">
        <w:rPr>
          <w:spacing w:val="-2"/>
        </w:rPr>
        <w:t>m</w:t>
      </w:r>
      <w:r w:rsidRPr="00C929CC">
        <w:t>ay add to program</w:t>
      </w:r>
      <w:r w:rsidRPr="00C929CC">
        <w:rPr>
          <w:spacing w:val="-2"/>
        </w:rPr>
        <w:t xml:space="preserve"> </w:t>
      </w:r>
      <w:r w:rsidRPr="00C929CC">
        <w:t>costs and increase rates. The key issues related to costs, rates, and a</w:t>
      </w:r>
      <w:r w:rsidRPr="00C929CC">
        <w:rPr>
          <w:spacing w:val="-1"/>
        </w:rPr>
        <w:t>ff</w:t>
      </w:r>
      <w:r w:rsidRPr="00C929CC">
        <w:t>ordability</w:t>
      </w:r>
      <w:r w:rsidRPr="00C929CC">
        <w:rPr>
          <w:spacing w:val="-1"/>
        </w:rPr>
        <w:t xml:space="preserve"> </w:t>
      </w:r>
      <w:r w:rsidRPr="00C929CC">
        <w:t>that sho</w:t>
      </w:r>
      <w:r w:rsidRPr="00C929CC">
        <w:rPr>
          <w:spacing w:val="-1"/>
        </w:rPr>
        <w:t>u</w:t>
      </w:r>
      <w:r w:rsidRPr="00C929CC">
        <w:t>ld be consid</w:t>
      </w:r>
      <w:r w:rsidRPr="00C929CC">
        <w:rPr>
          <w:spacing w:val="-1"/>
        </w:rPr>
        <w:t>e</w:t>
      </w:r>
      <w:r w:rsidRPr="00C929CC">
        <w:t>r</w:t>
      </w:r>
      <w:r w:rsidRPr="00C929CC">
        <w:rPr>
          <w:spacing w:val="-1"/>
        </w:rPr>
        <w:t>e</w:t>
      </w:r>
      <w:r w:rsidRPr="00C929CC">
        <w:t>d as part of</w:t>
      </w:r>
      <w:r w:rsidRPr="00C929CC">
        <w:rPr>
          <w:spacing w:val="-1"/>
        </w:rPr>
        <w:t xml:space="preserve"> </w:t>
      </w:r>
      <w:r w:rsidRPr="00C929CC">
        <w:t>developing this Plan</w:t>
      </w:r>
      <w:r w:rsidR="00352093">
        <w:t>.</w:t>
      </w:r>
      <w:r w:rsidRPr="00C929CC">
        <w:t xml:space="preserve"> </w:t>
      </w:r>
    </w:p>
    <w:p w14:paraId="478073FB" w14:textId="77777777" w:rsidR="005661CD" w:rsidRPr="005D65A0" w:rsidRDefault="005661CD">
      <w:pPr>
        <w:pStyle w:val="Heading3"/>
      </w:pPr>
      <w:bookmarkStart w:id="181" w:name="_Toc148691178"/>
      <w:r w:rsidRPr="005D65A0">
        <w:t>Sham Recycling</w:t>
      </w:r>
      <w:bookmarkEnd w:id="181"/>
      <w:r w:rsidRPr="005D65A0">
        <w:t xml:space="preserve"> </w:t>
      </w:r>
    </w:p>
    <w:p w14:paraId="25EE30D6" w14:textId="77777777" w:rsidR="005661CD" w:rsidRPr="00D4778A" w:rsidRDefault="005661CD" w:rsidP="005661CD">
      <w:pPr>
        <w:pStyle w:val="BodyText"/>
        <w:rPr>
          <w:spacing w:val="-2"/>
        </w:rPr>
      </w:pPr>
      <w:r w:rsidRPr="00D4778A">
        <w:rPr>
          <w:spacing w:val="-2"/>
        </w:rPr>
        <w:t>Some facilities may claim they are recycling a material without actually doing so. Others haul mixed garbage they claim constitutes recyclable materials to avoid flow control policies in areas with high transfer station or landfill tip fees. These practices can both be considered “sham recycling.” Though Washington State’s 2005 “Sham Recycling Bill” and the Recyclable Materials Transporter and Facility Requirements (WAC 173-345) limit this practice by requiring recycling haulers to register with Washington State and prohibiting delivery of recyclable materials to transfer stations and landfills, sham recycling may still occur. To date, no sham recycling has been documented in the County.</w:t>
      </w:r>
    </w:p>
    <w:p w14:paraId="3DD4549D" w14:textId="77777777" w:rsidR="005661CD" w:rsidRPr="005D65A0" w:rsidRDefault="005661CD">
      <w:pPr>
        <w:pStyle w:val="Heading3"/>
      </w:pPr>
      <w:bookmarkStart w:id="182" w:name="_Toc148691179"/>
      <w:r>
        <w:t xml:space="preserve">Glass </w:t>
      </w:r>
      <w:r w:rsidRPr="005D65A0">
        <w:t>Recycling</w:t>
      </w:r>
      <w:bookmarkEnd w:id="182"/>
      <w:r w:rsidRPr="005D65A0">
        <w:t xml:space="preserve"> </w:t>
      </w:r>
    </w:p>
    <w:p w14:paraId="15BEE0D5" w14:textId="25EBADAA" w:rsidR="005661CD" w:rsidRPr="005D65A0" w:rsidRDefault="005661CD" w:rsidP="005661CD">
      <w:pPr>
        <w:pStyle w:val="BodyText"/>
      </w:pPr>
      <w:r>
        <w:t>The growth of wineries and microbreweries in the County has increased public interest in recycling glass. Additionally, new residents coming from places where glass is recycled have requested the ability to recycle glass.</w:t>
      </w:r>
      <w:r w:rsidR="0059529A">
        <w:t xml:space="preserve"> A number of jurisdictions and companies are working together to address the difficulties associated with glass recycling in </w:t>
      </w:r>
      <w:r w:rsidR="00FB39CA">
        <w:t>E</w:t>
      </w:r>
      <w:r w:rsidR="0059529A">
        <w:t>astern Washington.</w:t>
      </w:r>
      <w:r>
        <w:t xml:space="preserve"> Current conditions make economical glass recycling a challenge due to no local markets in the area and the significant cost for transportation to markets in Seattle and Portland.</w:t>
      </w:r>
      <w:r w:rsidR="009413C3">
        <w:t xml:space="preserve"> The County could consider the addition of glass to its recycling programs if collection and recycling become financially feasible.</w:t>
      </w:r>
    </w:p>
    <w:p w14:paraId="56C3FE08" w14:textId="77777777" w:rsidR="005661CD" w:rsidRPr="000A6C8A" w:rsidRDefault="005661CD">
      <w:pPr>
        <w:pStyle w:val="Heading3"/>
      </w:pPr>
      <w:bookmarkStart w:id="183" w:name="_Toc148691180"/>
      <w:r>
        <w:t>Provide</w:t>
      </w:r>
      <w:r w:rsidRPr="000A6C8A">
        <w:t xml:space="preserve"> Suppo</w:t>
      </w:r>
      <w:r w:rsidRPr="000A6C8A">
        <w:rPr>
          <w:spacing w:val="1"/>
        </w:rPr>
        <w:t>r</w:t>
      </w:r>
      <w:r w:rsidRPr="000A6C8A">
        <w:t>t for</w:t>
      </w:r>
      <w:r w:rsidRPr="000A6C8A">
        <w:rPr>
          <w:spacing w:val="-3"/>
        </w:rPr>
        <w:t xml:space="preserve"> </w:t>
      </w:r>
      <w:r w:rsidRPr="000A6C8A">
        <w:t>Recycling</w:t>
      </w:r>
      <w:r w:rsidRPr="000A6C8A">
        <w:rPr>
          <w:spacing w:val="-10"/>
        </w:rPr>
        <w:t xml:space="preserve"> </w:t>
      </w:r>
      <w:r w:rsidRPr="000A6C8A">
        <w:t>at Public</w:t>
      </w:r>
      <w:r w:rsidRPr="000A6C8A">
        <w:rPr>
          <w:spacing w:val="-7"/>
        </w:rPr>
        <w:t xml:space="preserve"> </w:t>
      </w:r>
      <w:r w:rsidRPr="000A6C8A">
        <w:t>Events</w:t>
      </w:r>
      <w:bookmarkEnd w:id="183"/>
    </w:p>
    <w:p w14:paraId="37F54AA7" w14:textId="29CCA6CE" w:rsidR="005661CD" w:rsidRPr="000A6C8A" w:rsidRDefault="005661CD" w:rsidP="005661CD">
      <w:pPr>
        <w:pStyle w:val="BodyText"/>
      </w:pPr>
      <w:r w:rsidRPr="001E1E62">
        <w:t>Washington State law requires public events to provide rec</w:t>
      </w:r>
      <w:r w:rsidRPr="001E1E62">
        <w:rPr>
          <w:spacing w:val="-1"/>
        </w:rPr>
        <w:t>y</w:t>
      </w:r>
      <w:r w:rsidRPr="001E1E62">
        <w:t>cling containers (RCW</w:t>
      </w:r>
      <w:r w:rsidRPr="001E1E62">
        <w:rPr>
          <w:spacing w:val="-1"/>
        </w:rPr>
        <w:t xml:space="preserve"> </w:t>
      </w:r>
      <w:r w:rsidRPr="003073B6">
        <w:t>70</w:t>
      </w:r>
      <w:r w:rsidR="00632A24">
        <w:t>A</w:t>
      </w:r>
      <w:r w:rsidRPr="003073B6">
        <w:t>.</w:t>
      </w:r>
      <w:r w:rsidR="00632A24">
        <w:t>205</w:t>
      </w:r>
      <w:r w:rsidRPr="003073B6">
        <w:t>)</w:t>
      </w:r>
      <w:r>
        <w:t xml:space="preserve">. </w:t>
      </w:r>
      <w:r w:rsidRPr="003073B6">
        <w:t xml:space="preserve">To support this requirement, </w:t>
      </w:r>
      <w:r>
        <w:t>the</w:t>
      </w:r>
      <w:r w:rsidRPr="003073B6">
        <w:t xml:space="preserve"> Coun</w:t>
      </w:r>
      <w:r w:rsidRPr="003073B6">
        <w:rPr>
          <w:spacing w:val="2"/>
        </w:rPr>
        <w:t>t</w:t>
      </w:r>
      <w:r w:rsidRPr="003073B6">
        <w:t>y</w:t>
      </w:r>
      <w:r>
        <w:t xml:space="preserve"> could operate </w:t>
      </w:r>
      <w:r w:rsidRPr="003073B6">
        <w:t xml:space="preserve">a program that provides </w:t>
      </w:r>
      <w:r>
        <w:t xml:space="preserve">recycling </w:t>
      </w:r>
      <w:r w:rsidRPr="003073B6">
        <w:t>bins</w:t>
      </w:r>
      <w:r>
        <w:t xml:space="preserve"> loaned out to event organizers</w:t>
      </w:r>
      <w:r w:rsidRPr="003073B6">
        <w:t xml:space="preserve"> and other support for these events</w:t>
      </w:r>
      <w:r>
        <w:t xml:space="preserve">. </w:t>
      </w:r>
      <w:r w:rsidRPr="003073B6">
        <w:t>This program is</w:t>
      </w:r>
      <w:r w:rsidRPr="003073B6">
        <w:rPr>
          <w:spacing w:val="-2"/>
        </w:rPr>
        <w:t xml:space="preserve"> </w:t>
      </w:r>
      <w:r w:rsidRPr="003073B6">
        <w:t xml:space="preserve">a low-cost public service with high visibility that </w:t>
      </w:r>
      <w:r w:rsidRPr="003C3D0D">
        <w:rPr>
          <w:spacing w:val="-1"/>
        </w:rPr>
        <w:t>p</w:t>
      </w:r>
      <w:r w:rsidRPr="003C3D0D">
        <w:t>rovides a p</w:t>
      </w:r>
      <w:r w:rsidRPr="006B3065">
        <w:rPr>
          <w:spacing w:val="-1"/>
        </w:rPr>
        <w:t>o</w:t>
      </w:r>
      <w:r w:rsidRPr="00281879">
        <w:t>siti</w:t>
      </w:r>
      <w:r w:rsidRPr="00EE32D0">
        <w:rPr>
          <w:spacing w:val="-1"/>
        </w:rPr>
        <w:t>v</w:t>
      </w:r>
      <w:r w:rsidRPr="000A6C8A">
        <w:t>e bene</w:t>
      </w:r>
      <w:r w:rsidRPr="000A6C8A">
        <w:rPr>
          <w:spacing w:val="-1"/>
        </w:rPr>
        <w:t>fi</w:t>
      </w:r>
      <w:r w:rsidRPr="000A6C8A">
        <w:t xml:space="preserve">t </w:t>
      </w:r>
      <w:r w:rsidRPr="000A6C8A">
        <w:rPr>
          <w:spacing w:val="-1"/>
        </w:rPr>
        <w:t>f</w:t>
      </w:r>
      <w:r w:rsidRPr="000A6C8A">
        <w:t>or those inv</w:t>
      </w:r>
      <w:r w:rsidRPr="000A6C8A">
        <w:rPr>
          <w:spacing w:val="-1"/>
        </w:rPr>
        <w:t>o</w:t>
      </w:r>
      <w:r w:rsidRPr="000A6C8A">
        <w:t>lved</w:t>
      </w:r>
      <w:r>
        <w:t xml:space="preserve">. </w:t>
      </w:r>
    </w:p>
    <w:p w14:paraId="583DC906" w14:textId="77777777" w:rsidR="005661CD" w:rsidRPr="000A6C8A" w:rsidRDefault="005661CD">
      <w:pPr>
        <w:pStyle w:val="Heading3"/>
      </w:pPr>
      <w:bookmarkStart w:id="184" w:name="_Toc148691181"/>
      <w:r w:rsidRPr="000A6C8A">
        <w:t>Require New Buildings to Provide Adequate Space and Facilities for Recycling Storage and Collection</w:t>
      </w:r>
      <w:bookmarkEnd w:id="184"/>
    </w:p>
    <w:p w14:paraId="5555DBA5" w14:textId="77777777" w:rsidR="005661CD" w:rsidRPr="000A6C8A" w:rsidRDefault="005661CD" w:rsidP="005661CD">
      <w:pPr>
        <w:pStyle w:val="BodyText"/>
      </w:pPr>
      <w:r>
        <w:t>The</w:t>
      </w:r>
      <w:r w:rsidRPr="000A6C8A">
        <w:t xml:space="preserve"> County and signatory cities could develop clear guidelines to help developers and permit review staff comply with WAC 51-50-009, which mandates that local jurisdictions require new buildings to provide adequate space for recycling</w:t>
      </w:r>
      <w:r>
        <w:t>. The</w:t>
      </w:r>
      <w:r w:rsidRPr="000A6C8A">
        <w:t xml:space="preserve"> County and signatory cities could also update building codes to require adequate space for recycling infrastructure with minimum specified capacity per residential unit or per square foot of building space and</w:t>
      </w:r>
      <w:r>
        <w:t xml:space="preserve"> could</w:t>
      </w:r>
      <w:r w:rsidRPr="000A6C8A">
        <w:t xml:space="preserve"> include an assessment of recycling capacity in the permit review process.</w:t>
      </w:r>
    </w:p>
    <w:p w14:paraId="59D83B6E" w14:textId="77777777" w:rsidR="005661CD" w:rsidRPr="000A6C8A" w:rsidDel="00C22C6D" w:rsidRDefault="005661CD">
      <w:pPr>
        <w:pStyle w:val="Heading3"/>
      </w:pPr>
      <w:bookmarkStart w:id="185" w:name="_Toc148691182"/>
      <w:r w:rsidRPr="000A6C8A">
        <w:t xml:space="preserve">Adopt Mandatory Recycling for </w:t>
      </w:r>
      <w:r w:rsidRPr="000A6C8A" w:rsidDel="00C22C6D">
        <w:t>Readily Recyclable Materials</w:t>
      </w:r>
      <w:bookmarkEnd w:id="185"/>
    </w:p>
    <w:p w14:paraId="576CD9C7" w14:textId="64994E3A" w:rsidR="005661CD" w:rsidRPr="000A6C8A" w:rsidRDefault="005661CD" w:rsidP="005661CD">
      <w:pPr>
        <w:pStyle w:val="BodyText"/>
      </w:pPr>
      <w:r w:rsidRPr="000A6C8A">
        <w:t>Signatory cities that contract for or directly provide garbage collection service could adopt a disposal ban requiring residential and commercial customers to recycle readily recyclable materials</w:t>
      </w:r>
      <w:r>
        <w:t xml:space="preserve">. </w:t>
      </w:r>
      <w:r w:rsidR="00D64D8D">
        <w:t>R</w:t>
      </w:r>
      <w:r w:rsidRPr="000A6C8A">
        <w:t>ecyclable materials may include</w:t>
      </w:r>
      <w:r>
        <w:t xml:space="preserve"> yard waste, food waste,</w:t>
      </w:r>
      <w:r w:rsidRPr="000A6C8A">
        <w:t xml:space="preserve"> mixed paper, newspaper, cardboard, plastic bottles, aluminum cans, tin cans, electronics covered by E-Cycle Washington, and clean wood.</w:t>
      </w:r>
    </w:p>
    <w:p w14:paraId="05EB99F0" w14:textId="77777777" w:rsidR="005661CD" w:rsidRPr="000A6C8A" w:rsidDel="00C22C6D" w:rsidRDefault="005661CD" w:rsidP="005661CD">
      <w:pPr>
        <w:pStyle w:val="BodyText"/>
      </w:pPr>
      <w:r w:rsidRPr="000A6C8A" w:rsidDel="00C22C6D">
        <w:t xml:space="preserve">Before </w:t>
      </w:r>
      <w:r w:rsidRPr="000A6C8A">
        <w:t>adopting mandatory</w:t>
      </w:r>
      <w:r>
        <w:t xml:space="preserve"> disposal bans and</w:t>
      </w:r>
      <w:r w:rsidRPr="000A6C8A">
        <w:t xml:space="preserve"> recycling policies</w:t>
      </w:r>
      <w:r w:rsidRPr="000A6C8A" w:rsidDel="00C22C6D">
        <w:t xml:space="preserve">, </w:t>
      </w:r>
      <w:r w:rsidRPr="000A6C8A">
        <w:t xml:space="preserve">signatory cities </w:t>
      </w:r>
      <w:r w:rsidRPr="000A6C8A" w:rsidDel="00C22C6D">
        <w:t xml:space="preserve">would need to </w:t>
      </w:r>
      <w:r w:rsidRPr="000A6C8A">
        <w:t xml:space="preserve">ensure </w:t>
      </w:r>
      <w:r>
        <w:t xml:space="preserve">that </w:t>
      </w:r>
      <w:r w:rsidRPr="000A6C8A" w:rsidDel="00C22C6D">
        <w:t>residents and businesses have the option to subscribe to a recycling service and have adequate access to drop-off recycling sites.</w:t>
      </w:r>
    </w:p>
    <w:p w14:paraId="3A7D3C38" w14:textId="77777777" w:rsidR="005661CD" w:rsidRPr="00C929CC" w:rsidRDefault="005661CD">
      <w:pPr>
        <w:pStyle w:val="Heading3"/>
      </w:pPr>
      <w:bookmarkStart w:id="186" w:name="_Toc527276138"/>
      <w:bookmarkStart w:id="187" w:name="_Toc148691183"/>
      <w:r w:rsidRPr="00C929CC">
        <w:t>Implement</w:t>
      </w:r>
      <w:r>
        <w:t xml:space="preserve"> and Continue</w:t>
      </w:r>
      <w:r w:rsidRPr="00C929CC">
        <w:t xml:space="preserve"> Pay-As-You-Throw Pricing for Garbage</w:t>
      </w:r>
      <w:bookmarkEnd w:id="186"/>
      <w:bookmarkEnd w:id="187"/>
    </w:p>
    <w:p w14:paraId="717BF460" w14:textId="05640EED" w:rsidR="005661CD" w:rsidRPr="00C929CC" w:rsidRDefault="005661CD" w:rsidP="005661CD">
      <w:pPr>
        <w:pStyle w:val="BodyText"/>
      </w:pPr>
      <w:r w:rsidRPr="00C929CC">
        <w:t>Signatory cities could require hauler</w:t>
      </w:r>
      <w:r>
        <w:t>s</w:t>
      </w:r>
      <w:r w:rsidRPr="00C929CC">
        <w:t xml:space="preserve"> to establish rate schedules that charge proportionately more to dispose of larger quantities of garbage. Signatory cities that contract for collection services could increase the fee differential for different bin sizes (for both residential and commercial collection)</w:t>
      </w:r>
      <w:r w:rsidR="00D64D8D">
        <w:t>.</w:t>
      </w:r>
      <w:r w:rsidRPr="00C929CC">
        <w:t xml:space="preserve"> </w:t>
      </w:r>
      <w:r>
        <w:t>Residents and businesses will need to have the option to subscribe to a recycling service or have adequate access to drop-off recycling sites.</w:t>
      </w:r>
      <w:r w:rsidR="000737BB">
        <w:t xml:space="preserve"> </w:t>
      </w:r>
      <w:r w:rsidRPr="00C929CC">
        <w:t>Cities would need to negotiate a contract amendment or implement changes during contract renewals or bid processes.</w:t>
      </w:r>
    </w:p>
    <w:p w14:paraId="3B5B0461" w14:textId="77777777" w:rsidR="005661CD" w:rsidRPr="006A1F9D" w:rsidRDefault="005661CD">
      <w:pPr>
        <w:pStyle w:val="Heading2"/>
      </w:pPr>
      <w:bookmarkStart w:id="188" w:name="_Toc148691184"/>
      <w:r w:rsidRPr="006A1F9D">
        <w:t>R</w:t>
      </w:r>
      <w:r>
        <w:t xml:space="preserve">ecommended </w:t>
      </w:r>
      <w:r w:rsidRPr="006A1F9D">
        <w:t>A</w:t>
      </w:r>
      <w:r>
        <w:t>ctions</w:t>
      </w:r>
      <w:bookmarkEnd w:id="188"/>
    </w:p>
    <w:p w14:paraId="2DC3E0AB" w14:textId="77777777" w:rsidR="005661CD" w:rsidRPr="006A1F9D" w:rsidRDefault="005661CD" w:rsidP="005661CD">
      <w:pPr>
        <w:pStyle w:val="BodyText"/>
      </w:pPr>
      <w:r w:rsidRPr="006A1F9D">
        <w:t>The following recom</w:t>
      </w:r>
      <w:r w:rsidRPr="006A1F9D">
        <w:rPr>
          <w:spacing w:val="-2"/>
        </w:rPr>
        <w:t>m</w:t>
      </w:r>
      <w:r w:rsidRPr="006A1F9D">
        <w:rPr>
          <w:spacing w:val="1"/>
        </w:rPr>
        <w:t>e</w:t>
      </w:r>
      <w:r w:rsidRPr="006A1F9D">
        <w:t xml:space="preserve">ndations are </w:t>
      </w:r>
      <w:r w:rsidRPr="006A1F9D">
        <w:rPr>
          <w:spacing w:val="-2"/>
        </w:rPr>
        <w:t>m</w:t>
      </w:r>
      <w:r w:rsidRPr="006A1F9D">
        <w:t>ade</w:t>
      </w:r>
      <w:r w:rsidRPr="006A1F9D">
        <w:rPr>
          <w:spacing w:val="1"/>
        </w:rPr>
        <w:t xml:space="preserve"> </w:t>
      </w:r>
      <w:r w:rsidRPr="006A1F9D">
        <w:t>for waste reduction and recycling progra</w:t>
      </w:r>
      <w:r w:rsidRPr="006A1F9D">
        <w:rPr>
          <w:spacing w:val="-2"/>
        </w:rPr>
        <w:t>m</w:t>
      </w:r>
      <w:r w:rsidRPr="006A1F9D">
        <w:t>s:</w:t>
      </w:r>
      <w:r w:rsidRPr="006A1F9D" w:rsidDel="006F1A56">
        <w:t xml:space="preserve"> </w:t>
      </w:r>
    </w:p>
    <w:p w14:paraId="4E8EDB62" w14:textId="1A88C899" w:rsidR="005661CD" w:rsidRPr="00FD0F58" w:rsidRDefault="005661CD" w:rsidP="00FD0F58">
      <w:pPr>
        <w:pStyle w:val="RecommendedActions"/>
      </w:pPr>
      <w:r w:rsidRPr="00FD0F58">
        <w:t>WRR1)</w:t>
      </w:r>
      <w:r w:rsidRPr="00FD0F58">
        <w:tab/>
        <w:t xml:space="preserve">Refresh educational materials and seek to harmonize messaging. </w:t>
      </w:r>
    </w:p>
    <w:p w14:paraId="59832195" w14:textId="6A9D5870" w:rsidR="005661CD" w:rsidRPr="00FD0F58" w:rsidRDefault="005661CD" w:rsidP="00FD0F58">
      <w:pPr>
        <w:pStyle w:val="RecommendedActions"/>
      </w:pPr>
      <w:r w:rsidRPr="00FD0F58">
        <w:t>WRR2)</w:t>
      </w:r>
      <w:r w:rsidRPr="00FD0F58">
        <w:tab/>
        <w:t xml:space="preserve">Distribute informational </w:t>
      </w:r>
      <w:r w:rsidR="00176051">
        <w:t xml:space="preserve">materials </w:t>
      </w:r>
      <w:r w:rsidRPr="00FD0F58">
        <w:t>to households and businesses.</w:t>
      </w:r>
    </w:p>
    <w:p w14:paraId="16AC28F3" w14:textId="77777777" w:rsidR="005661CD" w:rsidRPr="00FD0F58" w:rsidRDefault="005661CD" w:rsidP="00FD0F58">
      <w:pPr>
        <w:pStyle w:val="RecommendedActions"/>
      </w:pPr>
      <w:r w:rsidRPr="00FD0F58">
        <w:t>WRR3)</w:t>
      </w:r>
      <w:r w:rsidRPr="00FD0F58">
        <w:tab/>
        <w:t>Update and expand on digital education through websites, social media, and newsletters.</w:t>
      </w:r>
    </w:p>
    <w:p w14:paraId="65ABA141" w14:textId="4B5AE5F4" w:rsidR="005661CD" w:rsidRPr="00FD0F58" w:rsidRDefault="005661CD" w:rsidP="00FD0F58">
      <w:pPr>
        <w:pStyle w:val="RecommendedActions"/>
      </w:pPr>
      <w:r w:rsidRPr="00FD0F58">
        <w:t>WRR4)</w:t>
      </w:r>
      <w:r w:rsidRPr="00FD0F58">
        <w:tab/>
        <w:t xml:space="preserve">Provide multifamily technical assistance. </w:t>
      </w:r>
    </w:p>
    <w:p w14:paraId="0456368C" w14:textId="7934B0FB" w:rsidR="005661CD" w:rsidRPr="00FD0F58" w:rsidRDefault="005661CD" w:rsidP="00FD0F58">
      <w:pPr>
        <w:pStyle w:val="RecommendedActions"/>
      </w:pPr>
      <w:r w:rsidRPr="00FD0F58">
        <w:t>WRR5)</w:t>
      </w:r>
      <w:r w:rsidRPr="00FD0F58">
        <w:tab/>
        <w:t xml:space="preserve">Expand business technical assistance. </w:t>
      </w:r>
    </w:p>
    <w:p w14:paraId="7A775CF7" w14:textId="75768A3C" w:rsidR="005661CD" w:rsidRPr="00FD0F58" w:rsidRDefault="005661CD" w:rsidP="00FD0F58">
      <w:pPr>
        <w:pStyle w:val="RecommendedActions"/>
      </w:pPr>
      <w:r w:rsidRPr="00FD0F58">
        <w:t>WRR6)</w:t>
      </w:r>
      <w:r w:rsidRPr="00FD0F58">
        <w:tab/>
        <w:t xml:space="preserve">Offer school technical assistance. </w:t>
      </w:r>
    </w:p>
    <w:p w14:paraId="50367434" w14:textId="77777777" w:rsidR="005661CD" w:rsidRPr="00FD0F58" w:rsidRDefault="005661CD" w:rsidP="00FD0F58">
      <w:pPr>
        <w:pStyle w:val="RecommendedActions"/>
      </w:pPr>
      <w:r w:rsidRPr="00FD0F58">
        <w:t xml:space="preserve">WRR7) </w:t>
      </w:r>
      <w:r w:rsidRPr="00FD0F58">
        <w:tab/>
        <w:t>Adopt the updated list of designated materials and maintain it through periodic review and updates.</w:t>
      </w:r>
    </w:p>
    <w:p w14:paraId="5414CE20" w14:textId="77777777" w:rsidR="005661CD" w:rsidRPr="00FD0F58" w:rsidRDefault="005661CD" w:rsidP="00FD0F58">
      <w:pPr>
        <w:pStyle w:val="RecommendedActions"/>
      </w:pPr>
      <w:r w:rsidRPr="00FD0F58">
        <w:t xml:space="preserve">WRR8) </w:t>
      </w:r>
      <w:r w:rsidRPr="00FD0F58">
        <w:tab/>
        <w:t>Establish a waste reduction and recycling goal of 40 percent for this planning period.</w:t>
      </w:r>
    </w:p>
    <w:p w14:paraId="3D34764B" w14:textId="77777777" w:rsidR="005661CD" w:rsidRPr="00FD0F58" w:rsidRDefault="005661CD" w:rsidP="00FD0F58">
      <w:pPr>
        <w:pStyle w:val="RecommendedActions"/>
      </w:pPr>
      <w:r w:rsidRPr="00FD0F58">
        <w:t xml:space="preserve">WRR9) </w:t>
      </w:r>
      <w:r w:rsidRPr="00FD0F58">
        <w:tab/>
        <w:t>Focus recycling and diversion efforts on waste streams that represent significant tonnage disposed and coordinate messaging and efforts to reduce contaminants on materials recycled.</w:t>
      </w:r>
    </w:p>
    <w:p w14:paraId="20AAFED4" w14:textId="77777777" w:rsidR="005661CD" w:rsidRPr="00FD0F58" w:rsidRDefault="005661CD" w:rsidP="00FD0F58">
      <w:pPr>
        <w:pStyle w:val="RecommendedActions"/>
      </w:pPr>
      <w:r w:rsidRPr="00FD0F58">
        <w:t xml:space="preserve">WRR10) </w:t>
      </w:r>
      <w:r w:rsidRPr="00FD0F58">
        <w:tab/>
        <w:t>Support private sector programs, forums, or other methods, such as existing reuse and reusable materials exchange programs, to facilitate material exchanges.</w:t>
      </w:r>
    </w:p>
    <w:p w14:paraId="5AFECDDA" w14:textId="77777777" w:rsidR="005661CD" w:rsidRPr="00FD0F58" w:rsidRDefault="005661CD" w:rsidP="00FD0F58">
      <w:pPr>
        <w:pStyle w:val="RecommendedActions"/>
      </w:pPr>
      <w:r w:rsidRPr="00FD0F58">
        <w:t xml:space="preserve">WRR11) </w:t>
      </w:r>
      <w:r w:rsidRPr="00FD0F58">
        <w:tab/>
        <w:t>Increase promotion of existing reuse programs through newsletters, community reuse events, guidebooks, and community-based social marketing.</w:t>
      </w:r>
    </w:p>
    <w:p w14:paraId="7C2BFEEE" w14:textId="77777777" w:rsidR="005661CD" w:rsidRPr="00FD0F58" w:rsidRDefault="005661CD" w:rsidP="00FD0F58">
      <w:pPr>
        <w:pStyle w:val="RecommendedActions"/>
      </w:pPr>
      <w:r w:rsidRPr="00FD0F58">
        <w:t xml:space="preserve">WRR12) </w:t>
      </w:r>
      <w:r w:rsidRPr="00FD0F58">
        <w:tab/>
        <w:t>Incorporate and expand the education and promotion program.</w:t>
      </w:r>
    </w:p>
    <w:p w14:paraId="3EDFEF64" w14:textId="77777777" w:rsidR="005661CD" w:rsidRPr="00FD0F58" w:rsidRDefault="005661CD" w:rsidP="00FD0F58">
      <w:pPr>
        <w:pStyle w:val="RecommendedActions"/>
      </w:pPr>
      <w:r w:rsidRPr="00FD0F58">
        <w:t>WRR13)</w:t>
      </w:r>
      <w:r w:rsidRPr="00FD0F58">
        <w:tab/>
        <w:t>Work cooperatively with County, city and hauler staff to create and implement recycling contamination reduction campaigns for curbside and drop-box recycling programs.</w:t>
      </w:r>
    </w:p>
    <w:p w14:paraId="2FEF9DC8" w14:textId="31569F53" w:rsidR="005661CD" w:rsidRPr="00FD0F58" w:rsidRDefault="005661CD" w:rsidP="00FD0F58">
      <w:pPr>
        <w:pStyle w:val="RecommendedActions"/>
      </w:pPr>
      <w:r w:rsidRPr="00FD0F58">
        <w:t xml:space="preserve">WRR14) </w:t>
      </w:r>
      <w:r w:rsidRPr="00FD0F58">
        <w:tab/>
        <w:t xml:space="preserve">Work cooperatively with cities and towns to develop guidelines and revise building codes to establish standards that promote </w:t>
      </w:r>
      <w:r w:rsidR="00D64D8D">
        <w:t>commercial</w:t>
      </w:r>
      <w:r w:rsidRPr="00FD0F58">
        <w:t xml:space="preserve"> waste reduction</w:t>
      </w:r>
      <w:r w:rsidR="006F1EAD">
        <w:t xml:space="preserve"> and recycling</w:t>
      </w:r>
      <w:r w:rsidRPr="00FD0F58">
        <w:t>.</w:t>
      </w:r>
    </w:p>
    <w:p w14:paraId="1684BBF4" w14:textId="023D04E0" w:rsidR="005661CD" w:rsidRPr="00FD0F58" w:rsidRDefault="005661CD" w:rsidP="00FD0F58">
      <w:pPr>
        <w:pStyle w:val="RecommendedActions"/>
      </w:pPr>
      <w:r w:rsidRPr="00FD0F58">
        <w:t xml:space="preserve">WRR15) </w:t>
      </w:r>
      <w:r w:rsidRPr="00FD0F58">
        <w:tab/>
      </w:r>
      <w:r w:rsidR="00176051">
        <w:t>Encourage signatory cities to modernize curbside recycling programs with convenient, efficient carted service to increase diversion and safety and reduce litter.</w:t>
      </w:r>
    </w:p>
    <w:p w14:paraId="7D2B3F40" w14:textId="3D250B8A" w:rsidR="005661CD" w:rsidRDefault="005661CD" w:rsidP="00FD0F58">
      <w:pPr>
        <w:pStyle w:val="RecommendedActions"/>
        <w:rPr>
          <w:rFonts w:cs="Arial"/>
          <w:sz w:val="20"/>
          <w:szCs w:val="20"/>
        </w:rPr>
      </w:pPr>
      <w:r w:rsidRPr="00FD0F58">
        <w:t>WWR16)</w:t>
      </w:r>
      <w:r w:rsidRPr="00FD0F58">
        <w:tab/>
      </w:r>
      <w:r w:rsidR="00632A24">
        <w:t>Review</w:t>
      </w:r>
      <w:r w:rsidR="00927E0D">
        <w:t xml:space="preserve"> and implement actions pertaining to</w:t>
      </w:r>
      <w:r w:rsidRPr="00FD0F58">
        <w:t xml:space="preserve"> the CROP as needed during this Plan cycle.</w:t>
      </w:r>
      <w:r>
        <w:rPr>
          <w:rFonts w:cs="Arial"/>
          <w:sz w:val="20"/>
          <w:szCs w:val="20"/>
        </w:rPr>
        <w:tab/>
      </w:r>
    </w:p>
    <w:p w14:paraId="2CAE36AE" w14:textId="32746AFB" w:rsidR="002208ED" w:rsidRDefault="002208ED" w:rsidP="00FD0F58">
      <w:pPr>
        <w:pStyle w:val="RecommendedActions"/>
      </w:pPr>
    </w:p>
    <w:p w14:paraId="3738FABF" w14:textId="1FF849E1" w:rsidR="002208ED" w:rsidRDefault="002208ED">
      <w:pPr>
        <w:rPr>
          <w:rFonts w:ascii="Arial" w:eastAsia="Calibri" w:hAnsi="Arial" w:cs="Arial"/>
          <w:sz w:val="20"/>
          <w:szCs w:val="20"/>
        </w:rPr>
      </w:pPr>
      <w:r>
        <w:rPr>
          <w:rFonts w:cs="Arial"/>
          <w:sz w:val="20"/>
          <w:szCs w:val="20"/>
        </w:rPr>
        <w:br w:type="page"/>
      </w:r>
    </w:p>
    <w:p w14:paraId="13370413" w14:textId="40A3FD62" w:rsidR="002208ED" w:rsidRDefault="002208ED" w:rsidP="00FD0F58">
      <w:pPr>
        <w:pStyle w:val="RecommendedActions"/>
      </w:pPr>
    </w:p>
    <w:p w14:paraId="6E3C6015" w14:textId="09DCD8A5" w:rsidR="002208ED" w:rsidRDefault="002208ED" w:rsidP="002208ED">
      <w:pPr>
        <w:pStyle w:val="BlankPagePortrait"/>
      </w:pPr>
      <w:r>
        <w:t>This page intentionally left blank.</w:t>
      </w:r>
    </w:p>
    <w:p w14:paraId="3C28F21B" w14:textId="77777777" w:rsidR="002208ED" w:rsidRPr="00D27DC2" w:rsidRDefault="002208ED" w:rsidP="00FD0F58">
      <w:pPr>
        <w:pStyle w:val="RecommendedActions"/>
      </w:pPr>
    </w:p>
    <w:p w14:paraId="1BB72D36" w14:textId="77777777" w:rsidR="005661CD" w:rsidRDefault="005661CD" w:rsidP="005661CD">
      <w:pPr>
        <w:pStyle w:val="BodyText"/>
        <w:ind w:left="0"/>
        <w:sectPr w:rsidR="005661CD" w:rsidSect="00D02164">
          <w:headerReference w:type="even" r:id="rId102"/>
          <w:headerReference w:type="default" r:id="rId103"/>
          <w:footerReference w:type="even" r:id="rId104"/>
          <w:footerReference w:type="default" r:id="rId105"/>
          <w:headerReference w:type="first" r:id="rId106"/>
          <w:footerReference w:type="first" r:id="rId107"/>
          <w:pgSz w:w="12240" w:h="15840"/>
          <w:pgMar w:top="1440" w:right="1440" w:bottom="1440" w:left="1440" w:header="576" w:footer="576" w:gutter="0"/>
          <w:pgNumType w:start="1" w:chapStyle="1"/>
          <w:cols w:space="720"/>
          <w:titlePg/>
          <w:docGrid w:linePitch="360"/>
        </w:sectPr>
      </w:pPr>
    </w:p>
    <w:p w14:paraId="4F78102A" w14:textId="77777777" w:rsidR="005661CD" w:rsidRDefault="005661CD" w:rsidP="005661CD">
      <w:pPr>
        <w:rPr>
          <w:noProof/>
        </w:rPr>
      </w:pPr>
      <w:r>
        <w:rPr>
          <w:noProof/>
        </w:rPr>
        <mc:AlternateContent>
          <mc:Choice Requires="wps">
            <w:drawing>
              <wp:anchor distT="0" distB="0" distL="114300" distR="114300" simplePos="0" relativeHeight="251683840" behindDoc="1" locked="0" layoutInCell="1" allowOverlap="1" wp14:anchorId="76E65CF1" wp14:editId="7E8893F1">
                <wp:simplePos x="0" y="0"/>
                <wp:positionH relativeFrom="margin">
                  <wp:align>right</wp:align>
                </wp:positionH>
                <wp:positionV relativeFrom="paragraph">
                  <wp:posOffset>2208362</wp:posOffset>
                </wp:positionV>
                <wp:extent cx="5943600" cy="2865552"/>
                <wp:effectExtent l="0" t="0" r="0" b="0"/>
                <wp:wrapNone/>
                <wp:docPr id="39" name="Rectangle 39"/>
                <wp:cNvGraphicFramePr/>
                <a:graphic xmlns:a="http://schemas.openxmlformats.org/drawingml/2006/main">
                  <a:graphicData uri="http://schemas.microsoft.com/office/word/2010/wordprocessingShape">
                    <wps:wsp>
                      <wps:cNvSpPr/>
                      <wps:spPr>
                        <a:xfrm>
                          <a:off x="0" y="0"/>
                          <a:ext cx="5943600" cy="2865552"/>
                        </a:xfrm>
                        <a:prstGeom prst="rect">
                          <a:avLst/>
                        </a:prstGeom>
                        <a:solidFill>
                          <a:srgbClr val="0280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D41AEB7" id="Rectangle 39" o:spid="_x0000_s1026" style="position:absolute;margin-left:416.8pt;margin-top:173.9pt;width:468pt;height:225.65pt;z-index:-2516326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" fillcolor="#028005" stroked="f" strokeweight="2pt">
                <w10:wrap anchorx="margin"/>
              </v:rect>
            </w:pict>
          </mc:Fallback>
        </mc:AlternateContent>
      </w:r>
      <w:r>
        <w:rPr>
          <w:noProof/>
        </w:rPr>
        <w:drawing>
          <wp:inline distT="0" distB="0" distL="0" distR="0" wp14:anchorId="58A07145" wp14:editId="1E26537D">
            <wp:extent cx="5943600" cy="227519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2275195"/>
                    </a:xfrm>
                    <a:prstGeom prst="rect">
                      <a:avLst/>
                    </a:prstGeom>
                    <a:noFill/>
                  </pic:spPr>
                </pic:pic>
              </a:graphicData>
            </a:graphic>
          </wp:inline>
        </w:drawing>
      </w:r>
    </w:p>
    <w:p w14:paraId="4C10FF36" w14:textId="77777777" w:rsidR="005661CD" w:rsidRPr="007511EE" w:rsidRDefault="005661CD" w:rsidP="005661CD">
      <w:r>
        <w:rPr>
          <w:noProof/>
        </w:rPr>
        <w:drawing>
          <wp:anchor distT="0" distB="0" distL="114300" distR="114300" simplePos="0" relativeHeight="251684864" behindDoc="0" locked="0" layoutInCell="1" allowOverlap="1" wp14:anchorId="3F5D99B5" wp14:editId="04DE908C">
            <wp:simplePos x="0" y="0"/>
            <wp:positionH relativeFrom="column">
              <wp:posOffset>3484245</wp:posOffset>
            </wp:positionH>
            <wp:positionV relativeFrom="paragraph">
              <wp:posOffset>105249</wp:posOffset>
            </wp:positionV>
            <wp:extent cx="2262278" cy="2262278"/>
            <wp:effectExtent l="0" t="0" r="5080" b="508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62278" cy="2262278"/>
                    </a:xfrm>
                    <a:prstGeom prst="rect">
                      <a:avLst/>
                    </a:prstGeom>
                    <a:noFill/>
                  </pic:spPr>
                </pic:pic>
              </a:graphicData>
            </a:graphic>
            <wp14:sizeRelH relativeFrom="page">
              <wp14:pctWidth>0</wp14:pctWidth>
            </wp14:sizeRelH>
            <wp14:sizeRelV relativeFrom="page">
              <wp14:pctHeight>0</wp14:pctHeight>
            </wp14:sizeRelV>
          </wp:anchor>
        </w:drawing>
      </w:r>
    </w:p>
    <w:p w14:paraId="431BA04C" w14:textId="77777777" w:rsidR="005661CD" w:rsidRPr="007511EE" w:rsidRDefault="005661CD" w:rsidP="005661CD"/>
    <w:p w14:paraId="15E149BF" w14:textId="77777777" w:rsidR="005661CD" w:rsidRPr="007511EE" w:rsidRDefault="005661CD" w:rsidP="005661CD"/>
    <w:p w14:paraId="7ED6D875" w14:textId="77777777" w:rsidR="005661CD" w:rsidRPr="007511EE" w:rsidRDefault="005661CD" w:rsidP="005661CD"/>
    <w:p w14:paraId="133B09ED" w14:textId="77777777" w:rsidR="005661CD" w:rsidRPr="007511EE" w:rsidRDefault="005661CD" w:rsidP="005661CD"/>
    <w:p w14:paraId="5AF881AB" w14:textId="77777777" w:rsidR="005661CD" w:rsidRDefault="005661CD" w:rsidP="005661CD">
      <w:pPr>
        <w:tabs>
          <w:tab w:val="left" w:pos="3804"/>
        </w:tabs>
        <w:rPr>
          <w:rFonts w:asciiTheme="majorHAnsi" w:eastAsiaTheme="majorEastAsia" w:hAnsiTheme="majorHAnsi" w:cstheme="majorBidi"/>
          <w:bCs/>
          <w:noProof/>
          <w:sz w:val="42"/>
          <w:szCs w:val="28"/>
        </w:rPr>
      </w:pPr>
      <w:r>
        <w:rPr>
          <w:rFonts w:asciiTheme="majorHAnsi" w:eastAsiaTheme="majorEastAsia" w:hAnsiTheme="majorHAnsi" w:cstheme="majorBidi"/>
          <w:bCs/>
          <w:noProof/>
          <w:sz w:val="42"/>
          <w:szCs w:val="28"/>
        </w:rPr>
        <w:tab/>
      </w:r>
    </w:p>
    <w:p w14:paraId="0A935C49" w14:textId="77777777" w:rsidR="005661CD" w:rsidRDefault="005661CD" w:rsidP="005661CD">
      <w:pPr>
        <w:tabs>
          <w:tab w:val="left" w:pos="3804"/>
        </w:tabs>
      </w:pPr>
    </w:p>
    <w:p w14:paraId="524803DB" w14:textId="77777777" w:rsidR="005661CD" w:rsidRDefault="005661CD" w:rsidP="005661CD">
      <w:pPr>
        <w:tabs>
          <w:tab w:val="left" w:pos="3804"/>
        </w:tabs>
      </w:pPr>
    </w:p>
    <w:p w14:paraId="2FC8D043" w14:textId="77777777" w:rsidR="005661CD" w:rsidRDefault="005661CD" w:rsidP="002348A7">
      <w:pPr>
        <w:pStyle w:val="BodyText"/>
      </w:pPr>
    </w:p>
    <w:p w14:paraId="1CA3420E" w14:textId="77777777" w:rsidR="00052C58" w:rsidRDefault="005661CD" w:rsidP="002348A7">
      <w:pPr>
        <w:pStyle w:val="ChapterHeading"/>
      </w:pPr>
      <w:r w:rsidRPr="0036619D">
        <w:t xml:space="preserve">Chapter </w:t>
      </w:r>
      <w:r>
        <w:t>6</w:t>
      </w:r>
      <w:r w:rsidRPr="0036619D">
        <w:t xml:space="preserve">.0 </w:t>
      </w:r>
      <w:r>
        <w:t>organics</w:t>
      </w:r>
      <w:r w:rsidRPr="0036619D">
        <w:tab/>
      </w:r>
      <w:r w:rsidR="00052C58">
        <w:br w:type="page"/>
      </w:r>
    </w:p>
    <w:p w14:paraId="3E29CF8E" w14:textId="4E320327" w:rsidR="00052C58" w:rsidRDefault="00052C58" w:rsidP="00052C58">
      <w:pPr>
        <w:pStyle w:val="BlankPagePortrait"/>
        <w:tabs>
          <w:tab w:val="left" w:pos="764"/>
        </w:tabs>
        <w:jc w:val="left"/>
      </w:pPr>
      <w:r>
        <w:tab/>
      </w:r>
    </w:p>
    <w:p w14:paraId="650C4477" w14:textId="77777777" w:rsidR="00052C58" w:rsidRDefault="00052C58" w:rsidP="00052C58">
      <w:pPr>
        <w:pStyle w:val="BlankPagePortrait"/>
      </w:pPr>
      <w:r>
        <w:t>This page intentionally left blank.</w:t>
      </w:r>
    </w:p>
    <w:p w14:paraId="45EA5CCD" w14:textId="22AB66D1" w:rsidR="005661CD" w:rsidRPr="0036619D" w:rsidRDefault="005661CD" w:rsidP="005661CD">
      <w:pPr>
        <w:spacing w:before="240" w:after="240"/>
        <w:rPr>
          <w:rFonts w:ascii="Arial Black" w:hAnsi="Arial Black" w:cstheme="majorHAnsi"/>
          <w:b/>
          <w:caps/>
          <w:color w:val="003760"/>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ectPr w:rsidR="005661CD" w:rsidRPr="0036619D" w:rsidSect="0036619D">
          <w:headerReference w:type="even" r:id="rId108"/>
          <w:headerReference w:type="default" r:id="rId109"/>
          <w:footerReference w:type="even" r:id="rId110"/>
          <w:footerReference w:type="default" r:id="rId111"/>
          <w:headerReference w:type="first" r:id="rId112"/>
          <w:footerReference w:type="first" r:id="rId113"/>
          <w:pgSz w:w="12240" w:h="15840" w:code="1"/>
          <w:pgMar w:top="1440" w:right="1440" w:bottom="1440" w:left="1440" w:header="576" w:footer="576" w:gutter="0"/>
          <w:pgNumType w:chapStyle="1"/>
          <w:cols w:space="720"/>
          <w:titlePg/>
          <w:docGrid w:linePitch="299"/>
        </w:sectPr>
      </w:pPr>
    </w:p>
    <w:p w14:paraId="4AF702BB" w14:textId="77777777" w:rsidR="005661CD" w:rsidRPr="00FD0F58" w:rsidRDefault="005661CD" w:rsidP="000F0511">
      <w:pPr>
        <w:pStyle w:val="Heading1"/>
      </w:pPr>
      <w:bookmarkStart w:id="189" w:name="_Ref131408046"/>
      <w:bookmarkStart w:id="190" w:name="_Toc148691185"/>
      <w:r w:rsidRPr="00FD0F58">
        <w:t>Organics</w:t>
      </w:r>
      <w:bookmarkEnd w:id="189"/>
      <w:bookmarkEnd w:id="190"/>
    </w:p>
    <w:p w14:paraId="0130AD1C" w14:textId="77777777" w:rsidR="005661CD" w:rsidRPr="005852CF" w:rsidRDefault="005661CD">
      <w:pPr>
        <w:pStyle w:val="Heading2"/>
      </w:pPr>
      <w:bookmarkStart w:id="191" w:name="_Toc148691186"/>
      <w:r w:rsidRPr="005852CF">
        <w:t>I</w:t>
      </w:r>
      <w:r>
        <w:t>ntroduction</w:t>
      </w:r>
      <w:bookmarkEnd w:id="191"/>
    </w:p>
    <w:p w14:paraId="436DB13C" w14:textId="77777777" w:rsidR="005661CD" w:rsidRPr="003D6BF2" w:rsidRDefault="005661CD" w:rsidP="005661CD">
      <w:pPr>
        <w:pStyle w:val="BodyText"/>
        <w:rPr>
          <w:szCs w:val="21"/>
        </w:rPr>
      </w:pPr>
      <w:r w:rsidRPr="003D6BF2">
        <w:rPr>
          <w:szCs w:val="21"/>
        </w:rPr>
        <w:t xml:space="preserve">This chapter </w:t>
      </w:r>
      <w:r>
        <w:rPr>
          <w:szCs w:val="21"/>
        </w:rPr>
        <w:t>discusses existing organics management collection and handling methods in the County and the participating cities and towns, identifies relevant planning issues, and develops and evaluates organics management strategies</w:t>
      </w:r>
      <w:r w:rsidRPr="003D6BF2">
        <w:rPr>
          <w:szCs w:val="21"/>
        </w:rPr>
        <w:t xml:space="preserve">. </w:t>
      </w:r>
    </w:p>
    <w:p w14:paraId="62352F20" w14:textId="77777777" w:rsidR="005661CD" w:rsidRDefault="005661CD">
      <w:pPr>
        <w:pStyle w:val="Heading2"/>
      </w:pPr>
      <w:bookmarkStart w:id="192" w:name="_Toc148691187"/>
      <w:r>
        <w:t>Background</w:t>
      </w:r>
      <w:bookmarkEnd w:id="192"/>
    </w:p>
    <w:p w14:paraId="2D5DCC3F" w14:textId="77777777" w:rsidR="005661CD" w:rsidRDefault="005661CD" w:rsidP="005661CD">
      <w:pPr>
        <w:pStyle w:val="BodyText"/>
        <w:rPr>
          <w:szCs w:val="21"/>
        </w:rPr>
      </w:pPr>
      <w:r>
        <w:rPr>
          <w:szCs w:val="21"/>
        </w:rPr>
        <w:t>This section provides information regarding regulations and guidance related to organics management.</w:t>
      </w:r>
    </w:p>
    <w:p w14:paraId="02715CC4" w14:textId="77777777" w:rsidR="005661CD" w:rsidRPr="00FD0F58" w:rsidRDefault="005661CD">
      <w:pPr>
        <w:pStyle w:val="Heading3"/>
      </w:pPr>
      <w:bookmarkStart w:id="193" w:name="_Toc148691188"/>
      <w:r w:rsidRPr="00FD0F58">
        <w:t>Organics Regulations and Guidance</w:t>
      </w:r>
      <w:bookmarkEnd w:id="193"/>
    </w:p>
    <w:p w14:paraId="52007071" w14:textId="77777777" w:rsidR="005661CD" w:rsidRPr="004806D3" w:rsidRDefault="005661CD" w:rsidP="005661CD">
      <w:pPr>
        <w:pStyle w:val="BodyText"/>
      </w:pPr>
      <w:r w:rsidRPr="004806D3">
        <w:t xml:space="preserve">Beginning in 1989, the Waste Not Washington Act (ESHB 1671) declared that waste reduction and recycling must become a fundamental strategy of solid waste management. To that end, RCW </w:t>
      </w:r>
      <w:r>
        <w:t>70A.205</w:t>
      </w:r>
      <w:r w:rsidRPr="004806D3">
        <w:t xml:space="preserve"> include</w:t>
      </w:r>
      <w:r>
        <w:t>d</w:t>
      </w:r>
      <w:r w:rsidRPr="004806D3">
        <w:t xml:space="preserve"> a statement </w:t>
      </w:r>
      <w:r>
        <w:t xml:space="preserve">that encouraged </w:t>
      </w:r>
      <w:r w:rsidRPr="004806D3">
        <w:t>yard debris be eliminated from landfills by 2012 in those areas where alternatives exist.</w:t>
      </w:r>
    </w:p>
    <w:p w14:paraId="75E68374" w14:textId="77777777" w:rsidR="005661CD" w:rsidRDefault="005661CD" w:rsidP="005661CD">
      <w:pPr>
        <w:pStyle w:val="BodyText"/>
      </w:pPr>
      <w:r w:rsidRPr="004806D3">
        <w:t xml:space="preserve">RCW </w:t>
      </w:r>
      <w:r>
        <w:t>70A.205</w:t>
      </w:r>
      <w:r w:rsidRPr="004806D3">
        <w:t xml:space="preserve"> also require</w:t>
      </w:r>
      <w:r>
        <w:t>d</w:t>
      </w:r>
      <w:r w:rsidRPr="004806D3">
        <w:t xml:space="preserve"> that collection programs for yard debris be addressed in areas where there are adequate markets or capacity for composted yard debris within or near the service area.</w:t>
      </w:r>
    </w:p>
    <w:p w14:paraId="274DF945" w14:textId="77777777" w:rsidR="005661CD" w:rsidRDefault="005661CD" w:rsidP="005661CD">
      <w:pPr>
        <w:pStyle w:val="BodyText"/>
      </w:pPr>
      <w:r>
        <w:t xml:space="preserve">In 2019, </w:t>
      </w:r>
      <w:r w:rsidRPr="00DA5C5B">
        <w:t>the Legislature passed HB 1114, now codified as </w:t>
      </w:r>
      <w:r>
        <w:t xml:space="preserve">RCW </w:t>
      </w:r>
      <w:hyperlink r:id="rId114" w:tgtFrame="_blank" w:tooltip="Link leaves our site, opens a new window" w:history="1">
        <w:r w:rsidRPr="00DA5C5B">
          <w:t>70A.205.715</w:t>
        </w:r>
      </w:hyperlink>
      <w:r>
        <w:t xml:space="preserve"> to address food waste and wasted food in Washington</w:t>
      </w:r>
      <w:r w:rsidRPr="00DA5C5B">
        <w:t>.</w:t>
      </w:r>
      <w:r>
        <w:t xml:space="preserve"> </w:t>
      </w:r>
      <w:r w:rsidRPr="00DA5C5B">
        <w:t xml:space="preserve">The law established a statewide food waste reduction goal, relative to 2015 levels, and required a subset of the goal to focus on reducing the amount of edible food that is wasted. </w:t>
      </w:r>
      <w:r w:rsidRPr="004A6CD5">
        <w:t>Ecology is</w:t>
      </w:r>
      <w:r w:rsidRPr="00DA5C5B">
        <w:t xml:space="preserve"> required to establish baseline data and annually track progress toward the statewide food waste reduction goals</w:t>
      </w:r>
      <w:r w:rsidRPr="004A6CD5">
        <w:t xml:space="preserve"> and </w:t>
      </w:r>
      <w:r w:rsidRPr="00DA5C5B">
        <w:t>to develop and implement a food waste reduction plan, now titled the Use Food Well Washington Plan, which focuses on three key strategies:</w:t>
      </w:r>
    </w:p>
    <w:p w14:paraId="756096EB" w14:textId="77777777" w:rsidR="005661CD" w:rsidRPr="00DA5C5B" w:rsidRDefault="005661CD">
      <w:pPr>
        <w:pStyle w:val="BodyText"/>
        <w:numPr>
          <w:ilvl w:val="0"/>
          <w:numId w:val="21"/>
        </w:numPr>
      </w:pPr>
      <w:r w:rsidRPr="00DA5C5B">
        <w:rPr>
          <w:b/>
          <w:bCs/>
        </w:rPr>
        <w:t>Prevention:</w:t>
      </w:r>
      <w:r w:rsidRPr="00DA5C5B">
        <w:t> Prevent and reduce the amount of food that is wasted.</w:t>
      </w:r>
    </w:p>
    <w:p w14:paraId="158AA0D2" w14:textId="77777777" w:rsidR="005661CD" w:rsidRDefault="005661CD">
      <w:pPr>
        <w:pStyle w:val="BodyText"/>
        <w:numPr>
          <w:ilvl w:val="0"/>
          <w:numId w:val="21"/>
        </w:numPr>
      </w:pPr>
      <w:r w:rsidRPr="00DA5C5B">
        <w:rPr>
          <w:b/>
          <w:bCs/>
        </w:rPr>
        <w:t>Rescue:</w:t>
      </w:r>
      <w:r w:rsidRPr="00DA5C5B">
        <w:t xml:space="preserve"> Rescue edible food that would otherwise be wasted and ensure </w:t>
      </w:r>
      <w:r>
        <w:t xml:space="preserve">that </w:t>
      </w:r>
      <w:r w:rsidRPr="00DA5C5B">
        <w:t>the food reaches those who need it.</w:t>
      </w:r>
    </w:p>
    <w:p w14:paraId="02485E0D" w14:textId="77777777" w:rsidR="005661CD" w:rsidRPr="00DA5C5B" w:rsidRDefault="005661CD">
      <w:pPr>
        <w:pStyle w:val="BodyText"/>
        <w:numPr>
          <w:ilvl w:val="0"/>
          <w:numId w:val="21"/>
        </w:numPr>
      </w:pPr>
      <w:r w:rsidRPr="00DA5C5B">
        <w:rPr>
          <w:b/>
          <w:bCs/>
        </w:rPr>
        <w:t>Recovery:</w:t>
      </w:r>
      <w:r w:rsidRPr="00DA5C5B">
        <w:t xml:space="preserve"> Support productive uses of inedible food materials, including using </w:t>
      </w:r>
      <w:r>
        <w:t>them</w:t>
      </w:r>
      <w:r w:rsidRPr="00DA5C5B">
        <w:t xml:space="preserve"> for animal feed, </w:t>
      </w:r>
      <w:r>
        <w:t xml:space="preserve">for </w:t>
      </w:r>
      <w:r w:rsidRPr="00DA5C5B">
        <w:t xml:space="preserve">energy production through anaerobic digestion, and for off-site or on-site management systems including composting, vermicomposting, </w:t>
      </w:r>
      <w:r>
        <w:t>and</w:t>
      </w:r>
      <w:r w:rsidRPr="00DA5C5B">
        <w:t xml:space="preserve"> other biological systems.</w:t>
      </w:r>
    </w:p>
    <w:p w14:paraId="2D4CD052" w14:textId="77777777" w:rsidR="005661CD" w:rsidRDefault="005661CD" w:rsidP="005661CD">
      <w:pPr>
        <w:pStyle w:val="BodyText"/>
      </w:pPr>
      <w:r>
        <w:t>The Use Food Well Washington Plan was completed in December 2021 and provides local governments with recommendations for best management practices to incorporate in local Plans.</w:t>
      </w:r>
    </w:p>
    <w:p w14:paraId="76E0AB16" w14:textId="77777777" w:rsidR="005661CD" w:rsidRDefault="005661CD" w:rsidP="005661CD">
      <w:pPr>
        <w:pStyle w:val="BodyText"/>
      </w:pPr>
      <w:r>
        <w:t>In addition, HB 1799 was enacted that requires diversion of organic materials away from landfill disposal and directs them towards food rescue programs and organics management facilities. Highlights of HB 1799 include:</w:t>
      </w:r>
    </w:p>
    <w:p w14:paraId="24105EE9" w14:textId="70F618CE" w:rsidR="005661CD" w:rsidRDefault="005661CD">
      <w:pPr>
        <w:pStyle w:val="ListBullet"/>
      </w:pPr>
      <w:r>
        <w:t>Establishment of a 75</w:t>
      </w:r>
      <w:r w:rsidR="006E694A">
        <w:t xml:space="preserve"> percent</w:t>
      </w:r>
      <w:r>
        <w:t xml:space="preserve"> goal of reducing landfilling of organic materials by 2030 (relative to 2015 numbers).</w:t>
      </w:r>
    </w:p>
    <w:p w14:paraId="2315C41F" w14:textId="77777777" w:rsidR="005661CD" w:rsidRDefault="005661CD">
      <w:pPr>
        <w:pStyle w:val="ListBullet"/>
      </w:pPr>
      <w:r>
        <w:t>Requires Ecology to collaborate with a third-party consultant to evaluate adequacy of local government solid waste management funding.</w:t>
      </w:r>
    </w:p>
    <w:p w14:paraId="1511AAF0" w14:textId="77777777" w:rsidR="005661CD" w:rsidRDefault="005661CD">
      <w:pPr>
        <w:pStyle w:val="ListBullet"/>
      </w:pPr>
      <w:r>
        <w:t>Focuses on implementing required collection and management of organic waste from all residents and some businesses.</w:t>
      </w:r>
    </w:p>
    <w:p w14:paraId="61D76C36" w14:textId="31FE0ADD" w:rsidR="005661CD" w:rsidRDefault="005661CD">
      <w:pPr>
        <w:pStyle w:val="ListBullet"/>
      </w:pPr>
      <w:r>
        <w:t>Requires updated Comprehensive Solid Waste Management Plans</w:t>
      </w:r>
      <w:r w:rsidR="00632A24">
        <w:t xml:space="preserve"> that are developed, updated, or amended after July 1, 2024</w:t>
      </w:r>
      <w:r w:rsidR="00FB39CA">
        <w:t>,</w:t>
      </w:r>
      <w:r>
        <w:t xml:space="preserve"> to include an identification of</w:t>
      </w:r>
      <w:r w:rsidR="00632A24">
        <w:t xml:space="preserve"> priority areas for siting</w:t>
      </w:r>
      <w:r>
        <w:t xml:space="preserve"> organic materials management facilities without overburdening communities.</w:t>
      </w:r>
    </w:p>
    <w:p w14:paraId="205F4835" w14:textId="0C56F901" w:rsidR="005661CD" w:rsidRDefault="005661CD">
      <w:pPr>
        <w:pStyle w:val="ListBullet"/>
      </w:pPr>
      <w:r>
        <w:t>Requires cities and counties with a population greater than 25,000</w:t>
      </w:r>
      <w:r w:rsidR="00632A24">
        <w:t xml:space="preserve"> and/or where curbside organics collection is offered in the jurisdiction</w:t>
      </w:r>
      <w:r>
        <w:t xml:space="preserve"> to develop a compost procurement ordinance and report compost procurement accomplished by </w:t>
      </w:r>
      <w:r w:rsidR="00632A24">
        <w:t>January 1, 2023</w:t>
      </w:r>
      <w:r>
        <w:t>.</w:t>
      </w:r>
    </w:p>
    <w:p w14:paraId="0261E503" w14:textId="77777777" w:rsidR="005661CD" w:rsidRPr="004806D3" w:rsidRDefault="005661CD">
      <w:pPr>
        <w:pStyle w:val="ListBullet"/>
      </w:pPr>
      <w:r>
        <w:t>Identify how much organic materials is generated in the County and if capacity exists to manage that material.</w:t>
      </w:r>
    </w:p>
    <w:p w14:paraId="009B49B5" w14:textId="77777777" w:rsidR="005661CD" w:rsidRPr="00ED7755" w:rsidRDefault="005661CD">
      <w:pPr>
        <w:pStyle w:val="Heading3"/>
      </w:pPr>
      <w:bookmarkStart w:id="194" w:name="_Toc18077324"/>
      <w:bookmarkStart w:id="195" w:name="_Toc148691189"/>
      <w:r w:rsidRPr="00ED7755">
        <w:t>Washington State Department of Agriculture Regulations</w:t>
      </w:r>
      <w:bookmarkEnd w:id="194"/>
      <w:bookmarkEnd w:id="195"/>
    </w:p>
    <w:p w14:paraId="60675F46" w14:textId="77777777" w:rsidR="005661CD" w:rsidRPr="005D0072" w:rsidRDefault="005661CD" w:rsidP="005661CD">
      <w:pPr>
        <w:pStyle w:val="BodyText"/>
        <w:rPr>
          <w:rFonts w:cs="Arial"/>
        </w:rPr>
      </w:pPr>
      <w:r w:rsidRPr="005D0072">
        <w:rPr>
          <w:rFonts w:cs="Arial"/>
        </w:rPr>
        <w:t>In 2016, the W</w:t>
      </w:r>
      <w:r>
        <w:rPr>
          <w:rFonts w:cs="Arial"/>
        </w:rPr>
        <w:t>SDA am</w:t>
      </w:r>
      <w:r w:rsidRPr="005D0072">
        <w:rPr>
          <w:rFonts w:cs="Arial"/>
        </w:rPr>
        <w:t>ended WAC 16-470 Quarantine – Agricultural Pests as follows:</w:t>
      </w:r>
    </w:p>
    <w:p w14:paraId="78BEEBF1" w14:textId="77777777" w:rsidR="005661CD" w:rsidRPr="00691E38" w:rsidRDefault="005661CD" w:rsidP="005661CD">
      <w:pPr>
        <w:pStyle w:val="ListNumber"/>
        <w:widowControl w:val="0"/>
        <w:tabs>
          <w:tab w:val="clear" w:pos="1440"/>
          <w:tab w:val="num" w:pos="360"/>
        </w:tabs>
        <w:spacing w:after="0"/>
        <w:rPr>
          <w:rFonts w:cs="Arial"/>
          <w:szCs w:val="21"/>
        </w:rPr>
      </w:pPr>
      <w:r w:rsidRPr="00691E38">
        <w:rPr>
          <w:rFonts w:cs="Arial"/>
          <w:szCs w:val="21"/>
        </w:rPr>
        <w:t>Adding MSW, yard debris, organic feedstocks, organic materials, and agricultural wastes to the list of commodities regulated under the apple maggot quarantine;</w:t>
      </w:r>
    </w:p>
    <w:p w14:paraId="4F6E82BF" w14:textId="77777777" w:rsidR="005661CD" w:rsidRPr="00691E38" w:rsidRDefault="005661CD" w:rsidP="005661CD">
      <w:pPr>
        <w:pStyle w:val="ListNumber"/>
        <w:widowControl w:val="0"/>
        <w:tabs>
          <w:tab w:val="clear" w:pos="1440"/>
          <w:tab w:val="num" w:pos="360"/>
        </w:tabs>
        <w:spacing w:after="0"/>
        <w:rPr>
          <w:rFonts w:cs="Arial"/>
          <w:szCs w:val="21"/>
        </w:rPr>
      </w:pPr>
      <w:r w:rsidRPr="00691E38">
        <w:rPr>
          <w:rFonts w:cs="Arial"/>
          <w:szCs w:val="21"/>
        </w:rPr>
        <w:t>Establishing a special permit to allow transportation and disposition of MSW from the areas under quarantine for disposal at a solid waste landfill or disposal facility in the apple maggot and plum curculio pest-free area; and</w:t>
      </w:r>
    </w:p>
    <w:p w14:paraId="5D9ABF83" w14:textId="77777777" w:rsidR="005661CD" w:rsidRPr="00691E38" w:rsidRDefault="005661CD" w:rsidP="005661CD">
      <w:pPr>
        <w:pStyle w:val="ListNumber"/>
        <w:widowControl w:val="0"/>
        <w:tabs>
          <w:tab w:val="clear" w:pos="1440"/>
          <w:tab w:val="num" w:pos="360"/>
        </w:tabs>
        <w:spacing w:after="0"/>
        <w:rPr>
          <w:rFonts w:cs="Arial"/>
          <w:szCs w:val="21"/>
        </w:rPr>
      </w:pPr>
      <w:r w:rsidRPr="00691E38">
        <w:rPr>
          <w:rFonts w:cs="Arial"/>
          <w:szCs w:val="21"/>
        </w:rPr>
        <w:t>Establishing a special permit to allow transportation and disposition of yard debris, organic feedstocks, organic materials, and agricultural wastes from the area under quarantine for disposal at a solid waste landfill or treatment at a composting facility in the apple maggot and plum curculio pest-free area.</w:t>
      </w:r>
    </w:p>
    <w:p w14:paraId="14B1F489" w14:textId="3E8F1F52" w:rsidR="005661CD" w:rsidRDefault="005661CD" w:rsidP="005661CD">
      <w:pPr>
        <w:pStyle w:val="BodyText"/>
        <w:rPr>
          <w:rFonts w:cs="Arial"/>
          <w:szCs w:val="21"/>
        </w:rPr>
      </w:pPr>
      <w:r>
        <w:rPr>
          <w:rFonts w:cs="Arial"/>
          <w:szCs w:val="21"/>
        </w:rPr>
        <w:t>Benton</w:t>
      </w:r>
      <w:r w:rsidRPr="00691E38">
        <w:rPr>
          <w:rFonts w:cs="Arial"/>
          <w:szCs w:val="21"/>
        </w:rPr>
        <w:t xml:space="preserve"> County is designated as a non-quarantined area by the WSDA</w:t>
      </w:r>
      <w:r>
        <w:rPr>
          <w:rFonts w:cs="Arial"/>
          <w:szCs w:val="21"/>
        </w:rPr>
        <w:t>,</w:t>
      </w:r>
      <w:r w:rsidRPr="00691E38">
        <w:rPr>
          <w:rFonts w:cs="Arial"/>
          <w:szCs w:val="21"/>
        </w:rPr>
        <w:t xml:space="preserve"> which allows the transportation of organics to permitted facilities outside of the </w:t>
      </w:r>
      <w:r>
        <w:rPr>
          <w:rFonts w:cs="Arial"/>
          <w:szCs w:val="21"/>
        </w:rPr>
        <w:t>C</w:t>
      </w:r>
      <w:r w:rsidRPr="00691E38">
        <w:rPr>
          <w:rFonts w:cs="Arial"/>
          <w:szCs w:val="21"/>
        </w:rPr>
        <w:t>ounty.</w:t>
      </w:r>
      <w:r w:rsidR="00B56109">
        <w:rPr>
          <w:rFonts w:cs="Arial"/>
          <w:szCs w:val="21"/>
        </w:rPr>
        <w:t xml:space="preserve"> In addition, due to the WSDA non-quarantine status, organics or municipal solid waste from an apple maggot quarantine area cannot be accepted unless a special permit has been issued by WSDA.</w:t>
      </w:r>
    </w:p>
    <w:p w14:paraId="53CB157E" w14:textId="68551EFE" w:rsidR="00B56109" w:rsidRPr="00B56109" w:rsidRDefault="00B56109" w:rsidP="002421D4">
      <w:pPr>
        <w:pStyle w:val="BodyText"/>
        <w:rPr>
          <w:szCs w:val="21"/>
        </w:rPr>
      </w:pPr>
      <w:r w:rsidRPr="00B56109">
        <w:rPr>
          <w:rFonts w:cs="Arial"/>
          <w:szCs w:val="21"/>
        </w:rPr>
        <w:t xml:space="preserve">In September 2022, </w:t>
      </w:r>
      <w:r>
        <w:rPr>
          <w:rFonts w:cs="Arial"/>
          <w:szCs w:val="21"/>
        </w:rPr>
        <w:t xml:space="preserve">the WSDA placed </w:t>
      </w:r>
      <w:r w:rsidRPr="00B56109">
        <w:rPr>
          <w:rFonts w:cs="Arial"/>
          <w:szCs w:val="21"/>
        </w:rPr>
        <w:t xml:space="preserve">a quarantine for Japanese beetle in the southeastern corner of Yakima County and the southwestern corner of Benton County </w:t>
      </w:r>
      <w:r>
        <w:rPr>
          <w:rFonts w:cs="Arial"/>
          <w:szCs w:val="21"/>
        </w:rPr>
        <w:t>in accordance with</w:t>
      </w:r>
      <w:r w:rsidRPr="00B56109">
        <w:rPr>
          <w:rFonts w:cs="Arial"/>
          <w:szCs w:val="21"/>
        </w:rPr>
        <w:t xml:space="preserve"> WAC 16-470-700 to 720. Under this quarantine, yard debris is considered a regulated article (WAC 16-470-710) and is prohibited from moving outside of the quarantined area unless it meets one of the following treatment methods (WAC 16- 470-717(2)):</w:t>
      </w:r>
    </w:p>
    <w:p w14:paraId="310466E1" w14:textId="7ED56A62" w:rsidR="00B56109" w:rsidRPr="00B56109" w:rsidRDefault="00B56109" w:rsidP="002421D4">
      <w:pPr>
        <w:pStyle w:val="ListBullet"/>
      </w:pPr>
      <w:r w:rsidRPr="00B56109">
        <w:t xml:space="preserve">Steam heated to a temperature of 140 degrees Fahrenheit for </w:t>
      </w:r>
      <w:r w:rsidR="00FB39CA">
        <w:t>1</w:t>
      </w:r>
      <w:r w:rsidRPr="00B56109">
        <w:t xml:space="preserve"> hour to kill all life stages of Japanese beetle;</w:t>
      </w:r>
    </w:p>
    <w:p w14:paraId="36238E19" w14:textId="4B110698" w:rsidR="00B56109" w:rsidRPr="00B56109" w:rsidRDefault="00B56109" w:rsidP="002421D4">
      <w:pPr>
        <w:pStyle w:val="ListBullet"/>
      </w:pPr>
      <w:r w:rsidRPr="00B56109">
        <w:t xml:space="preserve">When consisting solely of woody materials containing no soil, yard debris may be chipped to a screen size of </w:t>
      </w:r>
      <w:r w:rsidR="00FB39CA">
        <w:t>1</w:t>
      </w:r>
      <w:r w:rsidRPr="00B56109">
        <w:t xml:space="preserve"> inch or smaller </w:t>
      </w:r>
      <w:r w:rsidR="00FB39CA" w:rsidRPr="00B56109">
        <w:t xml:space="preserve">in two dimensions </w:t>
      </w:r>
      <w:r w:rsidRPr="00B56109">
        <w:t>during the Japanese beetle adult flight season (May 15 through October 15). Woody material containing no soil can be moved outside of the Japanese beetle adult flight season without chipping;</w:t>
      </w:r>
      <w:r w:rsidR="00FB39CA">
        <w:t xml:space="preserve"> or</w:t>
      </w:r>
    </w:p>
    <w:p w14:paraId="677B0333" w14:textId="6E35E24C" w:rsidR="00FB39CA" w:rsidRPr="00B56109" w:rsidRDefault="00B56109" w:rsidP="002421D4">
      <w:pPr>
        <w:pStyle w:val="ListBullet"/>
      </w:pPr>
      <w:r w:rsidRPr="00B56109">
        <w:t>Another treatment determined to be effective at eradicating Japanese beetle and approved in writing by the director.</w:t>
      </w:r>
    </w:p>
    <w:p w14:paraId="09FEED7C" w14:textId="77777777" w:rsidR="005661CD" w:rsidRDefault="005661CD">
      <w:pPr>
        <w:pStyle w:val="Heading2"/>
      </w:pPr>
      <w:bookmarkStart w:id="196" w:name="_Toc148691190"/>
      <w:r>
        <w:t>Existing Conditions</w:t>
      </w:r>
      <w:bookmarkEnd w:id="196"/>
    </w:p>
    <w:p w14:paraId="13E96CFD" w14:textId="77777777" w:rsidR="005661CD" w:rsidRPr="00691E38" w:rsidRDefault="005661CD" w:rsidP="005661CD">
      <w:pPr>
        <w:ind w:left="1080" w:right="359"/>
        <w:rPr>
          <w:rFonts w:ascii="Times New Roman" w:eastAsia="Times New Roman" w:hAnsi="Times New Roman" w:cs="Times New Roman"/>
          <w:sz w:val="21"/>
          <w:szCs w:val="21"/>
        </w:rPr>
      </w:pPr>
      <w:r w:rsidRPr="00691E38">
        <w:rPr>
          <w:rFonts w:ascii="Arial" w:eastAsia="Times New Roman" w:hAnsi="Arial" w:cs="Arial"/>
          <w:sz w:val="21"/>
          <w:szCs w:val="21"/>
        </w:rPr>
        <w:t>The sections below describe exi</w:t>
      </w:r>
      <w:r w:rsidRPr="00691E38">
        <w:rPr>
          <w:rFonts w:ascii="Arial" w:eastAsia="Times New Roman" w:hAnsi="Arial" w:cs="Arial"/>
          <w:spacing w:val="1"/>
          <w:sz w:val="21"/>
          <w:szCs w:val="21"/>
        </w:rPr>
        <w:t>s</w:t>
      </w:r>
      <w:r w:rsidRPr="00691E38">
        <w:rPr>
          <w:rFonts w:ascii="Arial" w:eastAsia="Times New Roman" w:hAnsi="Arial" w:cs="Arial"/>
          <w:sz w:val="21"/>
          <w:szCs w:val="21"/>
        </w:rPr>
        <w:t>ting collection and processing a</w:t>
      </w:r>
      <w:r w:rsidRPr="00691E38">
        <w:rPr>
          <w:rFonts w:ascii="Arial" w:eastAsia="Times New Roman" w:hAnsi="Arial" w:cs="Arial"/>
          <w:spacing w:val="-1"/>
          <w:sz w:val="21"/>
          <w:szCs w:val="21"/>
        </w:rPr>
        <w:t>c</w:t>
      </w:r>
      <w:r w:rsidRPr="00691E38">
        <w:rPr>
          <w:rFonts w:ascii="Arial" w:eastAsia="Times New Roman" w:hAnsi="Arial" w:cs="Arial"/>
          <w:sz w:val="21"/>
          <w:szCs w:val="21"/>
        </w:rPr>
        <w:t>ti</w:t>
      </w:r>
      <w:r w:rsidRPr="00691E38">
        <w:rPr>
          <w:rFonts w:ascii="Arial" w:eastAsia="Times New Roman" w:hAnsi="Arial" w:cs="Arial"/>
          <w:spacing w:val="-1"/>
          <w:sz w:val="21"/>
          <w:szCs w:val="21"/>
        </w:rPr>
        <w:t>v</w:t>
      </w:r>
      <w:r w:rsidRPr="00691E38">
        <w:rPr>
          <w:rFonts w:ascii="Arial" w:eastAsia="Times New Roman" w:hAnsi="Arial" w:cs="Arial"/>
          <w:sz w:val="21"/>
          <w:szCs w:val="21"/>
        </w:rPr>
        <w:t xml:space="preserve">ities </w:t>
      </w:r>
      <w:r w:rsidRPr="00691E38">
        <w:rPr>
          <w:rFonts w:ascii="Arial" w:eastAsia="Times New Roman" w:hAnsi="Arial" w:cs="Arial"/>
          <w:spacing w:val="-1"/>
          <w:sz w:val="21"/>
          <w:szCs w:val="21"/>
        </w:rPr>
        <w:t>f</w:t>
      </w:r>
      <w:r w:rsidRPr="00691E38">
        <w:rPr>
          <w:rFonts w:ascii="Arial" w:eastAsia="Times New Roman" w:hAnsi="Arial" w:cs="Arial"/>
          <w:sz w:val="21"/>
          <w:szCs w:val="21"/>
        </w:rPr>
        <w:t>or organic mate</w:t>
      </w:r>
      <w:r w:rsidRPr="00691E38">
        <w:rPr>
          <w:rFonts w:ascii="Arial" w:eastAsia="Times New Roman" w:hAnsi="Arial" w:cs="Arial"/>
          <w:spacing w:val="-1"/>
          <w:sz w:val="21"/>
          <w:szCs w:val="21"/>
        </w:rPr>
        <w:t>r</w:t>
      </w:r>
      <w:r w:rsidRPr="00691E38">
        <w:rPr>
          <w:rFonts w:ascii="Arial" w:eastAsia="Times New Roman" w:hAnsi="Arial" w:cs="Arial"/>
          <w:spacing w:val="1"/>
          <w:sz w:val="21"/>
          <w:szCs w:val="21"/>
        </w:rPr>
        <w:t>i</w:t>
      </w:r>
      <w:r w:rsidRPr="00691E38">
        <w:rPr>
          <w:rFonts w:ascii="Arial" w:eastAsia="Times New Roman" w:hAnsi="Arial" w:cs="Arial"/>
          <w:sz w:val="21"/>
          <w:szCs w:val="21"/>
        </w:rPr>
        <w:t>als.</w:t>
      </w:r>
    </w:p>
    <w:p w14:paraId="7D06EF90" w14:textId="77777777" w:rsidR="005661CD" w:rsidRPr="00ED7755" w:rsidRDefault="005661CD">
      <w:pPr>
        <w:pStyle w:val="Heading3"/>
      </w:pPr>
      <w:bookmarkStart w:id="197" w:name="_Toc18077326"/>
      <w:bookmarkStart w:id="198" w:name="_Toc148691191"/>
      <w:r w:rsidRPr="00ED7755">
        <w:t>Yard Debris Collection Program</w:t>
      </w:r>
      <w:bookmarkEnd w:id="197"/>
      <w:r>
        <w:t>s</w:t>
      </w:r>
      <w:bookmarkEnd w:id="198"/>
    </w:p>
    <w:p w14:paraId="0E21565C" w14:textId="56B4A3FE" w:rsidR="005661CD" w:rsidRDefault="005661CD" w:rsidP="005661CD">
      <w:pPr>
        <w:pStyle w:val="BodyText"/>
      </w:pPr>
      <w:r>
        <w:t>The City of Richland offers weekly collection of yard waste every week, on regular collection days, weather permitting</w:t>
      </w:r>
      <w:r w:rsidR="00B04BDD">
        <w:t xml:space="preserve"> to residential customers</w:t>
      </w:r>
      <w:r>
        <w:t>. The program accepts loose grass, leaves, plant trimmings, garden debris, non-treated wood</w:t>
      </w:r>
      <w:r w:rsidR="006E694A">
        <w:t>,</w:t>
      </w:r>
      <w:r>
        <w:t xml:space="preserve"> and branches less </w:t>
      </w:r>
      <w:r w:rsidR="006E694A">
        <w:t>than 4 inches</w:t>
      </w:r>
      <w:r>
        <w:t xml:space="preserve"> in diameter.</w:t>
      </w:r>
    </w:p>
    <w:p w14:paraId="7AF498EF" w14:textId="77777777" w:rsidR="00592085" w:rsidRDefault="005661CD" w:rsidP="005661CD">
      <w:pPr>
        <w:pStyle w:val="BodyText"/>
      </w:pPr>
      <w:r>
        <w:t>WM, in Kennewick, offers collection of unlimited bags of leaves the first week of November, December</w:t>
      </w:r>
      <w:r w:rsidR="006E694A">
        <w:t>,</w:t>
      </w:r>
      <w:r>
        <w:t xml:space="preserve"> and January with materials collected currently being directed for disposal.</w:t>
      </w:r>
      <w:r w:rsidR="00592085">
        <w:t xml:space="preserve">  </w:t>
      </w:r>
    </w:p>
    <w:p w14:paraId="2FFAC264" w14:textId="0B04127E" w:rsidR="005661CD" w:rsidRDefault="00592085" w:rsidP="005661CD">
      <w:pPr>
        <w:pStyle w:val="BodyText"/>
      </w:pPr>
      <w:r>
        <w:t>In 2027, jurisdictions with a population of over 50,000 residents will be required to implement curbside collection of organics</w:t>
      </w:r>
      <w:r w:rsidR="00FB39CA">
        <w:t>,</w:t>
      </w:r>
      <w:r>
        <w:t xml:space="preserve"> which will require the City of Kennewick to consider options for organics collection curbside programs. </w:t>
      </w:r>
    </w:p>
    <w:p w14:paraId="42004E4B" w14:textId="77777777" w:rsidR="005661CD" w:rsidRPr="00ED7755" w:rsidRDefault="005661CD">
      <w:pPr>
        <w:pStyle w:val="Heading3"/>
      </w:pPr>
      <w:bookmarkStart w:id="199" w:name="_Toc18077328"/>
      <w:bookmarkStart w:id="200" w:name="_Toc148691192"/>
      <w:r w:rsidRPr="00ED7755">
        <w:t>Home Composting</w:t>
      </w:r>
      <w:bookmarkEnd w:id="199"/>
      <w:bookmarkEnd w:id="200"/>
    </w:p>
    <w:p w14:paraId="20C87687" w14:textId="77777777" w:rsidR="005661CD" w:rsidRDefault="005661CD" w:rsidP="005661CD">
      <w:pPr>
        <w:pStyle w:val="BodyText"/>
      </w:pPr>
      <w:r>
        <w:t>Benton County</w:t>
      </w:r>
      <w:r w:rsidRPr="00711F2B">
        <w:t xml:space="preserve"> encourages home composting of yard waste and food waste through </w:t>
      </w:r>
      <w:r>
        <w:t>their website</w:t>
      </w:r>
      <w:r w:rsidRPr="00711F2B">
        <w:t xml:space="preserve">. Information on </w:t>
      </w:r>
      <w:r>
        <w:t>home composting</w:t>
      </w:r>
      <w:r w:rsidRPr="00711F2B">
        <w:t xml:space="preserve"> can be found at the Solid Waste Division comprehensive website:</w:t>
      </w:r>
      <w:r>
        <w:t xml:space="preserve"> </w:t>
      </w:r>
    </w:p>
    <w:p w14:paraId="4577E65E" w14:textId="77777777" w:rsidR="005661CD" w:rsidRDefault="00124C0A" w:rsidP="005661CD">
      <w:pPr>
        <w:pStyle w:val="BodyText"/>
      </w:pPr>
      <w:hyperlink r:id="rId115" w:history="1">
        <w:r w:rsidR="005661CD" w:rsidRPr="00467FF5">
          <w:rPr>
            <w:rStyle w:val="Hyperlink"/>
          </w:rPr>
          <w:t>https://www.co.benton.wa.us/pview.aspx?id=9697&amp;catid=0</w:t>
        </w:r>
      </w:hyperlink>
    </w:p>
    <w:p w14:paraId="23CD8F5F" w14:textId="77777777" w:rsidR="005661CD" w:rsidRPr="00711F2B" w:rsidRDefault="005661CD">
      <w:pPr>
        <w:pStyle w:val="Heading3"/>
      </w:pPr>
      <w:bookmarkStart w:id="201" w:name="_Toc18077329"/>
      <w:bookmarkStart w:id="202" w:name="_Ref54001816"/>
      <w:bookmarkStart w:id="203" w:name="_Toc148691193"/>
      <w:r w:rsidRPr="00711F2B">
        <w:t>Compost Facilities</w:t>
      </w:r>
      <w:bookmarkEnd w:id="201"/>
      <w:bookmarkEnd w:id="202"/>
      <w:bookmarkEnd w:id="203"/>
      <w:r w:rsidRPr="00711F2B">
        <w:t xml:space="preserve"> </w:t>
      </w:r>
    </w:p>
    <w:p w14:paraId="20020695" w14:textId="46BB7053" w:rsidR="005661CD" w:rsidRDefault="005661CD" w:rsidP="005661CD">
      <w:pPr>
        <w:pStyle w:val="BodyText"/>
      </w:pPr>
      <w:r>
        <w:t>The City of Richland, in Benton County, owns and operates a compost facility for yard debris collected through their curbside collection programs</w:t>
      </w:r>
      <w:r w:rsidR="00CC480B">
        <w:t xml:space="preserve"> and biosolids from their wastewater treatment plant</w:t>
      </w:r>
      <w:r>
        <w:t>. Natural Selection Farms in Sunnyside, Washington, and Dirt Hugger in Dallesport, Washington, are the next-closest compost facilities located in Eastern Washington.</w:t>
      </w:r>
      <w:r w:rsidRPr="00711F2B">
        <w:t xml:space="preserve"> </w:t>
      </w:r>
    </w:p>
    <w:p w14:paraId="08C33828" w14:textId="77777777" w:rsidR="005661CD" w:rsidRDefault="005661CD" w:rsidP="005661CD">
      <w:pPr>
        <w:pStyle w:val="BodyText"/>
      </w:pPr>
      <w:r>
        <w:t>Information on the City of Richland Compost Facility can be found at:</w:t>
      </w:r>
    </w:p>
    <w:p w14:paraId="444E0895" w14:textId="77777777" w:rsidR="005661CD" w:rsidRDefault="00124C0A" w:rsidP="005661CD">
      <w:pPr>
        <w:pStyle w:val="BodyText"/>
      </w:pPr>
      <w:hyperlink r:id="rId116" w:anchor=":~:text=Residential%20customers%20are%20able%20to,McDonald%20(509)%20627%2D1153" w:history="1">
        <w:r w:rsidR="005661CD" w:rsidRPr="00467FF5">
          <w:rPr>
            <w:rStyle w:val="Hyperlink"/>
          </w:rPr>
          <w:t>https://www.ci.richland.wa.us/departments/public-works/solid-waste-utility/horn-rapids-landfill/compost#:~:text=Residential%20customers%20are%20able%20to,McDonald%20(509)%20627%2D1153</w:t>
        </w:r>
      </w:hyperlink>
    </w:p>
    <w:p w14:paraId="00AC22DC" w14:textId="77777777" w:rsidR="005661CD" w:rsidRPr="00711F2B" w:rsidRDefault="005661CD">
      <w:pPr>
        <w:pStyle w:val="Heading3"/>
      </w:pPr>
      <w:bookmarkStart w:id="204" w:name="_Toc148691194"/>
      <w:r w:rsidRPr="00711F2B">
        <w:t xml:space="preserve">Compost </w:t>
      </w:r>
      <w:r>
        <w:t>Procurement Ordinances</w:t>
      </w:r>
      <w:bookmarkEnd w:id="204"/>
      <w:r w:rsidRPr="00711F2B">
        <w:t xml:space="preserve"> </w:t>
      </w:r>
    </w:p>
    <w:p w14:paraId="66C20685" w14:textId="6C600853" w:rsidR="005661CD" w:rsidRDefault="005661CD" w:rsidP="005661CD">
      <w:pPr>
        <w:pStyle w:val="BodyText"/>
      </w:pPr>
      <w:r>
        <w:t xml:space="preserve">The cities of Kennewick and Richland </w:t>
      </w:r>
      <w:r w:rsidR="00CC480B">
        <w:t xml:space="preserve">and Benton County </w:t>
      </w:r>
      <w:r>
        <w:t xml:space="preserve">have adopted compost procurement ordinances. </w:t>
      </w:r>
    </w:p>
    <w:p w14:paraId="3C8109CA" w14:textId="77777777" w:rsidR="005661CD" w:rsidRDefault="005661CD">
      <w:pPr>
        <w:pStyle w:val="Heading3"/>
      </w:pPr>
      <w:bookmarkStart w:id="205" w:name="_Toc148691195"/>
      <w:r>
        <w:t>Organic Material Generation</w:t>
      </w:r>
      <w:bookmarkEnd w:id="205"/>
    </w:p>
    <w:p w14:paraId="3D6157C9" w14:textId="40D7341E" w:rsidR="005661CD" w:rsidRDefault="005661CD" w:rsidP="005661CD">
      <w:pPr>
        <w:pStyle w:val="BodyText"/>
      </w:pPr>
      <w:r>
        <w:t>Information on County organic waste stream composition and tonnage can be found in Chapter 2</w:t>
      </w:r>
      <w:r w:rsidR="006E694A">
        <w:t>.0 –</w:t>
      </w:r>
      <w:r>
        <w:t xml:space="preserve"> Waste Stream.</w:t>
      </w:r>
    </w:p>
    <w:p w14:paraId="5A7185D8" w14:textId="77777777" w:rsidR="005661CD" w:rsidRPr="00ED7755" w:rsidRDefault="005661CD">
      <w:pPr>
        <w:pStyle w:val="Heading3"/>
      </w:pPr>
      <w:bookmarkStart w:id="206" w:name="_Toc148691196"/>
      <w:r w:rsidRPr="00ED7755">
        <w:t xml:space="preserve">Christmas </w:t>
      </w:r>
      <w:r>
        <w:t>T</w:t>
      </w:r>
      <w:r w:rsidRPr="00ED7755">
        <w:t>ree Collection Program</w:t>
      </w:r>
      <w:bookmarkEnd w:id="206"/>
    </w:p>
    <w:p w14:paraId="5028A8C7" w14:textId="77777777" w:rsidR="005661CD" w:rsidRDefault="005661CD" w:rsidP="005661CD">
      <w:pPr>
        <w:pStyle w:val="BodyText"/>
      </w:pPr>
      <w:r>
        <w:t>Christmas tree collection programs are offered by the City of Richland and Ed’s Disposal through curbside collection, by WM of Kennewick at the transfer station, and BDI through their Pasco Transfer Station. The City of Richland is currently the only program that composts the Christmas trees collected.</w:t>
      </w:r>
    </w:p>
    <w:p w14:paraId="42DFB70E" w14:textId="77777777" w:rsidR="005661CD" w:rsidRDefault="005661CD">
      <w:pPr>
        <w:pStyle w:val="Heading2"/>
      </w:pPr>
      <w:bookmarkStart w:id="207" w:name="_Toc148691197"/>
      <w:r w:rsidRPr="0054732F">
        <w:t>S</w:t>
      </w:r>
      <w:r>
        <w:t>tatus</w:t>
      </w:r>
      <w:r w:rsidRPr="0054732F">
        <w:t xml:space="preserve"> O</w:t>
      </w:r>
      <w:r>
        <w:t>f</w:t>
      </w:r>
      <w:r w:rsidRPr="0054732F">
        <w:t xml:space="preserve"> P</w:t>
      </w:r>
      <w:r>
        <w:t>revious</w:t>
      </w:r>
      <w:r w:rsidRPr="0054732F">
        <w:t xml:space="preserve"> R</w:t>
      </w:r>
      <w:r>
        <w:t>ecommendations</w:t>
      </w:r>
      <w:bookmarkEnd w:id="207"/>
    </w:p>
    <w:p w14:paraId="1B7E68FB" w14:textId="3B2C3F1B" w:rsidR="005661CD" w:rsidRDefault="005661CD" w:rsidP="005661CD">
      <w:pPr>
        <w:pStyle w:val="BodyText"/>
      </w:pPr>
      <w:r>
        <w:t xml:space="preserve">The status of the recommendations made by the 2013 Plan can be found in Appendix </w:t>
      </w:r>
      <w:r w:rsidRPr="006D6B58">
        <w:t>D.</w:t>
      </w:r>
    </w:p>
    <w:p w14:paraId="5B8E374E" w14:textId="77777777" w:rsidR="005661CD" w:rsidRPr="00C658B4" w:rsidRDefault="005661CD">
      <w:pPr>
        <w:pStyle w:val="Heading2"/>
      </w:pPr>
      <w:bookmarkStart w:id="208" w:name="_Toc148691198"/>
      <w:r>
        <w:t>Alternatives and Evaluations</w:t>
      </w:r>
      <w:bookmarkEnd w:id="208"/>
      <w:r w:rsidRPr="005F17AA">
        <w:t xml:space="preserve"> </w:t>
      </w:r>
    </w:p>
    <w:p w14:paraId="79EC882B" w14:textId="77777777" w:rsidR="005661CD" w:rsidRDefault="005661CD" w:rsidP="005661CD">
      <w:pPr>
        <w:pStyle w:val="BodyText"/>
        <w:rPr>
          <w:szCs w:val="21"/>
        </w:rPr>
      </w:pPr>
      <w:r w:rsidRPr="003D6BF2">
        <w:rPr>
          <w:szCs w:val="21"/>
        </w:rPr>
        <w:t xml:space="preserve">Existing service gaps and other issues connected to the </w:t>
      </w:r>
      <w:r>
        <w:rPr>
          <w:szCs w:val="21"/>
        </w:rPr>
        <w:t>organics</w:t>
      </w:r>
      <w:r w:rsidRPr="003D6BF2">
        <w:rPr>
          <w:szCs w:val="21"/>
        </w:rPr>
        <w:t xml:space="preserve"> component of solid waste management are discussed below.</w:t>
      </w:r>
    </w:p>
    <w:p w14:paraId="0230DBDA" w14:textId="77777777" w:rsidR="005661CD" w:rsidRPr="00ED7755" w:rsidRDefault="005661CD">
      <w:pPr>
        <w:pStyle w:val="Heading3"/>
      </w:pPr>
      <w:bookmarkStart w:id="209" w:name="_Toc18077332"/>
      <w:bookmarkStart w:id="210" w:name="_Toc148691199"/>
      <w:r w:rsidRPr="00ED7755">
        <w:t>Organics Education</w:t>
      </w:r>
      <w:bookmarkEnd w:id="209"/>
      <w:bookmarkEnd w:id="210"/>
    </w:p>
    <w:p w14:paraId="276EE1FC" w14:textId="77777777" w:rsidR="005661CD" w:rsidRDefault="005661CD" w:rsidP="005661CD">
      <w:pPr>
        <w:pStyle w:val="BodyText"/>
      </w:pPr>
      <w:r>
        <w:t>The County has a home composting education program available on its website. As additional programs grow, such as a pilot food waste collection and composting program or yard debris collection program, educational materials outlining the benefits of the programs c</w:t>
      </w:r>
      <w:r w:rsidRPr="00AF0A91">
        <w:t>ould be develop</w:t>
      </w:r>
      <w:r>
        <w:t>ed</w:t>
      </w:r>
      <w:r w:rsidRPr="00AF0A91">
        <w:t xml:space="preserve"> and distribute</w:t>
      </w:r>
      <w:r>
        <w:t>d.</w:t>
      </w:r>
    </w:p>
    <w:p w14:paraId="63E04555" w14:textId="77777777" w:rsidR="005661CD" w:rsidRDefault="005661CD">
      <w:pPr>
        <w:pStyle w:val="Heading3"/>
      </w:pPr>
      <w:bookmarkStart w:id="211" w:name="_Toc148691200"/>
      <w:r w:rsidRPr="00E97AA4">
        <w:t xml:space="preserve">Evaluate Implementation of Curbside Recycling Services for </w:t>
      </w:r>
      <w:r>
        <w:t>Yard Waste and Food Waste</w:t>
      </w:r>
      <w:bookmarkEnd w:id="211"/>
    </w:p>
    <w:p w14:paraId="2DD0B4FB" w14:textId="77777777" w:rsidR="005661CD" w:rsidRPr="00801FE3" w:rsidRDefault="005661CD" w:rsidP="005661CD">
      <w:pPr>
        <w:pStyle w:val="BodyText"/>
      </w:pPr>
      <w:r w:rsidRPr="004E5BC8">
        <w:t xml:space="preserve">Curbside recycling programs and the availability of a </w:t>
      </w:r>
      <w:r>
        <w:t xml:space="preserve">composting facility </w:t>
      </w:r>
      <w:r w:rsidRPr="004E5BC8">
        <w:t xml:space="preserve">for processing materials are essential elements to increase waste diversion efforts. </w:t>
      </w:r>
      <w:r w:rsidRPr="00801FE3">
        <w:t>Current</w:t>
      </w:r>
      <w:r>
        <w:t xml:space="preserve"> composting facility </w:t>
      </w:r>
      <w:r w:rsidRPr="00801FE3">
        <w:t>infrastructure</w:t>
      </w:r>
      <w:r>
        <w:t xml:space="preserve"> at the City of Richland would not currently be adequately sized to accept the volume of yard and food waste that could potentially be collected through implementation of additional curbside collection programs</w:t>
      </w:r>
      <w:r w:rsidRPr="00801FE3">
        <w:t>.</w:t>
      </w:r>
    </w:p>
    <w:p w14:paraId="3ABBD8A0" w14:textId="77777777" w:rsidR="005661CD" w:rsidRPr="004E5BC8" w:rsidRDefault="005661CD" w:rsidP="005661CD">
      <w:pPr>
        <w:pStyle w:val="BodyText"/>
      </w:pPr>
      <w:r>
        <w:t xml:space="preserve">Implementation of yard waste and food waste recycling programs would require evaluation and </w:t>
      </w:r>
      <w:r w:rsidRPr="00E51EE9">
        <w:t xml:space="preserve">a substantial investment for a </w:t>
      </w:r>
      <w:r>
        <w:t>new composting</w:t>
      </w:r>
      <w:r w:rsidRPr="00E51EE9">
        <w:t xml:space="preserve"> facility,</w:t>
      </w:r>
      <w:r>
        <w:t xml:space="preserve"> additional capacity at the City of Richland composting facility,</w:t>
      </w:r>
      <w:r w:rsidRPr="00E51EE9">
        <w:t xml:space="preserve"> collection trucks, recycling carts</w:t>
      </w:r>
      <w:r>
        <w:t>,</w:t>
      </w:r>
      <w:r w:rsidRPr="00563BE2">
        <w:t xml:space="preserve"> and staffing</w:t>
      </w:r>
      <w:r>
        <w:t>. There is the potential that the current City of Richland compost facility could be expanded to manage the additional materials but this expansion and operations would need to be negotiated directly with the City of Richland. If the City of Richland compost facility expansion cannot be negotiated, a new compost facility could be located in the County in zoning areas that allow for this type of facility through a conditional-use permit process.</w:t>
      </w:r>
    </w:p>
    <w:p w14:paraId="53724AFD" w14:textId="77777777" w:rsidR="005661CD" w:rsidRDefault="005661CD" w:rsidP="005661CD">
      <w:pPr>
        <w:pStyle w:val="BodyText"/>
      </w:pPr>
      <w:r>
        <w:t xml:space="preserve">The County and city partners could undertake a </w:t>
      </w:r>
      <w:r w:rsidRPr="004E5BC8">
        <w:t>study</w:t>
      </w:r>
      <w:r>
        <w:t xml:space="preserve"> to determine the infrastructure necessary to implement additional yard waste and food waste collection and recycling programs. T</w:t>
      </w:r>
      <w:r w:rsidRPr="004E5BC8">
        <w:t xml:space="preserve">he County could also consider the potential for public-private partnerships to assist with </w:t>
      </w:r>
      <w:r>
        <w:t xml:space="preserve">volumes throughput and </w:t>
      </w:r>
      <w:r w:rsidRPr="004E5BC8">
        <w:t>the offset of costs for facility construction, maintenance, operations</w:t>
      </w:r>
      <w:r>
        <w:t>,</w:t>
      </w:r>
      <w:r w:rsidRPr="00563BE2">
        <w:t xml:space="preserve"> and product marketing.</w:t>
      </w:r>
      <w:r>
        <w:t xml:space="preserve"> </w:t>
      </w:r>
    </w:p>
    <w:p w14:paraId="62B3B615" w14:textId="77777777" w:rsidR="005661CD" w:rsidRPr="00ED7755" w:rsidRDefault="005661CD">
      <w:pPr>
        <w:pStyle w:val="Heading3"/>
      </w:pPr>
      <w:bookmarkStart w:id="212" w:name="_Toc18077334"/>
      <w:bookmarkStart w:id="213" w:name="_Toc148691201"/>
      <w:r w:rsidRPr="00ED7755">
        <w:t>Food Waste</w:t>
      </w:r>
      <w:bookmarkEnd w:id="212"/>
      <w:bookmarkEnd w:id="213"/>
    </w:p>
    <w:p w14:paraId="235D2C3B" w14:textId="2B7DB877" w:rsidR="005661CD" w:rsidRPr="003D6BF2" w:rsidRDefault="005661CD" w:rsidP="005661CD">
      <w:pPr>
        <w:pStyle w:val="BodyText"/>
        <w:rPr>
          <w:szCs w:val="21"/>
        </w:rPr>
      </w:pPr>
      <w:r>
        <w:t xml:space="preserve">The County and participating municipalities could evaluate the potential for establishing food waste and edible food recovery collection programs. The County could </w:t>
      </w:r>
      <w:r w:rsidR="00CC480B">
        <w:t>encourage</w:t>
      </w:r>
      <w:r>
        <w:t xml:space="preserve"> a pilot program in cooperation with the cities and the Tri-Cities Food Bank, and if successful, consider expanding the program to serve more customers. The County should also consider implementation of strategies for education and outreach from the Use Food Well Washington Plan as they pertain to organics and food waste handling in the County system.</w:t>
      </w:r>
    </w:p>
    <w:p w14:paraId="48769CCA" w14:textId="77777777" w:rsidR="005661CD" w:rsidRDefault="005661CD">
      <w:pPr>
        <w:pStyle w:val="Heading2"/>
      </w:pPr>
      <w:bookmarkStart w:id="214" w:name="_Toc148691202"/>
      <w:r>
        <w:t>Recommended Actions</w:t>
      </w:r>
      <w:bookmarkEnd w:id="214"/>
    </w:p>
    <w:p w14:paraId="0969C48F" w14:textId="77777777" w:rsidR="005661CD" w:rsidRPr="003D6BF2" w:rsidRDefault="005661CD" w:rsidP="005661CD">
      <w:pPr>
        <w:pStyle w:val="BodyText"/>
        <w:rPr>
          <w:szCs w:val="21"/>
        </w:rPr>
      </w:pPr>
      <w:r w:rsidRPr="003D6BF2">
        <w:rPr>
          <w:szCs w:val="21"/>
        </w:rPr>
        <w:t xml:space="preserve">The following </w:t>
      </w:r>
      <w:r>
        <w:rPr>
          <w:szCs w:val="21"/>
        </w:rPr>
        <w:t>recommendations are made for organics</w:t>
      </w:r>
      <w:r w:rsidRPr="003D6BF2">
        <w:rPr>
          <w:szCs w:val="21"/>
        </w:rPr>
        <w:t xml:space="preserve">: </w:t>
      </w:r>
    </w:p>
    <w:p w14:paraId="39A646E4" w14:textId="77777777" w:rsidR="005661CD" w:rsidRPr="00FD0F58" w:rsidRDefault="005661CD" w:rsidP="00FD0F58">
      <w:pPr>
        <w:pStyle w:val="RecommendedActions"/>
      </w:pPr>
      <w:r w:rsidRPr="00FD0F58">
        <w:t>O1)</w:t>
      </w:r>
      <w:r w:rsidRPr="00FD0F58">
        <w:tab/>
        <w:t>Continue to develop and distribute educational materials related to organics management as programs are established and implemented.</w:t>
      </w:r>
    </w:p>
    <w:p w14:paraId="3AFA615C" w14:textId="54D22B0B" w:rsidR="005661CD" w:rsidRPr="00FD0F58" w:rsidRDefault="006E5A66" w:rsidP="00FD0F58">
      <w:pPr>
        <w:pStyle w:val="RecommendedActions"/>
      </w:pPr>
      <w:r>
        <w:t>O</w:t>
      </w:r>
      <w:r w:rsidR="005661CD" w:rsidRPr="00FD0F58">
        <w:t>2)</w:t>
      </w:r>
      <w:r w:rsidR="005661CD" w:rsidRPr="00FD0F58">
        <w:tab/>
      </w:r>
      <w:r w:rsidR="00CC480B">
        <w:t>Advocate</w:t>
      </w:r>
      <w:r w:rsidR="005661CD" w:rsidRPr="00FD0F58">
        <w:t xml:space="preserve"> that adequate funding is provided by the State to develop and implement programs for organics and food waste collection and </w:t>
      </w:r>
      <w:r w:rsidR="00CC480B">
        <w:t>processing</w:t>
      </w:r>
      <w:r w:rsidR="005661CD" w:rsidRPr="00FD0F58">
        <w:t xml:space="preserve"> as required by RCW 70A.205.715 and HB 1799.</w:t>
      </w:r>
    </w:p>
    <w:p w14:paraId="3275D9AB" w14:textId="70B42AE4" w:rsidR="005661CD" w:rsidRPr="00EF0ED7" w:rsidRDefault="006E5A66" w:rsidP="00FD0F58">
      <w:pPr>
        <w:pStyle w:val="RecommendedActions"/>
      </w:pPr>
      <w:r>
        <w:t>O</w:t>
      </w:r>
      <w:r w:rsidR="005661CD">
        <w:t>3</w:t>
      </w:r>
      <w:r w:rsidR="005661CD" w:rsidRPr="00EF0ED7">
        <w:t xml:space="preserve">) </w:t>
      </w:r>
      <w:r w:rsidR="005661CD">
        <w:tab/>
      </w:r>
      <w:r w:rsidR="005661CD" w:rsidRPr="00EF0ED7">
        <w:t xml:space="preserve">Consider </w:t>
      </w:r>
      <w:r w:rsidR="005661CD">
        <w:t>initiating a study to determine program and infrastructure needs</w:t>
      </w:r>
      <w:r w:rsidR="000737BB">
        <w:t xml:space="preserve"> </w:t>
      </w:r>
      <w:r w:rsidR="005661CD">
        <w:t xml:space="preserve">necessary for implementation of additional yard waste and food waste collection and </w:t>
      </w:r>
      <w:r w:rsidR="00CC480B">
        <w:t>processing</w:t>
      </w:r>
      <w:r w:rsidR="005661CD">
        <w:t xml:space="preserve"> programs.</w:t>
      </w:r>
    </w:p>
    <w:p w14:paraId="6E2C4764" w14:textId="77777777" w:rsidR="005661CD" w:rsidRPr="00EF0ED7" w:rsidRDefault="005661CD" w:rsidP="00FD0F58">
      <w:pPr>
        <w:pStyle w:val="RecommendedActions"/>
      </w:pPr>
      <w:r w:rsidRPr="00EF0ED7">
        <w:t>O</w:t>
      </w:r>
      <w:r>
        <w:t>4</w:t>
      </w:r>
      <w:r w:rsidRPr="00EF0ED7">
        <w:t xml:space="preserve">) </w:t>
      </w:r>
      <w:r>
        <w:tab/>
      </w:r>
      <w:r w:rsidRPr="00EF0ED7">
        <w:t>Evaluate a pilot food waste</w:t>
      </w:r>
      <w:r>
        <w:t xml:space="preserve"> and edible food waste</w:t>
      </w:r>
      <w:r w:rsidRPr="00EF0ED7">
        <w:t xml:space="preserve"> collection program for potential implementation based on participation and customer satisfaction and consider expanding the program as appropriate.</w:t>
      </w:r>
    </w:p>
    <w:p w14:paraId="33BBB21A" w14:textId="77777777" w:rsidR="005661CD" w:rsidRPr="00EF0ED7" w:rsidRDefault="005661CD" w:rsidP="00FD0F58">
      <w:pPr>
        <w:pStyle w:val="RecommendedActions"/>
      </w:pPr>
      <w:r w:rsidRPr="00EF0ED7">
        <w:t>O</w:t>
      </w:r>
      <w:r>
        <w:t>5</w:t>
      </w:r>
      <w:r w:rsidRPr="00EF0ED7">
        <w:t>)</w:t>
      </w:r>
      <w:r>
        <w:tab/>
      </w:r>
      <w:r w:rsidRPr="00EF0ED7">
        <w:t>Consider developing a</w:t>
      </w:r>
      <w:r>
        <w:t xml:space="preserve"> County-wide</w:t>
      </w:r>
      <w:r w:rsidRPr="00EF0ED7">
        <w:t xml:space="preserve"> Christmas tree recycling pilot program to assess public interest and participation. </w:t>
      </w:r>
    </w:p>
    <w:p w14:paraId="42AC6324" w14:textId="77777777" w:rsidR="005661CD" w:rsidRPr="00EF0ED7" w:rsidRDefault="005661CD" w:rsidP="00FD0F58">
      <w:pPr>
        <w:pStyle w:val="RecommendedActions"/>
      </w:pPr>
      <w:r w:rsidRPr="00EF0ED7">
        <w:t>O</w:t>
      </w:r>
      <w:r>
        <w:t>6</w:t>
      </w:r>
      <w:r w:rsidRPr="00EF0ED7">
        <w:t>)</w:t>
      </w:r>
      <w:r>
        <w:tab/>
      </w:r>
      <w:r w:rsidRPr="00EF0ED7">
        <w:t xml:space="preserve">Evaluate recommendations from the Use Food Well Washington Plan and implement as appropriate. </w:t>
      </w:r>
    </w:p>
    <w:p w14:paraId="6A6431CB" w14:textId="77777777" w:rsidR="005661CD" w:rsidRDefault="005661CD" w:rsidP="005661CD">
      <w:pPr>
        <w:pStyle w:val="BodyText"/>
        <w:ind w:left="2160"/>
        <w:rPr>
          <w:szCs w:val="21"/>
        </w:rPr>
      </w:pPr>
    </w:p>
    <w:p w14:paraId="20D73128" w14:textId="77777777" w:rsidR="005661CD" w:rsidRDefault="005661CD" w:rsidP="005661CD">
      <w:pPr>
        <w:pStyle w:val="BodyText"/>
        <w:rPr>
          <w:szCs w:val="21"/>
        </w:rPr>
      </w:pPr>
    </w:p>
    <w:p w14:paraId="7A85A165" w14:textId="77777777" w:rsidR="005661CD" w:rsidRDefault="005661CD" w:rsidP="005661CD">
      <w:pPr>
        <w:rPr>
          <w:rFonts w:ascii="Arial" w:hAnsi="Arial"/>
          <w:sz w:val="21"/>
          <w:szCs w:val="21"/>
        </w:rPr>
      </w:pPr>
      <w:r>
        <w:rPr>
          <w:szCs w:val="21"/>
        </w:rPr>
        <w:br w:type="page"/>
      </w:r>
    </w:p>
    <w:p w14:paraId="738DA609" w14:textId="77777777" w:rsidR="005661CD" w:rsidRDefault="005661CD" w:rsidP="005661CD">
      <w:pPr>
        <w:pStyle w:val="BodyText"/>
        <w:ind w:left="0"/>
        <w:rPr>
          <w:szCs w:val="21"/>
        </w:rPr>
      </w:pPr>
    </w:p>
    <w:p w14:paraId="6639BDE8" w14:textId="77777777" w:rsidR="005661CD" w:rsidRPr="00D047AF" w:rsidRDefault="005661CD" w:rsidP="00BD432B">
      <w:pPr>
        <w:pStyle w:val="BlankPagePortrait"/>
      </w:pPr>
      <w:r w:rsidRPr="00D047AF">
        <w:t>This page intentionally left blank.</w:t>
      </w:r>
    </w:p>
    <w:p w14:paraId="50375C8D" w14:textId="77777777" w:rsidR="005661CD" w:rsidRPr="003D6BF2" w:rsidRDefault="005661CD" w:rsidP="005661CD">
      <w:pPr>
        <w:pStyle w:val="BodyText"/>
        <w:ind w:left="0"/>
        <w:rPr>
          <w:szCs w:val="21"/>
        </w:rPr>
      </w:pPr>
    </w:p>
    <w:p w14:paraId="543B4BBA" w14:textId="77777777" w:rsidR="005661CD" w:rsidRDefault="005661CD" w:rsidP="005661CD">
      <w:pPr>
        <w:pStyle w:val="BodyText"/>
        <w:ind w:left="0"/>
        <w:sectPr w:rsidR="005661CD" w:rsidSect="0094317C">
          <w:headerReference w:type="even" r:id="rId117"/>
          <w:headerReference w:type="default" r:id="rId118"/>
          <w:footerReference w:type="even" r:id="rId119"/>
          <w:footerReference w:type="default" r:id="rId120"/>
          <w:headerReference w:type="first" r:id="rId121"/>
          <w:footerReference w:type="first" r:id="rId122"/>
          <w:pgSz w:w="12240" w:h="15840"/>
          <w:pgMar w:top="1440" w:right="1440" w:bottom="1440" w:left="1440" w:header="576" w:footer="576" w:gutter="0"/>
          <w:pgNumType w:start="1" w:chapStyle="1"/>
          <w:cols w:space="720"/>
          <w:titlePg/>
          <w:docGrid w:linePitch="299"/>
        </w:sectPr>
      </w:pPr>
    </w:p>
    <w:bookmarkStart w:id="215" w:name="_Hlk117003886"/>
    <w:p w14:paraId="18D52917" w14:textId="77777777" w:rsidR="005661CD" w:rsidRDefault="005661CD" w:rsidP="005661CD">
      <w:pPr>
        <w:rPr>
          <w:noProof/>
        </w:rPr>
      </w:pPr>
      <w:r>
        <w:rPr>
          <w:noProof/>
        </w:rPr>
        <mc:AlternateContent>
          <mc:Choice Requires="wps">
            <w:drawing>
              <wp:anchor distT="0" distB="0" distL="114300" distR="114300" simplePos="0" relativeHeight="251686912" behindDoc="1" locked="0" layoutInCell="1" allowOverlap="1" wp14:anchorId="073696B1" wp14:editId="543FAC16">
                <wp:simplePos x="0" y="0"/>
                <wp:positionH relativeFrom="margin">
                  <wp:align>right</wp:align>
                </wp:positionH>
                <wp:positionV relativeFrom="paragraph">
                  <wp:posOffset>2208362</wp:posOffset>
                </wp:positionV>
                <wp:extent cx="5943600" cy="2865552"/>
                <wp:effectExtent l="0" t="0" r="0" b="0"/>
                <wp:wrapNone/>
                <wp:docPr id="46" name="Rectangle 46"/>
                <wp:cNvGraphicFramePr/>
                <a:graphic xmlns:a="http://schemas.openxmlformats.org/drawingml/2006/main">
                  <a:graphicData uri="http://schemas.microsoft.com/office/word/2010/wordprocessingShape">
                    <wps:wsp>
                      <wps:cNvSpPr/>
                      <wps:spPr>
                        <a:xfrm>
                          <a:off x="0" y="0"/>
                          <a:ext cx="5943600" cy="2865552"/>
                        </a:xfrm>
                        <a:prstGeom prst="rect">
                          <a:avLst/>
                        </a:prstGeom>
                        <a:solidFill>
                          <a:srgbClr val="0280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78810DDD" id="Rectangle 46" o:spid="_x0000_s1026" style="position:absolute;margin-left:416.8pt;margin-top:173.9pt;width:468pt;height:225.65pt;z-index:-2516295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" fillcolor="#028005" stroked="f" strokeweight="2pt">
                <w10:wrap anchorx="margin"/>
              </v:rect>
            </w:pict>
          </mc:Fallback>
        </mc:AlternateContent>
      </w:r>
      <w:r>
        <w:rPr>
          <w:noProof/>
        </w:rPr>
        <w:drawing>
          <wp:inline distT="0" distB="0" distL="0" distR="0" wp14:anchorId="29B9B324" wp14:editId="541A3C2D">
            <wp:extent cx="5943600" cy="227519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2275195"/>
                    </a:xfrm>
                    <a:prstGeom prst="rect">
                      <a:avLst/>
                    </a:prstGeom>
                    <a:noFill/>
                  </pic:spPr>
                </pic:pic>
              </a:graphicData>
            </a:graphic>
          </wp:inline>
        </w:drawing>
      </w:r>
    </w:p>
    <w:p w14:paraId="44961459" w14:textId="77777777" w:rsidR="005661CD" w:rsidRPr="007511EE" w:rsidRDefault="005661CD" w:rsidP="005661CD">
      <w:r>
        <w:rPr>
          <w:noProof/>
        </w:rPr>
        <w:drawing>
          <wp:anchor distT="0" distB="0" distL="114300" distR="114300" simplePos="0" relativeHeight="251687936" behindDoc="0" locked="0" layoutInCell="1" allowOverlap="1" wp14:anchorId="0D836ADC" wp14:editId="05A72B9A">
            <wp:simplePos x="0" y="0"/>
            <wp:positionH relativeFrom="column">
              <wp:posOffset>3484245</wp:posOffset>
            </wp:positionH>
            <wp:positionV relativeFrom="paragraph">
              <wp:posOffset>105249</wp:posOffset>
            </wp:positionV>
            <wp:extent cx="2262278" cy="2262278"/>
            <wp:effectExtent l="0" t="0" r="5080" b="508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62278" cy="2262278"/>
                    </a:xfrm>
                    <a:prstGeom prst="rect">
                      <a:avLst/>
                    </a:prstGeom>
                    <a:noFill/>
                  </pic:spPr>
                </pic:pic>
              </a:graphicData>
            </a:graphic>
            <wp14:sizeRelH relativeFrom="page">
              <wp14:pctWidth>0</wp14:pctWidth>
            </wp14:sizeRelH>
            <wp14:sizeRelV relativeFrom="page">
              <wp14:pctHeight>0</wp14:pctHeight>
            </wp14:sizeRelV>
          </wp:anchor>
        </w:drawing>
      </w:r>
    </w:p>
    <w:p w14:paraId="4C976EA0" w14:textId="77777777" w:rsidR="005661CD" w:rsidRPr="007511EE" w:rsidRDefault="005661CD" w:rsidP="005661CD"/>
    <w:p w14:paraId="687BD739" w14:textId="77777777" w:rsidR="005661CD" w:rsidRPr="007511EE" w:rsidRDefault="005661CD" w:rsidP="005661CD"/>
    <w:p w14:paraId="71FCA382" w14:textId="77777777" w:rsidR="005661CD" w:rsidRPr="007511EE" w:rsidRDefault="005661CD" w:rsidP="005661CD"/>
    <w:p w14:paraId="0419B175" w14:textId="77777777" w:rsidR="005661CD" w:rsidRPr="007511EE" w:rsidRDefault="005661CD" w:rsidP="005661CD"/>
    <w:p w14:paraId="68B99976" w14:textId="77777777" w:rsidR="005661CD" w:rsidRDefault="005661CD" w:rsidP="005661CD">
      <w:pPr>
        <w:tabs>
          <w:tab w:val="left" w:pos="3804"/>
        </w:tabs>
        <w:rPr>
          <w:rFonts w:asciiTheme="majorHAnsi" w:eastAsiaTheme="majorEastAsia" w:hAnsiTheme="majorHAnsi" w:cstheme="majorBidi"/>
          <w:bCs/>
          <w:noProof/>
          <w:sz w:val="42"/>
          <w:szCs w:val="28"/>
        </w:rPr>
      </w:pPr>
      <w:r>
        <w:rPr>
          <w:rFonts w:asciiTheme="majorHAnsi" w:eastAsiaTheme="majorEastAsia" w:hAnsiTheme="majorHAnsi" w:cstheme="majorBidi"/>
          <w:bCs/>
          <w:noProof/>
          <w:sz w:val="42"/>
          <w:szCs w:val="28"/>
        </w:rPr>
        <w:tab/>
      </w:r>
    </w:p>
    <w:p w14:paraId="33413A68" w14:textId="77777777" w:rsidR="005661CD" w:rsidRDefault="005661CD" w:rsidP="005661CD">
      <w:pPr>
        <w:tabs>
          <w:tab w:val="left" w:pos="3804"/>
        </w:tabs>
      </w:pPr>
    </w:p>
    <w:p w14:paraId="686A68E4" w14:textId="77777777" w:rsidR="005661CD" w:rsidRDefault="005661CD" w:rsidP="005661CD">
      <w:pPr>
        <w:tabs>
          <w:tab w:val="left" w:pos="3804"/>
        </w:tabs>
      </w:pPr>
    </w:p>
    <w:p w14:paraId="5546ED1C" w14:textId="77777777" w:rsidR="005661CD" w:rsidRPr="0094317C" w:rsidRDefault="005661CD" w:rsidP="0094317C">
      <w:pPr>
        <w:pStyle w:val="BodyText"/>
      </w:pPr>
    </w:p>
    <w:p w14:paraId="6C63B4F6" w14:textId="77777777" w:rsidR="00052C58" w:rsidRDefault="005661CD" w:rsidP="002348A7">
      <w:pPr>
        <w:pStyle w:val="ChapterHeading"/>
      </w:pPr>
      <w:r w:rsidRPr="0036619D">
        <w:t xml:space="preserve">Chapter </w:t>
      </w:r>
      <w:r w:rsidR="00FD0F58">
        <w:t>7</w:t>
      </w:r>
      <w:r w:rsidRPr="0036619D">
        <w:t xml:space="preserve">.0 </w:t>
      </w:r>
      <w:r>
        <w:t>miscellaneous wastes</w:t>
      </w:r>
      <w:r w:rsidRPr="0036619D">
        <w:tab/>
      </w:r>
      <w:r w:rsidR="00052C58">
        <w:br w:type="page"/>
      </w:r>
    </w:p>
    <w:p w14:paraId="48223CD9" w14:textId="3569C28E" w:rsidR="00052C58" w:rsidRDefault="00052C58" w:rsidP="00052C58">
      <w:pPr>
        <w:pStyle w:val="BlankPagePortrait"/>
        <w:tabs>
          <w:tab w:val="left" w:pos="1077"/>
        </w:tabs>
        <w:jc w:val="left"/>
      </w:pPr>
      <w:r>
        <w:tab/>
      </w:r>
    </w:p>
    <w:p w14:paraId="648537DB" w14:textId="77777777" w:rsidR="00052C58" w:rsidRDefault="00052C58" w:rsidP="00052C58">
      <w:pPr>
        <w:pStyle w:val="BlankPagePortrait"/>
      </w:pPr>
      <w:r>
        <w:t>This page intentionally left blank.</w:t>
      </w:r>
    </w:p>
    <w:p w14:paraId="1D0335CC" w14:textId="65BCC365" w:rsidR="005661CD" w:rsidRPr="0036619D" w:rsidRDefault="005661CD" w:rsidP="005661CD">
      <w:pPr>
        <w:spacing w:before="240" w:after="240"/>
        <w:rPr>
          <w:rFonts w:ascii="Arial Black" w:hAnsi="Arial Black" w:cstheme="majorHAnsi"/>
          <w:b/>
          <w:caps/>
          <w:color w:val="003760"/>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ectPr w:rsidR="005661CD" w:rsidRPr="0036619D" w:rsidSect="0036619D">
          <w:headerReference w:type="even" r:id="rId123"/>
          <w:headerReference w:type="default" r:id="rId124"/>
          <w:footerReference w:type="even" r:id="rId125"/>
          <w:footerReference w:type="default" r:id="rId126"/>
          <w:headerReference w:type="first" r:id="rId127"/>
          <w:footerReference w:type="first" r:id="rId128"/>
          <w:pgSz w:w="12240" w:h="15840" w:code="1"/>
          <w:pgMar w:top="1440" w:right="1440" w:bottom="1440" w:left="1440" w:header="576" w:footer="576" w:gutter="0"/>
          <w:pgNumType w:chapStyle="1"/>
          <w:cols w:space="720"/>
          <w:titlePg/>
          <w:docGrid w:linePitch="299"/>
        </w:sectPr>
      </w:pPr>
    </w:p>
    <w:p w14:paraId="1F3398CC" w14:textId="77777777" w:rsidR="005661CD" w:rsidRPr="00FD0F58" w:rsidRDefault="005661CD" w:rsidP="000F0511">
      <w:pPr>
        <w:pStyle w:val="Heading1"/>
      </w:pPr>
      <w:bookmarkStart w:id="216" w:name="_Ref131408157"/>
      <w:bookmarkStart w:id="217" w:name="_Toc148691203"/>
      <w:r w:rsidRPr="00FD0F58">
        <w:t>Miscellaneous Wastes</w:t>
      </w:r>
      <w:bookmarkEnd w:id="215"/>
      <w:bookmarkEnd w:id="216"/>
      <w:bookmarkEnd w:id="217"/>
      <w:r w:rsidRPr="00FD0F58">
        <w:t xml:space="preserve"> </w:t>
      </w:r>
    </w:p>
    <w:p w14:paraId="19797ABE" w14:textId="77777777" w:rsidR="005661CD" w:rsidRPr="006B5AC1" w:rsidRDefault="005661CD">
      <w:pPr>
        <w:pStyle w:val="Heading2"/>
      </w:pPr>
      <w:bookmarkStart w:id="218" w:name="_Toc148691204"/>
      <w:r w:rsidRPr="006B5AC1">
        <w:t>I</w:t>
      </w:r>
      <w:r>
        <w:t>ntroduction</w:t>
      </w:r>
      <w:bookmarkEnd w:id="218"/>
    </w:p>
    <w:p w14:paraId="64667A14" w14:textId="77777777" w:rsidR="005661CD" w:rsidRPr="006B5AC1" w:rsidRDefault="005661CD" w:rsidP="005661CD">
      <w:pPr>
        <w:pStyle w:val="BodyText"/>
      </w:pPr>
      <w:r w:rsidRPr="006B5AC1">
        <w:t xml:space="preserve">This chapter discusses existing programs, identifies relevant planning issues, and develops and evaluates alternative strategies for the management of </w:t>
      </w:r>
      <w:r>
        <w:t>miscellaneous wastes</w:t>
      </w:r>
      <w:r w:rsidRPr="006B5AC1">
        <w:t>.</w:t>
      </w:r>
      <w:r>
        <w:t xml:space="preserve"> </w:t>
      </w:r>
    </w:p>
    <w:p w14:paraId="4A662DCD" w14:textId="77777777" w:rsidR="005661CD" w:rsidRDefault="005661CD">
      <w:pPr>
        <w:pStyle w:val="Heading2"/>
      </w:pPr>
      <w:bookmarkStart w:id="219" w:name="_Toc148691205"/>
      <w:r>
        <w:t>Background</w:t>
      </w:r>
      <w:bookmarkEnd w:id="219"/>
    </w:p>
    <w:p w14:paraId="4CF7F7D3" w14:textId="12991BF3" w:rsidR="005661CD" w:rsidRDefault="005661CD" w:rsidP="005661CD">
      <w:pPr>
        <w:pStyle w:val="BodyText"/>
      </w:pPr>
      <w:r>
        <w:t>Miscellaneous wastes</w:t>
      </w:r>
      <w:r w:rsidRPr="006B5AC1">
        <w:t xml:space="preserve"> have some similarities to “normal” </w:t>
      </w:r>
      <w:r>
        <w:t>MSW</w:t>
      </w:r>
      <w:r w:rsidRPr="006B5AC1">
        <w:t xml:space="preserve"> and can be ma</w:t>
      </w:r>
      <w:r>
        <w:t xml:space="preserve">naged in a similar fashion </w:t>
      </w:r>
      <w:r w:rsidRPr="006B5AC1">
        <w:t>with some additional precautions or special handling procedures.</w:t>
      </w:r>
      <w:r>
        <w:t xml:space="preserve"> </w:t>
      </w:r>
      <w:r w:rsidRPr="006B5AC1">
        <w:t>Each type of special waste is governed by slightly different regulations, based on its physical and chemical characteristics and the degree of environmental, health, or safety risk it poses.</w:t>
      </w:r>
      <w:r>
        <w:t xml:space="preserve"> This chapter is subdivided into the </w:t>
      </w:r>
      <w:r w:rsidRPr="006B5AC1">
        <w:t xml:space="preserve">sections </w:t>
      </w:r>
      <w:r>
        <w:t xml:space="preserve">shown in </w:t>
      </w:r>
      <w:r w:rsidR="00FD0F58">
        <w:fldChar w:fldCharType="begin"/>
      </w:r>
      <w:r w:rsidR="00FD0F58">
        <w:instrText xml:space="preserve"> REF _Ref129685916 \h </w:instrText>
      </w:r>
      <w:r w:rsidR="00FD0F58">
        <w:fldChar w:fldCharType="separate"/>
      </w:r>
      <w:r w:rsidR="000E08A3" w:rsidRPr="00314EF2">
        <w:t xml:space="preserve">Table </w:t>
      </w:r>
      <w:r w:rsidR="000E08A3">
        <w:rPr>
          <w:noProof/>
        </w:rPr>
        <w:t>7</w:t>
      </w:r>
      <w:r w:rsidR="000E08A3">
        <w:noBreakHyphen/>
      </w:r>
      <w:r w:rsidR="000E08A3">
        <w:rPr>
          <w:noProof/>
        </w:rPr>
        <w:t>1</w:t>
      </w:r>
      <w:r w:rsidR="00FD0F58">
        <w:fldChar w:fldCharType="end"/>
      </w:r>
      <w:r>
        <w:t xml:space="preserve"> to </w:t>
      </w:r>
      <w:r w:rsidRPr="006B5AC1">
        <w:t xml:space="preserve">describe </w:t>
      </w:r>
      <w:r>
        <w:t xml:space="preserve">regulations, </w:t>
      </w:r>
      <w:r w:rsidRPr="006B5AC1">
        <w:t>current</w:t>
      </w:r>
      <w:r>
        <w:t xml:space="preserve"> </w:t>
      </w:r>
      <w:r w:rsidRPr="006B5AC1">
        <w:t>programs, and planning issues for each type of special waste</w:t>
      </w:r>
      <w:r>
        <w:t>.</w:t>
      </w:r>
    </w:p>
    <w:p w14:paraId="0B0D8A57" w14:textId="77777777" w:rsidR="00FD0F58" w:rsidRDefault="00FD0F58" w:rsidP="005661CD">
      <w:pPr>
        <w:pStyle w:val="BodyText"/>
      </w:pPr>
    </w:p>
    <w:tbl>
      <w:tblPr>
        <w:tblW w:w="4860" w:type="dxa"/>
        <w:tblInd w:w="106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CellMar>
          <w:left w:w="101" w:type="dxa"/>
          <w:right w:w="101" w:type="dxa"/>
        </w:tblCellMar>
        <w:tblLook w:val="01E0" w:firstRow="1" w:lastRow="1" w:firstColumn="1" w:lastColumn="1" w:noHBand="0" w:noVBand="0"/>
      </w:tblPr>
      <w:tblGrid>
        <w:gridCol w:w="1530"/>
        <w:gridCol w:w="3330"/>
      </w:tblGrid>
      <w:tr w:rsidR="00FD0F58" w:rsidRPr="00EB1906" w14:paraId="7B3AB78A" w14:textId="77777777" w:rsidTr="00FD0F58">
        <w:trPr>
          <w:trHeight w:hRule="exact" w:val="462"/>
        </w:trPr>
        <w:tc>
          <w:tcPr>
            <w:tcW w:w="4860" w:type="dxa"/>
            <w:gridSpan w:val="2"/>
            <w:shd w:val="clear" w:color="auto" w:fill="4298B5"/>
            <w:vAlign w:val="center"/>
          </w:tcPr>
          <w:p w14:paraId="17B0F885" w14:textId="621A2D6F" w:rsidR="00FD0F58" w:rsidRPr="00314EF2" w:rsidRDefault="00FD0F58" w:rsidP="00CF1689">
            <w:pPr>
              <w:pStyle w:val="TableCaption"/>
            </w:pPr>
            <w:bookmarkStart w:id="220" w:name="_Ref129685916"/>
            <w:bookmarkStart w:id="221" w:name="_Toc148691342"/>
            <w:r w:rsidRPr="00314EF2">
              <w:t xml:space="preserve">Table </w:t>
            </w:r>
            <w:r w:rsidR="00124C0A">
              <w:fldChar w:fldCharType="begin"/>
            </w:r>
            <w:r w:rsidR="00124C0A">
              <w:instrText xml:space="preserve"> STYLEREF 1 \s </w:instrText>
            </w:r>
            <w:r w:rsidR="00124C0A">
              <w:fldChar w:fldCharType="separate"/>
            </w:r>
            <w:r w:rsidR="000E08A3">
              <w:rPr>
                <w:noProof/>
              </w:rPr>
              <w:t>7</w:t>
            </w:r>
            <w:r w:rsidR="00124C0A">
              <w:rPr>
                <w:noProof/>
              </w:rPr>
              <w:fldChar w:fldCharType="end"/>
            </w:r>
            <w:r w:rsidR="0017613D">
              <w:noBreakHyphen/>
            </w:r>
            <w:r w:rsidR="00124C0A">
              <w:fldChar w:fldCharType="begin"/>
            </w:r>
            <w:r w:rsidR="00124C0A">
              <w:instrText xml:space="preserve"> SEQ Table \* ARABIC \s 1 </w:instrText>
            </w:r>
            <w:r w:rsidR="00124C0A">
              <w:fldChar w:fldCharType="separate"/>
            </w:r>
            <w:r w:rsidR="000E08A3">
              <w:rPr>
                <w:noProof/>
              </w:rPr>
              <w:t>1</w:t>
            </w:r>
            <w:r w:rsidR="00124C0A">
              <w:rPr>
                <w:noProof/>
              </w:rPr>
              <w:fldChar w:fldCharType="end"/>
            </w:r>
            <w:bookmarkEnd w:id="220"/>
            <w:r w:rsidRPr="00314EF2">
              <w:t>.</w:t>
            </w:r>
            <w:r>
              <w:t xml:space="preserve"> </w:t>
            </w:r>
            <w:r w:rsidRPr="00314EF2">
              <w:t>Miscellaneous Wastes</w:t>
            </w:r>
            <w:bookmarkEnd w:id="221"/>
          </w:p>
        </w:tc>
      </w:tr>
      <w:tr w:rsidR="00FD0F58" w:rsidRPr="00EB1906" w14:paraId="62D90E7B" w14:textId="77777777" w:rsidTr="00FD0F58">
        <w:trPr>
          <w:trHeight w:hRule="exact" w:val="363"/>
        </w:trPr>
        <w:tc>
          <w:tcPr>
            <w:tcW w:w="1530" w:type="dxa"/>
            <w:shd w:val="clear" w:color="auto" w:fill="4298B5"/>
            <w:vAlign w:val="center"/>
          </w:tcPr>
          <w:p w14:paraId="16A0364D" w14:textId="77777777" w:rsidR="00FD0F58" w:rsidRPr="00EB1906" w:rsidRDefault="00FD0F58" w:rsidP="00FD0F58">
            <w:pPr>
              <w:pStyle w:val="TableHead"/>
            </w:pPr>
            <w:r>
              <w:t>Section</w:t>
            </w:r>
          </w:p>
        </w:tc>
        <w:tc>
          <w:tcPr>
            <w:tcW w:w="3330" w:type="dxa"/>
            <w:shd w:val="clear" w:color="auto" w:fill="4298B5"/>
            <w:vAlign w:val="center"/>
          </w:tcPr>
          <w:p w14:paraId="1B4FE38B" w14:textId="77777777" w:rsidR="00FD0F58" w:rsidRPr="00EB1906" w:rsidRDefault="00FD0F58" w:rsidP="00FD0F58">
            <w:pPr>
              <w:pStyle w:val="TableHead"/>
            </w:pPr>
            <w:r>
              <w:t>Miscellaneous Waste Type</w:t>
            </w:r>
          </w:p>
        </w:tc>
      </w:tr>
      <w:tr w:rsidR="00FD0F58" w:rsidRPr="00EB1906" w14:paraId="498C9870" w14:textId="77777777" w:rsidTr="00FD0F58">
        <w:trPr>
          <w:trHeight w:hRule="exact" w:val="360"/>
        </w:trPr>
        <w:tc>
          <w:tcPr>
            <w:tcW w:w="1530" w:type="dxa"/>
            <w:shd w:val="clear" w:color="auto" w:fill="D8EAF1"/>
            <w:vAlign w:val="center"/>
          </w:tcPr>
          <w:p w14:paraId="3C0D6D5C" w14:textId="7692724E" w:rsidR="00FD0F58" w:rsidRPr="004827E7" w:rsidDel="00DB3E99" w:rsidRDefault="00FD0F58" w:rsidP="00FD0F58">
            <w:pPr>
              <w:spacing w:before="20" w:after="20" w:line="240" w:lineRule="auto"/>
              <w:ind w:left="86" w:right="144"/>
              <w:jc w:val="right"/>
              <w:rPr>
                <w:rFonts w:ascii="Arial" w:eastAsia="Times New Roman" w:hAnsi="Arial" w:cs="Arial"/>
                <w:sz w:val="18"/>
                <w:szCs w:val="18"/>
              </w:rPr>
            </w:pPr>
            <w:r>
              <w:rPr>
                <w:rFonts w:ascii="Arial" w:eastAsia="Times New Roman" w:hAnsi="Arial" w:cs="Arial"/>
                <w:sz w:val="18"/>
                <w:szCs w:val="18"/>
              </w:rPr>
              <w:t>7</w:t>
            </w:r>
            <w:r w:rsidRPr="004827E7">
              <w:rPr>
                <w:rFonts w:ascii="Arial" w:eastAsia="Times New Roman" w:hAnsi="Arial" w:cs="Arial"/>
                <w:sz w:val="18"/>
                <w:szCs w:val="18"/>
              </w:rPr>
              <w:t>.3</w:t>
            </w:r>
          </w:p>
        </w:tc>
        <w:tc>
          <w:tcPr>
            <w:tcW w:w="3330" w:type="dxa"/>
            <w:shd w:val="clear" w:color="auto" w:fill="D8EAF1"/>
            <w:vAlign w:val="center"/>
          </w:tcPr>
          <w:p w14:paraId="6A2932BE" w14:textId="77777777" w:rsidR="00FD0F58" w:rsidRPr="004827E7" w:rsidRDefault="00FD0F58" w:rsidP="00FD0F58">
            <w:pPr>
              <w:spacing w:before="20" w:after="20" w:line="240" w:lineRule="auto"/>
              <w:ind w:left="90"/>
              <w:rPr>
                <w:rFonts w:ascii="Arial" w:eastAsia="Times New Roman" w:hAnsi="Arial" w:cs="Arial"/>
                <w:sz w:val="18"/>
                <w:szCs w:val="18"/>
              </w:rPr>
            </w:pPr>
            <w:r w:rsidRPr="004827E7">
              <w:rPr>
                <w:rFonts w:ascii="Arial" w:eastAsia="Times New Roman" w:hAnsi="Arial" w:cs="Arial"/>
                <w:sz w:val="18"/>
                <w:szCs w:val="18"/>
              </w:rPr>
              <w:t xml:space="preserve">Agricultural </w:t>
            </w:r>
            <w:r>
              <w:rPr>
                <w:rFonts w:ascii="Arial" w:eastAsia="Times New Roman" w:hAnsi="Arial" w:cs="Arial"/>
                <w:sz w:val="18"/>
                <w:szCs w:val="18"/>
              </w:rPr>
              <w:t>W</w:t>
            </w:r>
            <w:r w:rsidRPr="004827E7">
              <w:rPr>
                <w:rFonts w:ascii="Arial" w:eastAsia="Times New Roman" w:hAnsi="Arial" w:cs="Arial"/>
                <w:sz w:val="18"/>
                <w:szCs w:val="18"/>
              </w:rPr>
              <w:t>aste</w:t>
            </w:r>
          </w:p>
        </w:tc>
      </w:tr>
      <w:tr w:rsidR="00FD0F58" w:rsidRPr="00EB1906" w14:paraId="0B529E8A" w14:textId="77777777" w:rsidTr="00FD0F58">
        <w:trPr>
          <w:trHeight w:hRule="exact" w:val="360"/>
        </w:trPr>
        <w:tc>
          <w:tcPr>
            <w:tcW w:w="1530" w:type="dxa"/>
            <w:shd w:val="clear" w:color="auto" w:fill="D8EAF1"/>
            <w:vAlign w:val="center"/>
          </w:tcPr>
          <w:p w14:paraId="31C0CC5E" w14:textId="62C66D39" w:rsidR="00FD0F58" w:rsidRPr="004827E7" w:rsidDel="00DB3E99" w:rsidRDefault="00FD0F58" w:rsidP="00FD0F58">
            <w:pPr>
              <w:spacing w:before="20" w:after="20" w:line="240" w:lineRule="auto"/>
              <w:ind w:left="86" w:right="144"/>
              <w:jc w:val="right"/>
              <w:rPr>
                <w:rFonts w:ascii="Arial" w:eastAsia="Times New Roman" w:hAnsi="Arial" w:cs="Arial"/>
                <w:sz w:val="18"/>
                <w:szCs w:val="18"/>
              </w:rPr>
            </w:pPr>
            <w:r>
              <w:rPr>
                <w:rFonts w:ascii="Arial" w:eastAsia="Times New Roman" w:hAnsi="Arial" w:cs="Arial"/>
                <w:sz w:val="18"/>
                <w:szCs w:val="18"/>
              </w:rPr>
              <w:t>7.4</w:t>
            </w:r>
          </w:p>
        </w:tc>
        <w:tc>
          <w:tcPr>
            <w:tcW w:w="3330" w:type="dxa"/>
            <w:shd w:val="clear" w:color="auto" w:fill="D8EAF1"/>
            <w:vAlign w:val="center"/>
          </w:tcPr>
          <w:p w14:paraId="4C6CF728" w14:textId="77777777" w:rsidR="00FD0F58" w:rsidRPr="004827E7" w:rsidRDefault="00FD0F58" w:rsidP="00FD0F58">
            <w:pPr>
              <w:spacing w:before="20" w:after="20" w:line="240" w:lineRule="auto"/>
              <w:ind w:left="90"/>
              <w:rPr>
                <w:rFonts w:ascii="Arial" w:eastAsia="Times New Roman" w:hAnsi="Arial" w:cs="Arial"/>
                <w:sz w:val="18"/>
                <w:szCs w:val="18"/>
              </w:rPr>
            </w:pPr>
            <w:r w:rsidRPr="004827E7">
              <w:rPr>
                <w:rFonts w:ascii="Arial" w:eastAsia="Times New Roman" w:hAnsi="Arial" w:cs="Arial"/>
                <w:sz w:val="18"/>
                <w:szCs w:val="18"/>
              </w:rPr>
              <w:t xml:space="preserve">Animal </w:t>
            </w:r>
            <w:r>
              <w:rPr>
                <w:rFonts w:ascii="Arial" w:eastAsia="Times New Roman" w:hAnsi="Arial" w:cs="Arial"/>
                <w:sz w:val="18"/>
                <w:szCs w:val="18"/>
              </w:rPr>
              <w:t>C</w:t>
            </w:r>
            <w:r w:rsidRPr="004827E7">
              <w:rPr>
                <w:rFonts w:ascii="Arial" w:eastAsia="Times New Roman" w:hAnsi="Arial" w:cs="Arial"/>
                <w:sz w:val="18"/>
                <w:szCs w:val="18"/>
              </w:rPr>
              <w:t>arcasses</w:t>
            </w:r>
          </w:p>
        </w:tc>
      </w:tr>
      <w:tr w:rsidR="00FD0F58" w:rsidRPr="00C73661" w14:paraId="68A402D1" w14:textId="77777777" w:rsidTr="00FD0F58">
        <w:trPr>
          <w:trHeight w:hRule="exact" w:val="360"/>
        </w:trPr>
        <w:tc>
          <w:tcPr>
            <w:tcW w:w="1530" w:type="dxa"/>
            <w:shd w:val="clear" w:color="auto" w:fill="D8EAF1"/>
            <w:vAlign w:val="center"/>
          </w:tcPr>
          <w:p w14:paraId="7B98C1E9" w14:textId="7FC4215A" w:rsidR="00FD0F58" w:rsidRPr="004827E7" w:rsidDel="00DB3E99" w:rsidRDefault="00FD0F58" w:rsidP="00FD0F58">
            <w:pPr>
              <w:spacing w:before="20" w:after="20" w:line="240" w:lineRule="auto"/>
              <w:ind w:left="86" w:right="144"/>
              <w:jc w:val="right"/>
              <w:rPr>
                <w:rFonts w:ascii="Arial" w:eastAsia="Times New Roman" w:hAnsi="Arial" w:cs="Arial"/>
                <w:sz w:val="18"/>
                <w:szCs w:val="18"/>
              </w:rPr>
            </w:pPr>
            <w:r>
              <w:rPr>
                <w:rFonts w:ascii="Arial" w:eastAsia="Times New Roman" w:hAnsi="Arial" w:cs="Arial"/>
                <w:sz w:val="18"/>
                <w:szCs w:val="18"/>
              </w:rPr>
              <w:t>7.5</w:t>
            </w:r>
          </w:p>
        </w:tc>
        <w:tc>
          <w:tcPr>
            <w:tcW w:w="3330" w:type="dxa"/>
            <w:shd w:val="clear" w:color="auto" w:fill="D8EAF1"/>
            <w:vAlign w:val="center"/>
          </w:tcPr>
          <w:p w14:paraId="2E54072D" w14:textId="77777777" w:rsidR="00FD0F58" w:rsidRPr="004827E7" w:rsidRDefault="00FD0F58" w:rsidP="00FD0F58">
            <w:pPr>
              <w:spacing w:before="20" w:after="20" w:line="240" w:lineRule="auto"/>
              <w:ind w:left="90"/>
              <w:rPr>
                <w:rFonts w:ascii="Arial" w:eastAsia="Times New Roman" w:hAnsi="Arial" w:cs="Arial"/>
                <w:sz w:val="18"/>
                <w:szCs w:val="18"/>
              </w:rPr>
            </w:pPr>
            <w:r w:rsidRPr="004827E7">
              <w:rPr>
                <w:rFonts w:ascii="Arial" w:hAnsi="Arial" w:cs="Arial"/>
                <w:sz w:val="18"/>
                <w:szCs w:val="18"/>
              </w:rPr>
              <w:t>Appliances</w:t>
            </w:r>
            <w:r>
              <w:rPr>
                <w:rFonts w:ascii="Arial" w:hAnsi="Arial" w:cs="Arial"/>
                <w:sz w:val="18"/>
                <w:szCs w:val="18"/>
              </w:rPr>
              <w:t>/White Goods</w:t>
            </w:r>
          </w:p>
        </w:tc>
      </w:tr>
      <w:tr w:rsidR="00FD0F58" w:rsidRPr="00C73661" w14:paraId="4CA81404" w14:textId="77777777" w:rsidTr="00FD0F58">
        <w:trPr>
          <w:trHeight w:hRule="exact" w:val="360"/>
        </w:trPr>
        <w:tc>
          <w:tcPr>
            <w:tcW w:w="1530" w:type="dxa"/>
            <w:shd w:val="clear" w:color="auto" w:fill="D8EAF1"/>
            <w:vAlign w:val="center"/>
          </w:tcPr>
          <w:p w14:paraId="770CF1FA" w14:textId="1ADDE801" w:rsidR="00FD0F58" w:rsidRPr="004827E7" w:rsidDel="00DB3E99" w:rsidRDefault="00FD0F58" w:rsidP="00FD0F58">
            <w:pPr>
              <w:spacing w:before="20" w:after="20" w:line="240" w:lineRule="auto"/>
              <w:ind w:left="86" w:right="144"/>
              <w:jc w:val="right"/>
              <w:rPr>
                <w:rFonts w:ascii="Arial" w:eastAsia="Times New Roman" w:hAnsi="Arial" w:cs="Arial"/>
                <w:sz w:val="18"/>
                <w:szCs w:val="18"/>
              </w:rPr>
            </w:pPr>
            <w:r>
              <w:rPr>
                <w:rFonts w:ascii="Arial" w:eastAsia="Times New Roman" w:hAnsi="Arial" w:cs="Arial"/>
                <w:sz w:val="18"/>
                <w:szCs w:val="18"/>
              </w:rPr>
              <w:t>7.6</w:t>
            </w:r>
          </w:p>
        </w:tc>
        <w:tc>
          <w:tcPr>
            <w:tcW w:w="3330" w:type="dxa"/>
            <w:shd w:val="clear" w:color="auto" w:fill="D8EAF1"/>
            <w:vAlign w:val="center"/>
          </w:tcPr>
          <w:p w14:paraId="46ABECCB" w14:textId="77777777" w:rsidR="00FD0F58" w:rsidRPr="004827E7" w:rsidRDefault="00FD0F58" w:rsidP="00FD0F58">
            <w:pPr>
              <w:spacing w:before="20" w:after="20" w:line="240" w:lineRule="auto"/>
              <w:ind w:left="90"/>
              <w:rPr>
                <w:rFonts w:ascii="Arial" w:eastAsia="Times New Roman" w:hAnsi="Arial" w:cs="Arial"/>
                <w:sz w:val="18"/>
                <w:szCs w:val="18"/>
              </w:rPr>
            </w:pPr>
            <w:r w:rsidRPr="004827E7">
              <w:rPr>
                <w:rFonts w:ascii="Arial" w:eastAsia="Times New Roman" w:hAnsi="Arial" w:cs="Arial"/>
                <w:sz w:val="18"/>
                <w:szCs w:val="18"/>
              </w:rPr>
              <w:t>Asbestos</w:t>
            </w:r>
          </w:p>
        </w:tc>
      </w:tr>
      <w:tr w:rsidR="00FD0F58" w:rsidRPr="00C73661" w14:paraId="18A9856A" w14:textId="77777777" w:rsidTr="00FD0F58">
        <w:trPr>
          <w:trHeight w:hRule="exact" w:val="360"/>
        </w:trPr>
        <w:tc>
          <w:tcPr>
            <w:tcW w:w="1530" w:type="dxa"/>
            <w:shd w:val="clear" w:color="auto" w:fill="D8EAF1"/>
            <w:vAlign w:val="center"/>
          </w:tcPr>
          <w:p w14:paraId="6714C959" w14:textId="5B57895D" w:rsidR="00FD0F58" w:rsidRPr="004827E7" w:rsidDel="00DB3E99" w:rsidRDefault="00FD0F58" w:rsidP="00FD0F58">
            <w:pPr>
              <w:spacing w:before="20" w:after="20" w:line="240" w:lineRule="auto"/>
              <w:ind w:left="86" w:right="144"/>
              <w:jc w:val="right"/>
              <w:rPr>
                <w:rFonts w:ascii="Arial" w:eastAsia="Times New Roman" w:hAnsi="Arial" w:cs="Arial"/>
                <w:sz w:val="18"/>
                <w:szCs w:val="18"/>
              </w:rPr>
            </w:pPr>
            <w:r>
              <w:rPr>
                <w:rFonts w:ascii="Arial" w:eastAsia="Times New Roman" w:hAnsi="Arial" w:cs="Arial"/>
                <w:sz w:val="18"/>
                <w:szCs w:val="18"/>
              </w:rPr>
              <w:t>7.7</w:t>
            </w:r>
          </w:p>
        </w:tc>
        <w:tc>
          <w:tcPr>
            <w:tcW w:w="3330" w:type="dxa"/>
            <w:shd w:val="clear" w:color="auto" w:fill="D8EAF1"/>
            <w:vAlign w:val="center"/>
          </w:tcPr>
          <w:p w14:paraId="237D4AC1" w14:textId="77777777" w:rsidR="00FD0F58" w:rsidRPr="004827E7" w:rsidRDefault="00FD0F58" w:rsidP="00FD0F58">
            <w:pPr>
              <w:spacing w:before="20" w:after="20" w:line="240" w:lineRule="auto"/>
              <w:ind w:left="90"/>
              <w:rPr>
                <w:rFonts w:ascii="Arial" w:eastAsia="Times New Roman" w:hAnsi="Arial" w:cs="Arial"/>
                <w:sz w:val="18"/>
                <w:szCs w:val="18"/>
              </w:rPr>
            </w:pPr>
            <w:r w:rsidRPr="004827E7">
              <w:rPr>
                <w:rFonts w:ascii="Arial" w:hAnsi="Arial" w:cs="Arial"/>
                <w:sz w:val="18"/>
                <w:szCs w:val="18"/>
              </w:rPr>
              <w:t>Bio</w:t>
            </w:r>
            <w:r w:rsidRPr="004827E7">
              <w:rPr>
                <w:rFonts w:ascii="Arial" w:hAnsi="Arial" w:cs="Arial"/>
                <w:spacing w:val="-2"/>
                <w:sz w:val="18"/>
                <w:szCs w:val="18"/>
              </w:rPr>
              <w:t>m</w:t>
            </w:r>
            <w:r w:rsidRPr="004827E7">
              <w:rPr>
                <w:rFonts w:ascii="Arial" w:hAnsi="Arial" w:cs="Arial"/>
                <w:sz w:val="18"/>
                <w:szCs w:val="18"/>
              </w:rPr>
              <w:t>edical/</w:t>
            </w:r>
            <w:r>
              <w:rPr>
                <w:rFonts w:ascii="Arial" w:hAnsi="Arial" w:cs="Arial"/>
                <w:sz w:val="18"/>
                <w:szCs w:val="18"/>
              </w:rPr>
              <w:t>I</w:t>
            </w:r>
            <w:r w:rsidRPr="004827E7">
              <w:rPr>
                <w:rFonts w:ascii="Arial" w:hAnsi="Arial" w:cs="Arial"/>
                <w:sz w:val="18"/>
                <w:szCs w:val="18"/>
              </w:rPr>
              <w:t xml:space="preserve">nfectious </w:t>
            </w:r>
            <w:r>
              <w:rPr>
                <w:rFonts w:ascii="Arial" w:hAnsi="Arial" w:cs="Arial"/>
                <w:sz w:val="18"/>
                <w:szCs w:val="18"/>
              </w:rPr>
              <w:t>W</w:t>
            </w:r>
            <w:r w:rsidRPr="004827E7">
              <w:rPr>
                <w:rFonts w:ascii="Arial" w:hAnsi="Arial" w:cs="Arial"/>
                <w:sz w:val="18"/>
                <w:szCs w:val="18"/>
              </w:rPr>
              <w:t>aste</w:t>
            </w:r>
          </w:p>
        </w:tc>
      </w:tr>
      <w:tr w:rsidR="00FD0F58" w:rsidRPr="00C73661" w14:paraId="4A63B5E4" w14:textId="77777777" w:rsidTr="00FD0F58">
        <w:trPr>
          <w:trHeight w:hRule="exact" w:val="360"/>
        </w:trPr>
        <w:tc>
          <w:tcPr>
            <w:tcW w:w="1530" w:type="dxa"/>
            <w:shd w:val="clear" w:color="auto" w:fill="D8EAF1"/>
            <w:vAlign w:val="center"/>
          </w:tcPr>
          <w:p w14:paraId="3A6FE8EF" w14:textId="7D5E98BE" w:rsidR="00FD0F58" w:rsidRDefault="00FD0F58" w:rsidP="00FD0F58">
            <w:pPr>
              <w:spacing w:before="20" w:after="20" w:line="240" w:lineRule="auto"/>
              <w:ind w:left="86" w:right="144"/>
              <w:jc w:val="right"/>
              <w:rPr>
                <w:rFonts w:ascii="Arial" w:eastAsia="Times New Roman" w:hAnsi="Arial" w:cs="Arial"/>
                <w:sz w:val="18"/>
                <w:szCs w:val="18"/>
              </w:rPr>
            </w:pPr>
            <w:r>
              <w:rPr>
                <w:rFonts w:ascii="Arial" w:eastAsia="Times New Roman" w:hAnsi="Arial" w:cs="Arial"/>
                <w:sz w:val="18"/>
                <w:szCs w:val="18"/>
              </w:rPr>
              <w:t>7.8</w:t>
            </w:r>
          </w:p>
        </w:tc>
        <w:tc>
          <w:tcPr>
            <w:tcW w:w="3330" w:type="dxa"/>
            <w:shd w:val="clear" w:color="auto" w:fill="D8EAF1"/>
            <w:vAlign w:val="center"/>
          </w:tcPr>
          <w:p w14:paraId="7247DFDA" w14:textId="77777777" w:rsidR="00FD0F58" w:rsidRPr="004827E7" w:rsidRDefault="00FD0F58" w:rsidP="00FD0F58">
            <w:pPr>
              <w:spacing w:before="20" w:after="20" w:line="240" w:lineRule="auto"/>
              <w:ind w:left="90"/>
              <w:rPr>
                <w:rFonts w:ascii="Arial" w:hAnsi="Arial" w:cs="Arial"/>
                <w:sz w:val="18"/>
                <w:szCs w:val="18"/>
              </w:rPr>
            </w:pPr>
            <w:r>
              <w:rPr>
                <w:rFonts w:ascii="Arial" w:hAnsi="Arial" w:cs="Arial"/>
                <w:sz w:val="18"/>
                <w:szCs w:val="18"/>
              </w:rPr>
              <w:t>Carpet and Padding</w:t>
            </w:r>
          </w:p>
        </w:tc>
      </w:tr>
      <w:tr w:rsidR="00FD0F58" w:rsidRPr="00C73661" w14:paraId="688711E8" w14:textId="77777777" w:rsidTr="00FD0F58">
        <w:trPr>
          <w:trHeight w:hRule="exact" w:val="360"/>
        </w:trPr>
        <w:tc>
          <w:tcPr>
            <w:tcW w:w="1530" w:type="dxa"/>
            <w:shd w:val="clear" w:color="auto" w:fill="D8EAF1"/>
            <w:vAlign w:val="center"/>
          </w:tcPr>
          <w:p w14:paraId="6E45C3DE" w14:textId="4B8BF2FE" w:rsidR="00FD0F58" w:rsidRDefault="00FD0F58" w:rsidP="00FD0F58">
            <w:pPr>
              <w:spacing w:before="20" w:after="20" w:line="240" w:lineRule="auto"/>
              <w:ind w:left="86" w:right="144"/>
              <w:jc w:val="right"/>
              <w:rPr>
                <w:rFonts w:ascii="Arial" w:eastAsia="Times New Roman" w:hAnsi="Arial" w:cs="Arial"/>
                <w:sz w:val="18"/>
                <w:szCs w:val="18"/>
              </w:rPr>
            </w:pPr>
            <w:r>
              <w:rPr>
                <w:rFonts w:ascii="Arial" w:eastAsia="Times New Roman" w:hAnsi="Arial" w:cs="Arial"/>
                <w:sz w:val="18"/>
                <w:szCs w:val="18"/>
              </w:rPr>
              <w:t>7.9</w:t>
            </w:r>
          </w:p>
        </w:tc>
        <w:tc>
          <w:tcPr>
            <w:tcW w:w="3330" w:type="dxa"/>
            <w:shd w:val="clear" w:color="auto" w:fill="D8EAF1"/>
            <w:vAlign w:val="center"/>
          </w:tcPr>
          <w:p w14:paraId="057805E7" w14:textId="77777777" w:rsidR="00FD0F58" w:rsidRPr="004827E7" w:rsidRDefault="00FD0F58" w:rsidP="00FD0F58">
            <w:pPr>
              <w:spacing w:before="20" w:after="20" w:line="240" w:lineRule="auto"/>
              <w:ind w:left="90"/>
              <w:rPr>
                <w:rFonts w:ascii="Arial" w:hAnsi="Arial" w:cs="Arial"/>
                <w:sz w:val="18"/>
                <w:szCs w:val="18"/>
              </w:rPr>
            </w:pPr>
            <w:r>
              <w:rPr>
                <w:rFonts w:ascii="Arial" w:hAnsi="Arial" w:cs="Arial"/>
                <w:sz w:val="18"/>
                <w:szCs w:val="18"/>
              </w:rPr>
              <w:t>Construction and Demolition Debris</w:t>
            </w:r>
          </w:p>
        </w:tc>
      </w:tr>
      <w:tr w:rsidR="00FD0F58" w:rsidRPr="00C73661" w14:paraId="3359E2F7" w14:textId="77777777" w:rsidTr="00FD0F58">
        <w:trPr>
          <w:trHeight w:hRule="exact" w:val="360"/>
        </w:trPr>
        <w:tc>
          <w:tcPr>
            <w:tcW w:w="1530" w:type="dxa"/>
            <w:shd w:val="clear" w:color="auto" w:fill="D8EAF1"/>
            <w:vAlign w:val="center"/>
          </w:tcPr>
          <w:p w14:paraId="20C6EAD1" w14:textId="3E133479" w:rsidR="00FD0F58" w:rsidRDefault="00FD0F58" w:rsidP="00FD0F58">
            <w:pPr>
              <w:spacing w:before="20" w:after="20" w:line="240" w:lineRule="auto"/>
              <w:ind w:left="86" w:right="144"/>
              <w:jc w:val="right"/>
              <w:rPr>
                <w:rFonts w:ascii="Arial" w:eastAsia="Times New Roman" w:hAnsi="Arial" w:cs="Arial"/>
                <w:sz w:val="18"/>
                <w:szCs w:val="18"/>
              </w:rPr>
            </w:pPr>
            <w:r>
              <w:rPr>
                <w:rFonts w:ascii="Arial" w:eastAsia="Times New Roman" w:hAnsi="Arial" w:cs="Arial"/>
                <w:sz w:val="18"/>
                <w:szCs w:val="18"/>
              </w:rPr>
              <w:t>7.10</w:t>
            </w:r>
          </w:p>
        </w:tc>
        <w:tc>
          <w:tcPr>
            <w:tcW w:w="3330" w:type="dxa"/>
            <w:shd w:val="clear" w:color="auto" w:fill="D8EAF1"/>
            <w:vAlign w:val="center"/>
          </w:tcPr>
          <w:p w14:paraId="0A2B1F3B" w14:textId="77777777" w:rsidR="00FD0F58" w:rsidRDefault="00FD0F58" w:rsidP="00FD0F58">
            <w:pPr>
              <w:spacing w:before="20" w:after="20" w:line="240" w:lineRule="auto"/>
              <w:ind w:left="90"/>
              <w:rPr>
                <w:rFonts w:ascii="Arial" w:hAnsi="Arial" w:cs="Arial"/>
                <w:sz w:val="18"/>
                <w:szCs w:val="18"/>
              </w:rPr>
            </w:pPr>
            <w:r>
              <w:rPr>
                <w:rFonts w:ascii="Arial" w:hAnsi="Arial" w:cs="Arial"/>
                <w:sz w:val="18"/>
                <w:szCs w:val="18"/>
              </w:rPr>
              <w:t>Disaster Debris Management</w:t>
            </w:r>
          </w:p>
        </w:tc>
      </w:tr>
      <w:tr w:rsidR="00FD0F58" w:rsidRPr="00C73661" w14:paraId="419B5221" w14:textId="77777777" w:rsidTr="00FD0F58">
        <w:trPr>
          <w:trHeight w:hRule="exact" w:val="360"/>
        </w:trPr>
        <w:tc>
          <w:tcPr>
            <w:tcW w:w="1530" w:type="dxa"/>
            <w:shd w:val="clear" w:color="auto" w:fill="D8EAF1"/>
            <w:vAlign w:val="center"/>
          </w:tcPr>
          <w:p w14:paraId="1A64F0FA" w14:textId="42EA6084" w:rsidR="00FD0F58" w:rsidRPr="004827E7" w:rsidRDefault="00FD0F58" w:rsidP="00FD0F58">
            <w:pPr>
              <w:spacing w:before="20" w:after="20" w:line="240" w:lineRule="auto"/>
              <w:ind w:left="86" w:right="144"/>
              <w:jc w:val="right"/>
              <w:rPr>
                <w:rFonts w:ascii="Arial" w:eastAsia="Times New Roman" w:hAnsi="Arial" w:cs="Arial"/>
                <w:sz w:val="18"/>
                <w:szCs w:val="18"/>
              </w:rPr>
            </w:pPr>
            <w:r>
              <w:rPr>
                <w:rFonts w:ascii="Arial" w:eastAsia="Times New Roman" w:hAnsi="Arial" w:cs="Arial"/>
                <w:sz w:val="18"/>
                <w:szCs w:val="18"/>
              </w:rPr>
              <w:t>7.11</w:t>
            </w:r>
          </w:p>
        </w:tc>
        <w:tc>
          <w:tcPr>
            <w:tcW w:w="3330" w:type="dxa"/>
            <w:shd w:val="clear" w:color="auto" w:fill="D8EAF1"/>
            <w:vAlign w:val="center"/>
          </w:tcPr>
          <w:p w14:paraId="2D7D7918" w14:textId="77777777" w:rsidR="00FD0F58" w:rsidRPr="004827E7" w:rsidRDefault="00FD0F58" w:rsidP="00FD0F58">
            <w:pPr>
              <w:spacing w:before="20" w:after="20" w:line="240" w:lineRule="auto"/>
              <w:ind w:left="90"/>
              <w:rPr>
                <w:rFonts w:ascii="Arial" w:eastAsia="Times New Roman" w:hAnsi="Arial" w:cs="Arial"/>
                <w:sz w:val="18"/>
                <w:szCs w:val="18"/>
              </w:rPr>
            </w:pPr>
            <w:r w:rsidRPr="004827E7">
              <w:rPr>
                <w:rFonts w:ascii="Arial" w:hAnsi="Arial" w:cs="Arial"/>
                <w:sz w:val="18"/>
                <w:szCs w:val="18"/>
              </w:rPr>
              <w:t xml:space="preserve">Electronic </w:t>
            </w:r>
            <w:r>
              <w:rPr>
                <w:rFonts w:ascii="Arial" w:hAnsi="Arial" w:cs="Arial"/>
                <w:sz w:val="18"/>
                <w:szCs w:val="18"/>
              </w:rPr>
              <w:t>W</w:t>
            </w:r>
            <w:r w:rsidRPr="004827E7">
              <w:rPr>
                <w:rFonts w:ascii="Arial" w:hAnsi="Arial" w:cs="Arial"/>
                <w:sz w:val="18"/>
                <w:szCs w:val="18"/>
              </w:rPr>
              <w:t>aste</w:t>
            </w:r>
          </w:p>
        </w:tc>
      </w:tr>
      <w:tr w:rsidR="00FD0F58" w:rsidRPr="00C73661" w14:paraId="66B95F7A" w14:textId="77777777" w:rsidTr="00FD0F58">
        <w:trPr>
          <w:trHeight w:hRule="exact" w:val="360"/>
        </w:trPr>
        <w:tc>
          <w:tcPr>
            <w:tcW w:w="1530" w:type="dxa"/>
            <w:shd w:val="clear" w:color="auto" w:fill="D8EAF1"/>
            <w:vAlign w:val="center"/>
          </w:tcPr>
          <w:p w14:paraId="7EAA8F9B" w14:textId="02EAB93E" w:rsidR="00FD0F58" w:rsidRPr="004827E7" w:rsidRDefault="00FD0F58" w:rsidP="00FD0F58">
            <w:pPr>
              <w:spacing w:before="20" w:after="20" w:line="240" w:lineRule="auto"/>
              <w:ind w:left="86" w:right="144"/>
              <w:jc w:val="right"/>
              <w:rPr>
                <w:rFonts w:ascii="Arial" w:eastAsia="Times New Roman" w:hAnsi="Arial" w:cs="Arial"/>
                <w:sz w:val="18"/>
                <w:szCs w:val="18"/>
              </w:rPr>
            </w:pPr>
            <w:r>
              <w:rPr>
                <w:rFonts w:ascii="Arial" w:eastAsia="Times New Roman" w:hAnsi="Arial" w:cs="Arial"/>
                <w:sz w:val="18"/>
                <w:szCs w:val="18"/>
              </w:rPr>
              <w:t>7.12</w:t>
            </w:r>
          </w:p>
        </w:tc>
        <w:tc>
          <w:tcPr>
            <w:tcW w:w="3330" w:type="dxa"/>
            <w:shd w:val="clear" w:color="auto" w:fill="D8EAF1"/>
            <w:vAlign w:val="center"/>
          </w:tcPr>
          <w:p w14:paraId="7054226B" w14:textId="77777777" w:rsidR="00FD0F58" w:rsidRPr="004827E7" w:rsidRDefault="00FD0F58" w:rsidP="00FD0F58">
            <w:pPr>
              <w:spacing w:before="20" w:after="20" w:line="240" w:lineRule="auto"/>
              <w:ind w:left="90"/>
              <w:rPr>
                <w:rFonts w:ascii="Arial" w:eastAsia="Times New Roman" w:hAnsi="Arial" w:cs="Arial"/>
                <w:sz w:val="18"/>
                <w:szCs w:val="18"/>
              </w:rPr>
            </w:pPr>
            <w:r w:rsidRPr="004827E7">
              <w:rPr>
                <w:rFonts w:ascii="Arial" w:eastAsia="Times New Roman" w:hAnsi="Arial" w:cs="Arial"/>
                <w:sz w:val="18"/>
                <w:szCs w:val="18"/>
              </w:rPr>
              <w:t xml:space="preserve">Junk </w:t>
            </w:r>
            <w:r>
              <w:rPr>
                <w:rFonts w:ascii="Arial" w:eastAsia="Times New Roman" w:hAnsi="Arial" w:cs="Arial"/>
                <w:sz w:val="18"/>
                <w:szCs w:val="18"/>
              </w:rPr>
              <w:t>V</w:t>
            </w:r>
            <w:r w:rsidRPr="004827E7">
              <w:rPr>
                <w:rFonts w:ascii="Arial" w:eastAsia="Times New Roman" w:hAnsi="Arial" w:cs="Arial"/>
                <w:sz w:val="18"/>
                <w:szCs w:val="18"/>
              </w:rPr>
              <w:t>ehicles</w:t>
            </w:r>
          </w:p>
        </w:tc>
      </w:tr>
      <w:tr w:rsidR="00FD0F58" w:rsidRPr="00C73661" w14:paraId="09D36348" w14:textId="77777777" w:rsidTr="00FD0F58">
        <w:trPr>
          <w:trHeight w:hRule="exact" w:val="360"/>
        </w:trPr>
        <w:tc>
          <w:tcPr>
            <w:tcW w:w="1530" w:type="dxa"/>
            <w:shd w:val="clear" w:color="auto" w:fill="D8EAF1"/>
            <w:vAlign w:val="center"/>
          </w:tcPr>
          <w:p w14:paraId="7090A7DB" w14:textId="4FAFEEEB" w:rsidR="00FD0F58" w:rsidRDefault="00FD0F58" w:rsidP="00FD0F58">
            <w:pPr>
              <w:spacing w:before="20" w:after="20" w:line="240" w:lineRule="auto"/>
              <w:ind w:left="86" w:right="144"/>
              <w:jc w:val="right"/>
              <w:rPr>
                <w:rFonts w:ascii="Arial" w:eastAsia="Times New Roman" w:hAnsi="Arial" w:cs="Arial"/>
                <w:sz w:val="18"/>
                <w:szCs w:val="18"/>
              </w:rPr>
            </w:pPr>
            <w:r>
              <w:rPr>
                <w:rFonts w:ascii="Arial" w:eastAsia="Times New Roman" w:hAnsi="Arial" w:cs="Arial"/>
                <w:sz w:val="18"/>
                <w:szCs w:val="18"/>
              </w:rPr>
              <w:t>7.13</w:t>
            </w:r>
          </w:p>
        </w:tc>
        <w:tc>
          <w:tcPr>
            <w:tcW w:w="3330" w:type="dxa"/>
            <w:shd w:val="clear" w:color="auto" w:fill="D8EAF1"/>
            <w:vAlign w:val="center"/>
          </w:tcPr>
          <w:p w14:paraId="788462E8" w14:textId="77777777" w:rsidR="00FD0F58" w:rsidRPr="004827E7" w:rsidRDefault="00FD0F58" w:rsidP="00FD0F58">
            <w:pPr>
              <w:spacing w:before="20" w:after="20" w:line="240" w:lineRule="auto"/>
              <w:ind w:left="90"/>
              <w:rPr>
                <w:rFonts w:ascii="Arial" w:eastAsia="Times New Roman" w:hAnsi="Arial" w:cs="Arial"/>
                <w:sz w:val="18"/>
                <w:szCs w:val="18"/>
              </w:rPr>
            </w:pPr>
            <w:r>
              <w:rPr>
                <w:rFonts w:ascii="Arial" w:eastAsia="Times New Roman" w:hAnsi="Arial" w:cs="Arial"/>
                <w:sz w:val="18"/>
                <w:szCs w:val="18"/>
              </w:rPr>
              <w:t>Litter and Illegal Dumping</w:t>
            </w:r>
          </w:p>
        </w:tc>
      </w:tr>
      <w:tr w:rsidR="00FD0F58" w:rsidRPr="00C73661" w14:paraId="1AAD6AE4" w14:textId="77777777" w:rsidTr="00FD0F58">
        <w:trPr>
          <w:trHeight w:hRule="exact" w:val="360"/>
        </w:trPr>
        <w:tc>
          <w:tcPr>
            <w:tcW w:w="1530" w:type="dxa"/>
            <w:shd w:val="clear" w:color="auto" w:fill="D8EAF1"/>
            <w:vAlign w:val="center"/>
          </w:tcPr>
          <w:p w14:paraId="0D948485" w14:textId="3F2D2B7A" w:rsidR="00FD0F58" w:rsidRDefault="00FD0F58" w:rsidP="00FD0F58">
            <w:pPr>
              <w:spacing w:before="20" w:after="20" w:line="240" w:lineRule="auto"/>
              <w:ind w:left="86" w:right="144"/>
              <w:jc w:val="right"/>
              <w:rPr>
                <w:rFonts w:ascii="Arial" w:eastAsia="Times New Roman" w:hAnsi="Arial" w:cs="Arial"/>
                <w:sz w:val="18"/>
                <w:szCs w:val="18"/>
              </w:rPr>
            </w:pPr>
            <w:r>
              <w:rPr>
                <w:rFonts w:ascii="Arial" w:eastAsia="Times New Roman" w:hAnsi="Arial" w:cs="Arial"/>
                <w:sz w:val="18"/>
                <w:szCs w:val="18"/>
              </w:rPr>
              <w:t>7.14</w:t>
            </w:r>
          </w:p>
        </w:tc>
        <w:tc>
          <w:tcPr>
            <w:tcW w:w="3330" w:type="dxa"/>
            <w:shd w:val="clear" w:color="auto" w:fill="D8EAF1"/>
            <w:vAlign w:val="center"/>
          </w:tcPr>
          <w:p w14:paraId="15ACA11C" w14:textId="77777777" w:rsidR="00FD0F58" w:rsidRPr="004827E7" w:rsidRDefault="00FD0F58" w:rsidP="00FD0F58">
            <w:pPr>
              <w:spacing w:before="20" w:after="20" w:line="240" w:lineRule="auto"/>
              <w:ind w:left="90"/>
              <w:rPr>
                <w:rFonts w:ascii="Arial" w:eastAsia="Times New Roman" w:hAnsi="Arial" w:cs="Arial"/>
                <w:sz w:val="18"/>
                <w:szCs w:val="18"/>
              </w:rPr>
            </w:pPr>
            <w:r>
              <w:rPr>
                <w:rFonts w:ascii="Arial" w:eastAsia="Times New Roman" w:hAnsi="Arial" w:cs="Arial"/>
                <w:sz w:val="18"/>
                <w:szCs w:val="18"/>
              </w:rPr>
              <w:t>Mattresses</w:t>
            </w:r>
          </w:p>
        </w:tc>
      </w:tr>
      <w:tr w:rsidR="00FD0F58" w:rsidRPr="00C73661" w14:paraId="523E4F25" w14:textId="77777777" w:rsidTr="00FD0F58">
        <w:trPr>
          <w:trHeight w:hRule="exact" w:val="360"/>
        </w:trPr>
        <w:tc>
          <w:tcPr>
            <w:tcW w:w="1530" w:type="dxa"/>
            <w:shd w:val="clear" w:color="auto" w:fill="D8EAF1"/>
            <w:vAlign w:val="center"/>
          </w:tcPr>
          <w:p w14:paraId="09EA7DC1" w14:textId="05924668" w:rsidR="00FD0F58" w:rsidRPr="004827E7" w:rsidRDefault="00FD0F58" w:rsidP="00FD0F58">
            <w:pPr>
              <w:spacing w:before="20" w:after="20" w:line="240" w:lineRule="auto"/>
              <w:ind w:left="86" w:right="144"/>
              <w:jc w:val="right"/>
              <w:rPr>
                <w:rFonts w:ascii="Arial" w:eastAsia="Times New Roman" w:hAnsi="Arial" w:cs="Arial"/>
                <w:sz w:val="18"/>
                <w:szCs w:val="18"/>
              </w:rPr>
            </w:pPr>
            <w:r>
              <w:rPr>
                <w:rFonts w:ascii="Arial" w:eastAsia="Times New Roman" w:hAnsi="Arial" w:cs="Arial"/>
                <w:sz w:val="18"/>
                <w:szCs w:val="18"/>
              </w:rPr>
              <w:t>7.15</w:t>
            </w:r>
          </w:p>
        </w:tc>
        <w:tc>
          <w:tcPr>
            <w:tcW w:w="3330" w:type="dxa"/>
            <w:shd w:val="clear" w:color="auto" w:fill="D8EAF1"/>
            <w:vAlign w:val="center"/>
          </w:tcPr>
          <w:p w14:paraId="03E70F30" w14:textId="77777777" w:rsidR="00FD0F58" w:rsidRPr="004827E7" w:rsidRDefault="00FD0F58" w:rsidP="00FD0F58">
            <w:pPr>
              <w:spacing w:before="20" w:after="20" w:line="240" w:lineRule="auto"/>
              <w:ind w:left="90"/>
              <w:rPr>
                <w:rFonts w:ascii="Arial" w:eastAsia="Times New Roman" w:hAnsi="Arial" w:cs="Arial"/>
                <w:sz w:val="18"/>
                <w:szCs w:val="18"/>
              </w:rPr>
            </w:pPr>
            <w:r w:rsidRPr="004827E7">
              <w:rPr>
                <w:rFonts w:ascii="Arial" w:eastAsia="Times New Roman" w:hAnsi="Arial" w:cs="Arial"/>
                <w:sz w:val="18"/>
                <w:szCs w:val="18"/>
              </w:rPr>
              <w:t>Petroleum</w:t>
            </w:r>
            <w:r>
              <w:rPr>
                <w:rFonts w:ascii="Arial" w:eastAsia="Times New Roman" w:hAnsi="Arial" w:cs="Arial"/>
                <w:sz w:val="18"/>
                <w:szCs w:val="18"/>
              </w:rPr>
              <w:t>-C</w:t>
            </w:r>
            <w:r w:rsidRPr="004827E7">
              <w:rPr>
                <w:rFonts w:ascii="Arial" w:eastAsia="Times New Roman" w:hAnsi="Arial" w:cs="Arial"/>
                <w:sz w:val="18"/>
                <w:szCs w:val="18"/>
              </w:rPr>
              <w:t xml:space="preserve">ontaminated </w:t>
            </w:r>
            <w:r>
              <w:rPr>
                <w:rFonts w:ascii="Arial" w:eastAsia="Times New Roman" w:hAnsi="Arial" w:cs="Arial"/>
                <w:sz w:val="18"/>
                <w:szCs w:val="18"/>
              </w:rPr>
              <w:t>S</w:t>
            </w:r>
            <w:r w:rsidRPr="004827E7">
              <w:rPr>
                <w:rFonts w:ascii="Arial" w:eastAsia="Times New Roman" w:hAnsi="Arial" w:cs="Arial"/>
                <w:sz w:val="18"/>
                <w:szCs w:val="18"/>
              </w:rPr>
              <w:t>oils</w:t>
            </w:r>
          </w:p>
        </w:tc>
      </w:tr>
      <w:tr w:rsidR="00FD0F58" w:rsidRPr="00C73661" w14:paraId="12111B73" w14:textId="77777777" w:rsidTr="00FD0F58">
        <w:trPr>
          <w:trHeight w:hRule="exact" w:val="360"/>
        </w:trPr>
        <w:tc>
          <w:tcPr>
            <w:tcW w:w="1530" w:type="dxa"/>
            <w:shd w:val="clear" w:color="auto" w:fill="D8EAF1"/>
            <w:vAlign w:val="center"/>
          </w:tcPr>
          <w:p w14:paraId="3B6F2CD0" w14:textId="2378CAF3" w:rsidR="00FD0F58" w:rsidRPr="004827E7" w:rsidRDefault="00FD0F58" w:rsidP="00FD0F58">
            <w:pPr>
              <w:spacing w:before="20" w:after="20" w:line="240" w:lineRule="auto"/>
              <w:ind w:left="86" w:right="144"/>
              <w:jc w:val="right"/>
              <w:rPr>
                <w:rFonts w:ascii="Arial" w:eastAsia="Times New Roman" w:hAnsi="Arial" w:cs="Arial"/>
                <w:sz w:val="18"/>
                <w:szCs w:val="18"/>
              </w:rPr>
            </w:pPr>
            <w:r>
              <w:rPr>
                <w:rFonts w:ascii="Arial" w:eastAsia="Times New Roman" w:hAnsi="Arial" w:cs="Arial"/>
                <w:sz w:val="18"/>
                <w:szCs w:val="18"/>
              </w:rPr>
              <w:t>7.16</w:t>
            </w:r>
          </w:p>
        </w:tc>
        <w:tc>
          <w:tcPr>
            <w:tcW w:w="3330" w:type="dxa"/>
            <w:shd w:val="clear" w:color="auto" w:fill="D8EAF1"/>
            <w:vAlign w:val="center"/>
          </w:tcPr>
          <w:p w14:paraId="3316F065" w14:textId="77777777" w:rsidR="00FD0F58" w:rsidRPr="004827E7" w:rsidRDefault="00FD0F58" w:rsidP="00FD0F58">
            <w:pPr>
              <w:spacing w:before="20" w:after="20" w:line="240" w:lineRule="auto"/>
              <w:ind w:left="90"/>
              <w:rPr>
                <w:rFonts w:ascii="Arial" w:eastAsia="Times New Roman" w:hAnsi="Arial" w:cs="Arial"/>
                <w:sz w:val="18"/>
                <w:szCs w:val="18"/>
              </w:rPr>
            </w:pPr>
            <w:r w:rsidRPr="00506A66">
              <w:rPr>
                <w:rFonts w:ascii="Arial" w:eastAsia="Times New Roman" w:hAnsi="Arial" w:cs="Arial"/>
                <w:sz w:val="18"/>
                <w:szCs w:val="18"/>
              </w:rPr>
              <w:t>Pharmaceuticals</w:t>
            </w:r>
          </w:p>
        </w:tc>
      </w:tr>
      <w:tr w:rsidR="00FD0F58" w:rsidRPr="00C73661" w14:paraId="3F6DEC07" w14:textId="77777777" w:rsidTr="00FD0F58">
        <w:trPr>
          <w:trHeight w:hRule="exact" w:val="360"/>
        </w:trPr>
        <w:tc>
          <w:tcPr>
            <w:tcW w:w="1530" w:type="dxa"/>
            <w:shd w:val="clear" w:color="auto" w:fill="D8EAF1"/>
            <w:vAlign w:val="center"/>
          </w:tcPr>
          <w:p w14:paraId="3556CC91" w14:textId="1B494F51" w:rsidR="00FD0F58" w:rsidRPr="004827E7" w:rsidRDefault="00FD0F58" w:rsidP="00FD0F58">
            <w:pPr>
              <w:spacing w:before="20" w:after="20" w:line="240" w:lineRule="auto"/>
              <w:ind w:left="86" w:right="144"/>
              <w:jc w:val="right"/>
              <w:rPr>
                <w:rFonts w:ascii="Arial" w:eastAsia="Times New Roman" w:hAnsi="Arial" w:cs="Arial"/>
                <w:sz w:val="18"/>
                <w:szCs w:val="18"/>
              </w:rPr>
            </w:pPr>
            <w:r>
              <w:rPr>
                <w:rFonts w:ascii="Arial" w:eastAsia="Times New Roman" w:hAnsi="Arial" w:cs="Arial"/>
                <w:sz w:val="18"/>
                <w:szCs w:val="18"/>
              </w:rPr>
              <w:t>7.17</w:t>
            </w:r>
          </w:p>
        </w:tc>
        <w:tc>
          <w:tcPr>
            <w:tcW w:w="3330" w:type="dxa"/>
            <w:shd w:val="clear" w:color="auto" w:fill="D8EAF1"/>
            <w:vAlign w:val="center"/>
          </w:tcPr>
          <w:p w14:paraId="5DF29C95" w14:textId="77777777" w:rsidR="00FD0F58" w:rsidRPr="004827E7" w:rsidRDefault="00FD0F58" w:rsidP="00FD0F58">
            <w:pPr>
              <w:spacing w:before="20" w:after="20" w:line="240" w:lineRule="auto"/>
              <w:ind w:left="90"/>
              <w:rPr>
                <w:rFonts w:ascii="Arial" w:eastAsia="Times New Roman" w:hAnsi="Arial" w:cs="Arial"/>
                <w:sz w:val="18"/>
                <w:szCs w:val="18"/>
              </w:rPr>
            </w:pPr>
            <w:r w:rsidRPr="00506A66">
              <w:rPr>
                <w:rFonts w:ascii="Arial" w:eastAsia="Times New Roman" w:hAnsi="Arial" w:cs="Arial"/>
                <w:sz w:val="18"/>
                <w:szCs w:val="18"/>
              </w:rPr>
              <w:t xml:space="preserve">Street </w:t>
            </w:r>
            <w:r>
              <w:rPr>
                <w:rFonts w:ascii="Arial" w:eastAsia="Times New Roman" w:hAnsi="Arial" w:cs="Arial"/>
                <w:sz w:val="18"/>
                <w:szCs w:val="18"/>
              </w:rPr>
              <w:t>S</w:t>
            </w:r>
            <w:r w:rsidRPr="00506A66">
              <w:rPr>
                <w:rFonts w:ascii="Arial" w:eastAsia="Times New Roman" w:hAnsi="Arial" w:cs="Arial"/>
                <w:sz w:val="18"/>
                <w:szCs w:val="18"/>
              </w:rPr>
              <w:t>weepings/</w:t>
            </w:r>
            <w:r>
              <w:rPr>
                <w:rFonts w:ascii="Arial" w:eastAsia="Times New Roman" w:hAnsi="Arial" w:cs="Arial"/>
                <w:sz w:val="18"/>
                <w:szCs w:val="18"/>
              </w:rPr>
              <w:t>V</w:t>
            </w:r>
            <w:r w:rsidRPr="00506A66">
              <w:rPr>
                <w:rFonts w:ascii="Arial" w:eastAsia="Times New Roman" w:hAnsi="Arial" w:cs="Arial"/>
                <w:sz w:val="18"/>
                <w:szCs w:val="18"/>
              </w:rPr>
              <w:t xml:space="preserve">actor </w:t>
            </w:r>
            <w:r>
              <w:rPr>
                <w:rFonts w:ascii="Arial" w:eastAsia="Times New Roman" w:hAnsi="Arial" w:cs="Arial"/>
                <w:sz w:val="18"/>
                <w:szCs w:val="18"/>
              </w:rPr>
              <w:t>W</w:t>
            </w:r>
            <w:r w:rsidRPr="00506A66">
              <w:rPr>
                <w:rFonts w:ascii="Arial" w:eastAsia="Times New Roman" w:hAnsi="Arial" w:cs="Arial"/>
                <w:sz w:val="18"/>
                <w:szCs w:val="18"/>
              </w:rPr>
              <w:t>aste</w:t>
            </w:r>
          </w:p>
        </w:tc>
      </w:tr>
      <w:tr w:rsidR="00FD0F58" w:rsidRPr="00C73661" w14:paraId="47DBBE76" w14:textId="77777777" w:rsidTr="00FD0F58">
        <w:trPr>
          <w:trHeight w:hRule="exact" w:val="360"/>
        </w:trPr>
        <w:tc>
          <w:tcPr>
            <w:tcW w:w="1530" w:type="dxa"/>
            <w:shd w:val="clear" w:color="auto" w:fill="D8EAF1"/>
            <w:vAlign w:val="center"/>
          </w:tcPr>
          <w:p w14:paraId="77049198" w14:textId="1FEA2EC9" w:rsidR="00FD0F58" w:rsidRPr="004827E7" w:rsidRDefault="00FD0F58" w:rsidP="00FD0F58">
            <w:pPr>
              <w:spacing w:before="20" w:after="20" w:line="240" w:lineRule="auto"/>
              <w:ind w:left="86" w:right="144"/>
              <w:jc w:val="right"/>
              <w:rPr>
                <w:rFonts w:ascii="Arial" w:eastAsia="Times New Roman" w:hAnsi="Arial" w:cs="Arial"/>
                <w:sz w:val="18"/>
                <w:szCs w:val="18"/>
              </w:rPr>
            </w:pPr>
            <w:r>
              <w:rPr>
                <w:rFonts w:ascii="Arial" w:eastAsia="Times New Roman" w:hAnsi="Arial" w:cs="Arial"/>
                <w:sz w:val="18"/>
                <w:szCs w:val="18"/>
              </w:rPr>
              <w:t>7.18</w:t>
            </w:r>
          </w:p>
        </w:tc>
        <w:tc>
          <w:tcPr>
            <w:tcW w:w="3330" w:type="dxa"/>
            <w:shd w:val="clear" w:color="auto" w:fill="D8EAF1"/>
            <w:vAlign w:val="center"/>
          </w:tcPr>
          <w:p w14:paraId="0552783F" w14:textId="77777777" w:rsidR="00FD0F58" w:rsidRPr="004827E7" w:rsidRDefault="00FD0F58" w:rsidP="00FD0F58">
            <w:pPr>
              <w:spacing w:before="20" w:after="20" w:line="240" w:lineRule="auto"/>
              <w:ind w:left="90"/>
              <w:rPr>
                <w:rFonts w:ascii="Arial" w:eastAsia="Times New Roman" w:hAnsi="Arial" w:cs="Arial"/>
                <w:sz w:val="18"/>
                <w:szCs w:val="18"/>
              </w:rPr>
            </w:pPr>
            <w:r w:rsidRPr="00506A66">
              <w:rPr>
                <w:rFonts w:ascii="Arial" w:eastAsia="Times New Roman" w:hAnsi="Arial" w:cs="Arial"/>
                <w:sz w:val="18"/>
                <w:szCs w:val="18"/>
              </w:rPr>
              <w:t>Tires</w:t>
            </w:r>
          </w:p>
        </w:tc>
      </w:tr>
    </w:tbl>
    <w:p w14:paraId="5FEB3823" w14:textId="77777777" w:rsidR="005661CD" w:rsidRDefault="005661CD" w:rsidP="005661CD">
      <w:pPr>
        <w:pStyle w:val="BodyText"/>
      </w:pPr>
    </w:p>
    <w:p w14:paraId="37E39074" w14:textId="77777777" w:rsidR="005661CD" w:rsidRDefault="005661CD">
      <w:pPr>
        <w:pStyle w:val="Heading2"/>
      </w:pPr>
      <w:bookmarkStart w:id="222" w:name="_Toc148691206"/>
      <w:r w:rsidRPr="006B5AC1">
        <w:t>A</w:t>
      </w:r>
      <w:r>
        <w:t>gricultural Waste</w:t>
      </w:r>
      <w:bookmarkEnd w:id="222"/>
    </w:p>
    <w:p w14:paraId="3029908D" w14:textId="77777777" w:rsidR="005661CD" w:rsidRPr="000B6E65" w:rsidRDefault="005661CD" w:rsidP="005661CD">
      <w:pPr>
        <w:pStyle w:val="BodyText"/>
      </w:pPr>
      <w:r w:rsidRPr="000B6E65">
        <w:t>This section addresses</w:t>
      </w:r>
      <w:r>
        <w:t xml:space="preserve"> management and</w:t>
      </w:r>
      <w:r w:rsidRPr="000B6E65">
        <w:t xml:space="preserve"> disposal of </w:t>
      </w:r>
      <w:r>
        <w:t>agricultural waste</w:t>
      </w:r>
      <w:r w:rsidRPr="000B6E65">
        <w:t xml:space="preserve"> within </w:t>
      </w:r>
      <w:r>
        <w:t>the</w:t>
      </w:r>
      <w:r w:rsidRPr="000B6E65">
        <w:t xml:space="preserve"> County.</w:t>
      </w:r>
    </w:p>
    <w:p w14:paraId="459B45F7" w14:textId="77777777" w:rsidR="005661CD" w:rsidRDefault="005661CD">
      <w:pPr>
        <w:pStyle w:val="Heading3"/>
      </w:pPr>
      <w:bookmarkStart w:id="223" w:name="_Toc148691207"/>
      <w:r>
        <w:t>Regulations and Guidelines</w:t>
      </w:r>
      <w:bookmarkEnd w:id="223"/>
    </w:p>
    <w:p w14:paraId="70D7FF47" w14:textId="65D8837C" w:rsidR="005661CD" w:rsidRPr="00EA3A04" w:rsidRDefault="005661CD" w:rsidP="005661CD">
      <w:pPr>
        <w:pStyle w:val="BodyText"/>
      </w:pPr>
      <w:r w:rsidRPr="00EA3A04">
        <w:t xml:space="preserve">WAC 173-350-100 defines agricultural wastes as “wastes on farms resulting from the raising or growing of plants and animals including, but not limited to, crop residue, </w:t>
      </w:r>
      <w:r w:rsidR="00694C48">
        <w:t xml:space="preserve">livestock </w:t>
      </w:r>
      <w:r w:rsidRPr="00EA3A04">
        <w:t>manure, animal bedding, and carcasses of dead animals.”</w:t>
      </w:r>
      <w:r>
        <w:t xml:space="preserve"> </w:t>
      </w:r>
      <w:r w:rsidRPr="00EA3A04">
        <w:t xml:space="preserve">WAC 173-350-230 addresses land application, the beneficial use of </w:t>
      </w:r>
      <w:r>
        <w:t>agricultural</w:t>
      </w:r>
      <w:r w:rsidR="000737BB">
        <w:t xml:space="preserve"> </w:t>
      </w:r>
      <w:r w:rsidRPr="00EA3A04">
        <w:t>waste applied to land for its agronomic value or soil-amending capability.</w:t>
      </w:r>
    </w:p>
    <w:p w14:paraId="29692BDF" w14:textId="77777777" w:rsidR="005661CD" w:rsidRDefault="005661CD">
      <w:pPr>
        <w:pStyle w:val="Heading3"/>
      </w:pPr>
      <w:bookmarkStart w:id="224" w:name="_Toc148691208"/>
      <w:r>
        <w:t>Current Practice</w:t>
      </w:r>
      <w:bookmarkEnd w:id="224"/>
    </w:p>
    <w:p w14:paraId="42C4E533" w14:textId="47FBBB08" w:rsidR="005661CD" w:rsidRDefault="005661CD" w:rsidP="005661CD">
      <w:pPr>
        <w:pStyle w:val="BodyText"/>
      </w:pPr>
      <w:r w:rsidRPr="00EA3A04">
        <w:t xml:space="preserve">As defined above, little of the agricultural waste generated is disposed of within </w:t>
      </w:r>
      <w:r>
        <w:t xml:space="preserve">the </w:t>
      </w:r>
      <w:r w:rsidRPr="00EA3A04">
        <w:t>County’s Solid Waste Division’s programs.</w:t>
      </w:r>
      <w:r>
        <w:t xml:space="preserve"> </w:t>
      </w:r>
      <w:r w:rsidRPr="00EA3A04">
        <w:t>Hence, agricultural wastes are not under the purview of this Plan.</w:t>
      </w:r>
      <w:r>
        <w:t xml:space="preserve"> </w:t>
      </w:r>
      <w:r w:rsidRPr="00EA3A04">
        <w:t>Agricultural wastes, whether crop residues or animal manures, can be returned to the land where the</w:t>
      </w:r>
      <w:r>
        <w:t>y</w:t>
      </w:r>
      <w:r w:rsidRPr="00EA3A04">
        <w:t xml:space="preserve"> were generated.</w:t>
      </w:r>
      <w:r>
        <w:t xml:space="preserve"> An e</w:t>
      </w:r>
      <w:r w:rsidRPr="00EA3A04">
        <w:t xml:space="preserve">xception to this </w:t>
      </w:r>
      <w:r>
        <w:t>is</w:t>
      </w:r>
      <w:r w:rsidRPr="00EA3A04">
        <w:t xml:space="preserve"> the disposal of animal carcasses</w:t>
      </w:r>
      <w:r>
        <w:t>,</w:t>
      </w:r>
      <w:r w:rsidRPr="00EA3A04">
        <w:t xml:space="preserve"> which is addressed below in Section </w:t>
      </w:r>
      <w:r>
        <w:fldChar w:fldCharType="begin"/>
      </w:r>
      <w:r>
        <w:instrText xml:space="preserve"> REF _Ref117000027 \r \h </w:instrText>
      </w:r>
      <w:r>
        <w:fldChar w:fldCharType="separate"/>
      </w:r>
      <w:r w:rsidR="000E08A3">
        <w:t>7.4</w:t>
      </w:r>
      <w:r>
        <w:fldChar w:fldCharType="end"/>
      </w:r>
      <w:r w:rsidRPr="00EA3A04">
        <w:t>.</w:t>
      </w:r>
      <w:r>
        <w:t xml:space="preserve"> </w:t>
      </w:r>
    </w:p>
    <w:p w14:paraId="1699B18B" w14:textId="77777777" w:rsidR="005661CD" w:rsidRPr="008E00B1" w:rsidRDefault="005661CD" w:rsidP="005661CD">
      <w:pPr>
        <w:pStyle w:val="BodyText"/>
      </w:pPr>
      <w:r w:rsidRPr="008E00B1">
        <w:t xml:space="preserve">Unusable produce from a food processor, such as a load of rotten potatoes, </w:t>
      </w:r>
      <w:r>
        <w:t>is</w:t>
      </w:r>
      <w:r w:rsidRPr="008E00B1">
        <w:t xml:space="preserve"> handled as MSW and may be disposed of at a transfer station</w:t>
      </w:r>
      <w:r>
        <w:t xml:space="preserve"> or landfill</w:t>
      </w:r>
      <w:r w:rsidRPr="008E00B1">
        <w:t>.</w:t>
      </w:r>
    </w:p>
    <w:p w14:paraId="213CD712" w14:textId="77777777" w:rsidR="005661CD" w:rsidRDefault="005661CD" w:rsidP="005661CD">
      <w:pPr>
        <w:pStyle w:val="BodyText"/>
      </w:pPr>
      <w:r>
        <w:t>Note that e</w:t>
      </w:r>
      <w:r w:rsidRPr="00EA3A04">
        <w:t xml:space="preserve">mpty pesticide and herbicide containers </w:t>
      </w:r>
      <w:r>
        <w:t>may be</w:t>
      </w:r>
      <w:r w:rsidRPr="00EA3A04">
        <w:t xml:space="preserve"> disposed of a</w:t>
      </w:r>
      <w:r>
        <w:t>s refuse</w:t>
      </w:r>
      <w:r w:rsidRPr="00EA3A04">
        <w:t xml:space="preserve"> following triple rinsing</w:t>
      </w:r>
      <w:r w:rsidRPr="006B5AC1">
        <w:t>.</w:t>
      </w:r>
      <w:r>
        <w:t xml:space="preserve"> </w:t>
      </w:r>
    </w:p>
    <w:p w14:paraId="3613A282" w14:textId="77777777" w:rsidR="005661CD" w:rsidRDefault="005661CD">
      <w:pPr>
        <w:pStyle w:val="Heading3"/>
      </w:pPr>
      <w:bookmarkStart w:id="225" w:name="_Toc148691209"/>
      <w:r>
        <w:t>Planning Issues</w:t>
      </w:r>
      <w:bookmarkEnd w:id="225"/>
    </w:p>
    <w:p w14:paraId="2A4E2E51" w14:textId="77777777" w:rsidR="005661CD" w:rsidRPr="00EA3A04" w:rsidRDefault="005661CD" w:rsidP="005661CD">
      <w:pPr>
        <w:pStyle w:val="BodyText"/>
      </w:pPr>
      <w:r w:rsidRPr="00EA3A04">
        <w:t>Current agricultural waste management and disposal practices are generally adequate</w:t>
      </w:r>
      <w:r>
        <w:t xml:space="preserve"> and should be maintained</w:t>
      </w:r>
      <w:r w:rsidRPr="00EA3A04">
        <w:t>.</w:t>
      </w:r>
    </w:p>
    <w:p w14:paraId="1453B225" w14:textId="77777777" w:rsidR="005661CD" w:rsidRDefault="005661CD">
      <w:pPr>
        <w:pStyle w:val="Heading2"/>
      </w:pPr>
      <w:bookmarkStart w:id="226" w:name="_Ref117000027"/>
      <w:bookmarkStart w:id="227" w:name="_Toc148691210"/>
      <w:r>
        <w:t>Animal Carcasses</w:t>
      </w:r>
      <w:bookmarkEnd w:id="226"/>
      <w:bookmarkEnd w:id="227"/>
    </w:p>
    <w:p w14:paraId="69E5EB50" w14:textId="77777777" w:rsidR="005661CD" w:rsidRPr="00EA3A04" w:rsidRDefault="005661CD" w:rsidP="005661CD">
      <w:pPr>
        <w:pStyle w:val="BodyText"/>
      </w:pPr>
      <w:r w:rsidRPr="00EA3A04">
        <w:t xml:space="preserve">This section addresses disposal of animal carcasses within </w:t>
      </w:r>
      <w:r>
        <w:t>the</w:t>
      </w:r>
      <w:r w:rsidRPr="00EA3A04">
        <w:t xml:space="preserve"> County.</w:t>
      </w:r>
    </w:p>
    <w:p w14:paraId="34814CE8" w14:textId="77777777" w:rsidR="005661CD" w:rsidRDefault="005661CD">
      <w:pPr>
        <w:pStyle w:val="Heading3"/>
      </w:pPr>
      <w:bookmarkStart w:id="228" w:name="_Toc148691211"/>
      <w:r>
        <w:t>Regulations and Guidelines</w:t>
      </w:r>
      <w:bookmarkEnd w:id="228"/>
    </w:p>
    <w:p w14:paraId="5F7028E3" w14:textId="77777777" w:rsidR="005661CD" w:rsidRDefault="005661CD" w:rsidP="005661CD">
      <w:pPr>
        <w:pStyle w:val="BodyText"/>
        <w:rPr>
          <w:sz w:val="26"/>
          <w:szCs w:val="26"/>
        </w:rPr>
      </w:pPr>
      <w:r w:rsidRPr="00EA3A04">
        <w:t>Animal carcass disposal requirements generally differ according to cause of death, as follows</w:t>
      </w:r>
      <w:r>
        <w:t>:</w:t>
      </w:r>
    </w:p>
    <w:p w14:paraId="6CDD66AD" w14:textId="77777777" w:rsidR="005661CD" w:rsidRPr="006B5AC1" w:rsidRDefault="005661CD">
      <w:pPr>
        <w:pStyle w:val="ListNumber"/>
        <w:numPr>
          <w:ilvl w:val="0"/>
          <w:numId w:val="22"/>
        </w:numPr>
        <w:spacing w:after="0"/>
      </w:pPr>
      <w:r w:rsidRPr="006B5AC1">
        <w:t xml:space="preserve">Animals that die of natural causes (but not an infectious disease) can be buried on site (typically on a farm) in accordance with </w:t>
      </w:r>
      <w:r>
        <w:t>state and local</w:t>
      </w:r>
      <w:r w:rsidRPr="006B5AC1">
        <w:t xml:space="preserve"> regulations, taken to a rendering facility, </w:t>
      </w:r>
      <w:r>
        <w:t xml:space="preserve">or </w:t>
      </w:r>
      <w:r w:rsidRPr="006B5AC1">
        <w:t xml:space="preserve">taken to </w:t>
      </w:r>
      <w:r w:rsidRPr="00050ED0">
        <w:t>the Horn Rapids Landfill</w:t>
      </w:r>
      <w:r>
        <w:t xml:space="preserve"> for disposal</w:t>
      </w:r>
      <w:r w:rsidRPr="006B5AC1">
        <w:t>.</w:t>
      </w:r>
    </w:p>
    <w:p w14:paraId="04B8EF5D" w14:textId="77777777" w:rsidR="005661CD" w:rsidRPr="006B5AC1" w:rsidRDefault="005661CD">
      <w:pPr>
        <w:pStyle w:val="ListNumber"/>
        <w:numPr>
          <w:ilvl w:val="0"/>
          <w:numId w:val="22"/>
        </w:numPr>
        <w:spacing w:after="0"/>
      </w:pPr>
      <w:r w:rsidRPr="006B5AC1">
        <w:t xml:space="preserve">Animals killed by collision with motor vehicles (“road kill”) </w:t>
      </w:r>
      <w:r>
        <w:t>are also taken to the landfill for disposal</w:t>
      </w:r>
      <w:r w:rsidRPr="006B5AC1">
        <w:t>.</w:t>
      </w:r>
      <w:r>
        <w:t xml:space="preserve"> </w:t>
      </w:r>
    </w:p>
    <w:p w14:paraId="45C387A5" w14:textId="77777777" w:rsidR="005661CD" w:rsidRPr="006B5AC1" w:rsidRDefault="005661CD">
      <w:pPr>
        <w:pStyle w:val="ListNumber"/>
        <w:numPr>
          <w:ilvl w:val="0"/>
          <w:numId w:val="22"/>
        </w:numPr>
        <w:spacing w:after="0"/>
      </w:pPr>
      <w:r w:rsidRPr="006B5AC1">
        <w:t>The carcasses of animals that die from an infectious disease must be treated to destroy the disease-causing agent to prevent it from infecting other animals or humans.</w:t>
      </w:r>
      <w:r>
        <w:t xml:space="preserve"> This involves coordination with the Health District.</w:t>
      </w:r>
    </w:p>
    <w:p w14:paraId="79379C01" w14:textId="77777777" w:rsidR="005661CD" w:rsidRDefault="005661CD">
      <w:pPr>
        <w:pStyle w:val="Heading3"/>
      </w:pPr>
      <w:bookmarkStart w:id="229" w:name="_Toc148691212"/>
      <w:r>
        <w:t>Current Practice</w:t>
      </w:r>
      <w:bookmarkEnd w:id="229"/>
    </w:p>
    <w:p w14:paraId="6568D51C" w14:textId="77777777" w:rsidR="005661CD" w:rsidRPr="006B5AC1" w:rsidRDefault="005661CD" w:rsidP="005661CD">
      <w:pPr>
        <w:pStyle w:val="BodyText"/>
        <w:keepNext/>
        <w:keepLines/>
      </w:pPr>
      <w:r>
        <w:t xml:space="preserve">The </w:t>
      </w:r>
      <w:r w:rsidRPr="006B5AC1">
        <w:t xml:space="preserve">County’s </w:t>
      </w:r>
      <w:r>
        <w:t>p</w:t>
      </w:r>
      <w:r w:rsidRPr="006B5AC1">
        <w:t xml:space="preserve">olicy </w:t>
      </w:r>
      <w:r>
        <w:t>and</w:t>
      </w:r>
      <w:r w:rsidRPr="006B5AC1">
        <w:t xml:space="preserve"> </w:t>
      </w:r>
      <w:r>
        <w:t>p</w:t>
      </w:r>
      <w:r w:rsidRPr="006B5AC1">
        <w:t xml:space="preserve">rocedures for </w:t>
      </w:r>
      <w:r>
        <w:t xml:space="preserve">disposal of </w:t>
      </w:r>
      <w:r w:rsidRPr="006B5AC1">
        <w:t>animals can be summarized as follows:</w:t>
      </w:r>
    </w:p>
    <w:p w14:paraId="01C49208" w14:textId="77777777" w:rsidR="005661CD" w:rsidRDefault="005661CD" w:rsidP="005661CD">
      <w:pPr>
        <w:pStyle w:val="ListBullet"/>
        <w:numPr>
          <w:ilvl w:val="0"/>
          <w:numId w:val="2"/>
        </w:numPr>
        <w:tabs>
          <w:tab w:val="clear" w:pos="1440"/>
        </w:tabs>
        <w:ind w:left="1800"/>
      </w:pPr>
      <w:r>
        <w:t>An</w:t>
      </w:r>
      <w:r>
        <w:rPr>
          <w:spacing w:val="2"/>
        </w:rPr>
        <w:t>i</w:t>
      </w:r>
      <w:r>
        <w:rPr>
          <w:spacing w:val="-2"/>
        </w:rPr>
        <w:t>m</w:t>
      </w:r>
      <w:r>
        <w:t xml:space="preserve">al carcasses are accepted at the Horn Rapids Landfill. </w:t>
      </w:r>
    </w:p>
    <w:p w14:paraId="6D22DDDF" w14:textId="77777777" w:rsidR="005661CD" w:rsidRDefault="005661CD" w:rsidP="005661CD">
      <w:pPr>
        <w:pStyle w:val="ListBullet"/>
        <w:numPr>
          <w:ilvl w:val="0"/>
          <w:numId w:val="2"/>
        </w:numPr>
        <w:tabs>
          <w:tab w:val="clear" w:pos="1440"/>
        </w:tabs>
        <w:ind w:left="1800"/>
      </w:pPr>
      <w:r>
        <w:t>Custo</w:t>
      </w:r>
      <w:r>
        <w:rPr>
          <w:spacing w:val="-2"/>
        </w:rPr>
        <w:t>m</w:t>
      </w:r>
      <w:r>
        <w:t xml:space="preserve">ers are charged $75 for animals under 100 pounds and $150 for animals over 100 pounds. </w:t>
      </w:r>
    </w:p>
    <w:p w14:paraId="6DA6B137" w14:textId="77777777" w:rsidR="005661CD" w:rsidRPr="003812AA" w:rsidRDefault="005661CD" w:rsidP="005661CD">
      <w:pPr>
        <w:pStyle w:val="ListBullet"/>
        <w:numPr>
          <w:ilvl w:val="0"/>
          <w:numId w:val="2"/>
        </w:numPr>
        <w:tabs>
          <w:tab w:val="clear" w:pos="1440"/>
        </w:tabs>
        <w:ind w:left="1800"/>
        <w:rPr>
          <w:sz w:val="20"/>
          <w:szCs w:val="20"/>
        </w:rPr>
      </w:pPr>
      <w:r>
        <w:t>Custo</w:t>
      </w:r>
      <w:r w:rsidRPr="003812AA">
        <w:rPr>
          <w:spacing w:val="-2"/>
        </w:rPr>
        <w:t>m</w:t>
      </w:r>
      <w:r>
        <w:t>ers wishing to dispose of infectious and/or d</w:t>
      </w:r>
      <w:r w:rsidRPr="003812AA">
        <w:rPr>
          <w:spacing w:val="1"/>
        </w:rPr>
        <w:t>i</w:t>
      </w:r>
      <w:r>
        <w:t>seased ani</w:t>
      </w:r>
      <w:r w:rsidRPr="003812AA">
        <w:rPr>
          <w:spacing w:val="-2"/>
        </w:rPr>
        <w:t>m</w:t>
      </w:r>
      <w:r>
        <w:t>als are directed to the Health District for further instructions.</w:t>
      </w:r>
    </w:p>
    <w:p w14:paraId="2EE98FD4" w14:textId="77777777" w:rsidR="005661CD" w:rsidRDefault="005661CD">
      <w:pPr>
        <w:pStyle w:val="Heading3"/>
      </w:pPr>
      <w:bookmarkStart w:id="230" w:name="_Toc148691213"/>
      <w:r>
        <w:t>Planning Issues</w:t>
      </w:r>
      <w:bookmarkEnd w:id="230"/>
    </w:p>
    <w:p w14:paraId="513F93CD" w14:textId="77777777" w:rsidR="005661CD" w:rsidRPr="00F91C07" w:rsidRDefault="005661CD" w:rsidP="005661CD">
      <w:pPr>
        <w:pStyle w:val="BodyText"/>
      </w:pPr>
      <w:r w:rsidRPr="00F91C07">
        <w:t xml:space="preserve">Because they can potentially infect humans, two of the most important animal diseases are </w:t>
      </w:r>
      <w:bookmarkStart w:id="231" w:name="_Hlk117000257"/>
      <w:r w:rsidRPr="00F91C07">
        <w:t>Bovine Spongiform Encephalopathy</w:t>
      </w:r>
      <w:bookmarkEnd w:id="231"/>
      <w:r w:rsidRPr="00F91C07">
        <w:t xml:space="preserve"> (BSE) and avian flu.</w:t>
      </w:r>
    </w:p>
    <w:p w14:paraId="0F160CDF" w14:textId="77777777" w:rsidR="005661CD" w:rsidRPr="00F91C07" w:rsidRDefault="005661CD" w:rsidP="005661CD">
      <w:pPr>
        <w:pStyle w:val="BodyText"/>
      </w:pPr>
      <w:r w:rsidRPr="00F91C07">
        <w:t>BSE-infected cattle must be buried in a lined landfill.</w:t>
      </w:r>
      <w:r>
        <w:t xml:space="preserve"> </w:t>
      </w:r>
      <w:r w:rsidRPr="00F91C07">
        <w:t xml:space="preserve">In addition, BSE-infected cattle cannot be disposed </w:t>
      </w:r>
      <w:r>
        <w:t xml:space="preserve">of </w:t>
      </w:r>
      <w:r w:rsidRPr="00F91C07">
        <w:t xml:space="preserve">in a landfill </w:t>
      </w:r>
      <w:r>
        <w:t>where the</w:t>
      </w:r>
      <w:r w:rsidRPr="00F91C07">
        <w:t xml:space="preserve"> leachate goes to a sewage treatment plant, because chlorination also does not deactivate prions.</w:t>
      </w:r>
      <w:r>
        <w:t xml:space="preserve"> </w:t>
      </w:r>
      <w:r w:rsidRPr="00F91C07">
        <w:t xml:space="preserve">Incineration is </w:t>
      </w:r>
      <w:r>
        <w:t xml:space="preserve">also </w:t>
      </w:r>
      <w:r w:rsidRPr="00F91C07">
        <w:t xml:space="preserve">an accepted method of BSE-cow disposal. </w:t>
      </w:r>
    </w:p>
    <w:p w14:paraId="5BF881FB" w14:textId="77777777" w:rsidR="005661CD" w:rsidRPr="00F91C07" w:rsidRDefault="005661CD" w:rsidP="005661CD">
      <w:pPr>
        <w:pStyle w:val="BodyText"/>
      </w:pPr>
      <w:bookmarkStart w:id="232" w:name="_Hlk117000270"/>
      <w:r w:rsidRPr="001E22DF">
        <w:t>Highly Pathogenic Asian Avian Influenza A</w:t>
      </w:r>
      <w:bookmarkEnd w:id="232"/>
      <w:r w:rsidRPr="001E22DF">
        <w:t xml:space="preserve"> (H5N1) or “</w:t>
      </w:r>
      <w:r>
        <w:t>a</w:t>
      </w:r>
      <w:r w:rsidRPr="00F91C07">
        <w:t>vian flu</w:t>
      </w:r>
      <w:r>
        <w:t>”</w:t>
      </w:r>
      <w:r w:rsidRPr="00F91C07">
        <w:t xml:space="preserve"> is caused by bird influenza viruses.</w:t>
      </w:r>
      <w:r>
        <w:t xml:space="preserve"> </w:t>
      </w:r>
      <w:r w:rsidRPr="00F91C07">
        <w:t>Since 1997, H5N1 has infected and killed humans who had close contact with infected poultry.</w:t>
      </w:r>
      <w:r>
        <w:t xml:space="preserve"> </w:t>
      </w:r>
      <w:r w:rsidRPr="00F91C07">
        <w:t>There is concern the H5N1 virus could mutate and eventually acquire the ability to spread easily from one person to another, without birds as the carrier.</w:t>
      </w:r>
      <w:r>
        <w:t xml:space="preserve"> </w:t>
      </w:r>
      <w:r w:rsidRPr="00F91C07">
        <w:t>On</w:t>
      </w:r>
      <w:r>
        <w:t>-</w:t>
      </w:r>
      <w:r w:rsidRPr="00F91C07">
        <w:t>site composting has proven to be an effective mass disposal method for dead poultry, as the avian influenza virus is deactivated after 10 days of composting at 60</w:t>
      </w:r>
      <w:r>
        <w:rPr>
          <w:rFonts w:cs="Arial"/>
        </w:rPr>
        <w:t>°</w:t>
      </w:r>
      <w:r w:rsidRPr="00F91C07">
        <w:t xml:space="preserve"> C</w:t>
      </w:r>
      <w:r>
        <w:t>elsius</w:t>
      </w:r>
      <w:r w:rsidRPr="00F91C07">
        <w:t xml:space="preserve"> (140</w:t>
      </w:r>
      <w:r>
        <w:rPr>
          <w:rFonts w:cs="Arial"/>
        </w:rPr>
        <w:t>°</w:t>
      </w:r>
      <w:r w:rsidRPr="00F91C07">
        <w:t xml:space="preserve"> F</w:t>
      </w:r>
      <w:r>
        <w:t>ahrenheit</w:t>
      </w:r>
      <w:r w:rsidRPr="00F91C07">
        <w:t>).</w:t>
      </w:r>
      <w:r>
        <w:t xml:space="preserve"> </w:t>
      </w:r>
      <w:r w:rsidRPr="00F91C07">
        <w:t xml:space="preserve">Single birds </w:t>
      </w:r>
      <w:r>
        <w:t>may</w:t>
      </w:r>
      <w:r w:rsidRPr="00F91C07">
        <w:t xml:space="preserve"> also </w:t>
      </w:r>
      <w:r>
        <w:t xml:space="preserve">be </w:t>
      </w:r>
      <w:r w:rsidRPr="00F91C07">
        <w:t xml:space="preserve">accepted as </w:t>
      </w:r>
      <w:r>
        <w:t>MSW</w:t>
      </w:r>
      <w:r w:rsidRPr="00F91C07">
        <w:t xml:space="preserve"> if they are double bagged.</w:t>
      </w:r>
      <w:r>
        <w:t xml:space="preserve"> </w:t>
      </w:r>
      <w:r w:rsidRPr="00F91C07">
        <w:t>In larger quantities, the birds are required to be disposed of at a lined landfill</w:t>
      </w:r>
      <w:r>
        <w:t xml:space="preserve"> or incinerated</w:t>
      </w:r>
      <w:r w:rsidRPr="00F91C07">
        <w:t>.</w:t>
      </w:r>
    </w:p>
    <w:p w14:paraId="679F5226" w14:textId="77777777" w:rsidR="005661CD" w:rsidRPr="000C39A4" w:rsidRDefault="005661CD">
      <w:pPr>
        <w:pStyle w:val="Heading2"/>
      </w:pPr>
      <w:bookmarkStart w:id="233" w:name="_Toc148691214"/>
      <w:r w:rsidRPr="000C39A4">
        <w:t>Appliances/White Goods</w:t>
      </w:r>
      <w:bookmarkEnd w:id="233"/>
    </w:p>
    <w:p w14:paraId="661F5F15" w14:textId="77777777" w:rsidR="005661CD" w:rsidRPr="00F91C07" w:rsidRDefault="005661CD" w:rsidP="005661CD">
      <w:pPr>
        <w:pStyle w:val="BodyText"/>
      </w:pPr>
      <w:r w:rsidRPr="00F91C07">
        <w:t xml:space="preserve">This section addresses </w:t>
      </w:r>
      <w:r>
        <w:t>management</w:t>
      </w:r>
      <w:r w:rsidRPr="00F91C07">
        <w:t xml:space="preserve"> of </w:t>
      </w:r>
      <w:r>
        <w:t xml:space="preserve">waste </w:t>
      </w:r>
      <w:r w:rsidRPr="00F91C07">
        <w:t xml:space="preserve">appliances generated within </w:t>
      </w:r>
      <w:r>
        <w:t xml:space="preserve">the </w:t>
      </w:r>
      <w:r w:rsidRPr="00F91C07">
        <w:t>County.</w:t>
      </w:r>
    </w:p>
    <w:p w14:paraId="5C8F9C51" w14:textId="77777777" w:rsidR="005661CD" w:rsidRDefault="005661CD">
      <w:pPr>
        <w:pStyle w:val="Heading3"/>
      </w:pPr>
      <w:bookmarkStart w:id="234" w:name="_Toc148691215"/>
      <w:r>
        <w:t>Regulations and Guidelines</w:t>
      </w:r>
      <w:bookmarkEnd w:id="234"/>
    </w:p>
    <w:p w14:paraId="0C6CBAA7" w14:textId="71905EC4" w:rsidR="005661CD" w:rsidRPr="00F91C07" w:rsidRDefault="005661CD" w:rsidP="005661CD">
      <w:pPr>
        <w:pStyle w:val="BodyText"/>
      </w:pPr>
      <w:r w:rsidRPr="00F91C07">
        <w:t>Major appliances, also known as white goods, are considered a special waste because their size</w:t>
      </w:r>
      <w:r>
        <w:t>s</w:t>
      </w:r>
      <w:r w:rsidRPr="00F91C07">
        <w:t xml:space="preserve"> make it difficult to handle them in the “normal” garbage collection system, and because some types of appliances contain c</w:t>
      </w:r>
      <w:bookmarkStart w:id="235" w:name="_Hlk117000368"/>
      <w:r w:rsidRPr="00F91C07">
        <w:t>hlorofluorocarbons</w:t>
      </w:r>
      <w:bookmarkEnd w:id="235"/>
      <w:r w:rsidRPr="00F91C07">
        <w:t xml:space="preserve"> (CFCs, or “Freon”) that must be removed prior to disposal.</w:t>
      </w:r>
      <w:r>
        <w:t xml:space="preserve"> </w:t>
      </w:r>
      <w:r w:rsidRPr="00F91C07">
        <w:t xml:space="preserve">On the federal level, the Clean Air Act prohibits the release of CFCs, and </w:t>
      </w:r>
      <w:r>
        <w:t>s</w:t>
      </w:r>
      <w:r w:rsidRPr="00F91C07">
        <w:t>tate law (RCW 70.94, the Washington Clean Air Act) also requires that CFCs be handled in a manner that prevents release into the atmosphere.</w:t>
      </w:r>
      <w:r>
        <w:t xml:space="preserve"> </w:t>
      </w:r>
      <w:r w:rsidRPr="00F91C07">
        <w:t xml:space="preserve">Furthermore, CFCs and hydrochlorofluorocarbons are designated as dangerous wastes under </w:t>
      </w:r>
      <w:r>
        <w:t>WAC</w:t>
      </w:r>
      <w:r w:rsidRPr="00F91C07">
        <w:t xml:space="preserve"> 173-303, although they are exempt from these rules if recycled properly.</w:t>
      </w:r>
    </w:p>
    <w:p w14:paraId="4241495F" w14:textId="77777777" w:rsidR="005661CD" w:rsidRDefault="005661CD">
      <w:pPr>
        <w:pStyle w:val="Heading3"/>
      </w:pPr>
      <w:bookmarkStart w:id="236" w:name="_Toc148691216"/>
      <w:r>
        <w:t>Current Practice</w:t>
      </w:r>
      <w:bookmarkEnd w:id="236"/>
    </w:p>
    <w:p w14:paraId="5DA89DE6" w14:textId="77777777" w:rsidR="005661CD" w:rsidRDefault="005661CD" w:rsidP="005661CD">
      <w:pPr>
        <w:pStyle w:val="BodyText"/>
      </w:pPr>
      <w:r>
        <w:t>Appliances</w:t>
      </w:r>
      <w:r w:rsidRPr="00F91C07">
        <w:t xml:space="preserve"> are composed mainly of steel, copper, plastic, and rubber, </w:t>
      </w:r>
      <w:r>
        <w:t>but</w:t>
      </w:r>
      <w:r w:rsidRPr="00F91C07">
        <w:t xml:space="preserve"> are typically recycled as ferrous scrap metal.</w:t>
      </w:r>
      <w:r>
        <w:t xml:space="preserve"> As a service to customers, some appliance dealers recycle old appliances when a new one is delivered. Appliances are accepted for a fee at the following:</w:t>
      </w:r>
    </w:p>
    <w:p w14:paraId="28BE58F9" w14:textId="77777777" w:rsidR="005661CD" w:rsidRPr="00307486" w:rsidRDefault="005661CD" w:rsidP="005661CD">
      <w:pPr>
        <w:pStyle w:val="ListBullet"/>
        <w:numPr>
          <w:ilvl w:val="0"/>
          <w:numId w:val="2"/>
        </w:numPr>
        <w:tabs>
          <w:tab w:val="clear" w:pos="1440"/>
        </w:tabs>
        <w:ind w:left="1800"/>
      </w:pPr>
      <w:r w:rsidRPr="00307486">
        <w:t>Mayflower Metals – 139406 West Johnson Road, Prosser</w:t>
      </w:r>
    </w:p>
    <w:p w14:paraId="296808D2" w14:textId="77777777" w:rsidR="005661CD" w:rsidRDefault="005661CD" w:rsidP="005661CD">
      <w:pPr>
        <w:pStyle w:val="ListBullet"/>
        <w:numPr>
          <w:ilvl w:val="0"/>
          <w:numId w:val="2"/>
        </w:numPr>
        <w:tabs>
          <w:tab w:val="clear" w:pos="1440"/>
        </w:tabs>
        <w:ind w:left="1800"/>
      </w:pPr>
      <w:r>
        <w:t>Local Boys Metal Recycling – 51 Wellsian Way, Richland</w:t>
      </w:r>
    </w:p>
    <w:p w14:paraId="17273B41" w14:textId="77777777" w:rsidR="005661CD" w:rsidRDefault="005661CD" w:rsidP="005661CD">
      <w:pPr>
        <w:pStyle w:val="BodyText"/>
      </w:pPr>
      <w:r>
        <w:t>All facilities confirm that the Freon refrigerants from refrigerators, freezer, air conditioners, and similar devices are removed. Various companies also haul and recycle appliances based on price and availability.</w:t>
      </w:r>
    </w:p>
    <w:p w14:paraId="5718F3B8" w14:textId="77777777" w:rsidR="005661CD" w:rsidRDefault="005661CD">
      <w:pPr>
        <w:pStyle w:val="Heading3"/>
      </w:pPr>
      <w:bookmarkStart w:id="237" w:name="_Toc148691217"/>
      <w:r>
        <w:t>Planning Issues</w:t>
      </w:r>
      <w:bookmarkEnd w:id="237"/>
    </w:p>
    <w:p w14:paraId="734AC224" w14:textId="77777777" w:rsidR="005661CD" w:rsidRPr="00F91C07" w:rsidRDefault="005661CD" w:rsidP="005661CD">
      <w:pPr>
        <w:pStyle w:val="BodyText"/>
      </w:pPr>
      <w:r w:rsidRPr="00F91C07">
        <w:t>Current appliance management and disposal practices are generally adequate</w:t>
      </w:r>
      <w:r w:rsidRPr="00DC78B3">
        <w:t xml:space="preserve"> </w:t>
      </w:r>
      <w:r>
        <w:t>and should be maintained.</w:t>
      </w:r>
    </w:p>
    <w:p w14:paraId="1606D94A" w14:textId="77777777" w:rsidR="005661CD" w:rsidRDefault="005661CD">
      <w:pPr>
        <w:pStyle w:val="Heading2"/>
      </w:pPr>
      <w:bookmarkStart w:id="238" w:name="_Toc148691218"/>
      <w:r>
        <w:t>Asbestos</w:t>
      </w:r>
      <w:bookmarkEnd w:id="238"/>
    </w:p>
    <w:p w14:paraId="1FCAA940" w14:textId="77777777" w:rsidR="005661CD" w:rsidRPr="00F91C07" w:rsidRDefault="005661CD" w:rsidP="005661CD">
      <w:pPr>
        <w:pStyle w:val="BodyText"/>
      </w:pPr>
      <w:r w:rsidRPr="00F91C07">
        <w:t xml:space="preserve">This section addresses asbestos disposal within </w:t>
      </w:r>
      <w:r>
        <w:t>the County</w:t>
      </w:r>
      <w:r w:rsidRPr="00F91C07">
        <w:t>.</w:t>
      </w:r>
    </w:p>
    <w:p w14:paraId="3CCBCD06" w14:textId="77777777" w:rsidR="005661CD" w:rsidRDefault="005661CD">
      <w:pPr>
        <w:pStyle w:val="Heading3"/>
      </w:pPr>
      <w:bookmarkStart w:id="239" w:name="_Toc148691219"/>
      <w:r>
        <w:t>Regulations and Guidelines</w:t>
      </w:r>
      <w:bookmarkEnd w:id="239"/>
    </w:p>
    <w:p w14:paraId="718531AC" w14:textId="77777777" w:rsidR="005661CD" w:rsidRDefault="005661CD" w:rsidP="005661CD">
      <w:pPr>
        <w:pStyle w:val="BodyText"/>
      </w:pPr>
      <w:r>
        <w:t>Asbestos is a natu</w:t>
      </w:r>
      <w:r>
        <w:rPr>
          <w:spacing w:val="-1"/>
        </w:rPr>
        <w:t>r</w:t>
      </w:r>
      <w:r>
        <w:t xml:space="preserve">ally </w:t>
      </w:r>
      <w:r>
        <w:rPr>
          <w:spacing w:val="-1"/>
        </w:rPr>
        <w:t>o</w:t>
      </w:r>
      <w:r>
        <w:t>ccur</w:t>
      </w:r>
      <w:r>
        <w:rPr>
          <w:spacing w:val="-1"/>
        </w:rPr>
        <w:t>r</w:t>
      </w:r>
      <w:r>
        <w:t>ing cr</w:t>
      </w:r>
      <w:r>
        <w:rPr>
          <w:spacing w:val="-1"/>
        </w:rPr>
        <w:t>y</w:t>
      </w:r>
      <w:r>
        <w:t xml:space="preserve">stalline </w:t>
      </w:r>
      <w:r>
        <w:rPr>
          <w:spacing w:val="-2"/>
        </w:rPr>
        <w:t>m</w:t>
      </w:r>
      <w:r>
        <w:t>at</w:t>
      </w:r>
      <w:r>
        <w:rPr>
          <w:spacing w:val="-2"/>
        </w:rPr>
        <w:t>e</w:t>
      </w:r>
      <w:r>
        <w:t>rial that breaks down into s</w:t>
      </w:r>
      <w:r>
        <w:rPr>
          <w:spacing w:val="-2"/>
        </w:rPr>
        <w:t>m</w:t>
      </w:r>
      <w:r>
        <w:t>all p</w:t>
      </w:r>
      <w:r>
        <w:rPr>
          <w:spacing w:val="-1"/>
        </w:rPr>
        <w:t>a</w:t>
      </w:r>
      <w:r>
        <w:t xml:space="preserve">rticles that </w:t>
      </w:r>
      <w:r>
        <w:rPr>
          <w:spacing w:val="-1"/>
        </w:rPr>
        <w:t>fl</w:t>
      </w:r>
      <w:r>
        <w:t>oat in</w:t>
      </w:r>
      <w:r>
        <w:rPr>
          <w:spacing w:val="-1"/>
        </w:rPr>
        <w:t xml:space="preserve"> </w:t>
      </w:r>
      <w:r>
        <w:t>air, and once inhaled, these particles can beco</w:t>
      </w:r>
      <w:r>
        <w:rPr>
          <w:spacing w:val="-2"/>
        </w:rPr>
        <w:t>m</w:t>
      </w:r>
      <w:r>
        <w:t>e lodged in a person’s lungs and cause cancer. Several federal laws address asbestos re</w:t>
      </w:r>
      <w:r>
        <w:rPr>
          <w:spacing w:val="-2"/>
        </w:rPr>
        <w:t>m</w:t>
      </w:r>
      <w:r>
        <w:t>ov</w:t>
      </w:r>
      <w:r>
        <w:rPr>
          <w:spacing w:val="-1"/>
        </w:rPr>
        <w:t>a</w:t>
      </w:r>
      <w:r>
        <w:t>l and disposal, including the Toxic Substances Control Act, the Occupatio</w:t>
      </w:r>
      <w:r>
        <w:rPr>
          <w:spacing w:val="-1"/>
        </w:rPr>
        <w:t>n</w:t>
      </w:r>
      <w:r>
        <w:t>al Sa</w:t>
      </w:r>
      <w:r>
        <w:rPr>
          <w:spacing w:val="-1"/>
        </w:rPr>
        <w:t>f</w:t>
      </w:r>
      <w:r>
        <w:t>ety a</w:t>
      </w:r>
      <w:r>
        <w:rPr>
          <w:spacing w:val="-3"/>
        </w:rPr>
        <w:t>n</w:t>
      </w:r>
      <w:r>
        <w:t>d Health Act, the Clean Air Act, and the Clean Water Act. There are also several s</w:t>
      </w:r>
      <w:r>
        <w:rPr>
          <w:spacing w:val="-2"/>
        </w:rPr>
        <w:t>t</w:t>
      </w:r>
      <w:r>
        <w:t>ate laws that address asbestos through worker training and protection require</w:t>
      </w:r>
      <w:r>
        <w:rPr>
          <w:spacing w:val="-2"/>
        </w:rPr>
        <w:t>m</w:t>
      </w:r>
      <w:r>
        <w:t>ents as well as</w:t>
      </w:r>
      <w:r>
        <w:rPr>
          <w:spacing w:val="-1"/>
        </w:rPr>
        <w:t xml:space="preserve"> </w:t>
      </w:r>
      <w:r>
        <w:t xml:space="preserve">disposal rules under the </w:t>
      </w:r>
      <w:r>
        <w:rPr>
          <w:spacing w:val="-2"/>
        </w:rPr>
        <w:t>D</w:t>
      </w:r>
      <w:r>
        <w:t>angerous Waste Regulations (WAC 173</w:t>
      </w:r>
      <w:r>
        <w:rPr>
          <w:spacing w:val="2"/>
        </w:rPr>
        <w:t>-</w:t>
      </w:r>
      <w:r>
        <w:t xml:space="preserve">303). The Benton Clean Air Agency regulates the removal and disposal of asbestos. Their website provides additional information on asbestos removal and disposal at: </w:t>
      </w:r>
      <w:hyperlink r:id="rId129" w:history="1">
        <w:r w:rsidRPr="00F2718D">
          <w:rPr>
            <w:rStyle w:val="Hyperlink"/>
          </w:rPr>
          <w:t>http://bentoncleanair.org/</w:t>
        </w:r>
      </w:hyperlink>
      <w:r>
        <w:rPr>
          <w:rStyle w:val="Hyperlink"/>
        </w:rPr>
        <w:t>.</w:t>
      </w:r>
    </w:p>
    <w:p w14:paraId="1DCF932A" w14:textId="77777777" w:rsidR="005661CD" w:rsidRDefault="005661CD">
      <w:pPr>
        <w:pStyle w:val="Heading3"/>
      </w:pPr>
      <w:bookmarkStart w:id="240" w:name="_Toc148691220"/>
      <w:r>
        <w:t>Current Practice</w:t>
      </w:r>
      <w:bookmarkEnd w:id="240"/>
    </w:p>
    <w:p w14:paraId="3F4D7984" w14:textId="77777777" w:rsidR="005661CD" w:rsidRDefault="005661CD" w:rsidP="005661CD">
      <w:pPr>
        <w:pStyle w:val="BodyText"/>
        <w:rPr>
          <w:sz w:val="26"/>
          <w:szCs w:val="26"/>
        </w:rPr>
      </w:pPr>
      <w:r>
        <w:t>Customers with a</w:t>
      </w:r>
      <w:r w:rsidRPr="00092A6C">
        <w:t>sbestos</w:t>
      </w:r>
      <w:r>
        <w:t>-containing materials</w:t>
      </w:r>
      <w:r w:rsidRPr="00092A6C">
        <w:t xml:space="preserve"> </w:t>
      </w:r>
      <w:r>
        <w:t>are</w:t>
      </w:r>
      <w:r w:rsidRPr="00092A6C">
        <w:t xml:space="preserve"> </w:t>
      </w:r>
      <w:r>
        <w:t>referred to the Benton Clean Air Agency for regulatory requirements and disposal options.</w:t>
      </w:r>
    </w:p>
    <w:p w14:paraId="1A3B8CD4" w14:textId="77777777" w:rsidR="005661CD" w:rsidRDefault="005661CD">
      <w:pPr>
        <w:pStyle w:val="Heading3"/>
      </w:pPr>
      <w:bookmarkStart w:id="241" w:name="_Toc148691221"/>
      <w:r>
        <w:t>Planning Issues</w:t>
      </w:r>
      <w:bookmarkEnd w:id="241"/>
    </w:p>
    <w:p w14:paraId="79966C9D" w14:textId="77777777" w:rsidR="005661CD" w:rsidRDefault="005661CD" w:rsidP="005661CD">
      <w:pPr>
        <w:pStyle w:val="BodyText"/>
      </w:pPr>
      <w:r>
        <w:t xml:space="preserve">Current asbestos waste </w:t>
      </w:r>
      <w:r>
        <w:rPr>
          <w:spacing w:val="-2"/>
        </w:rPr>
        <w:t>m</w:t>
      </w:r>
      <w:r>
        <w:t>anage</w:t>
      </w:r>
      <w:r>
        <w:rPr>
          <w:spacing w:val="-2"/>
        </w:rPr>
        <w:t>m</w:t>
      </w:r>
      <w:r>
        <w:t>ent and disposal</w:t>
      </w:r>
      <w:r>
        <w:rPr>
          <w:spacing w:val="-1"/>
        </w:rPr>
        <w:t xml:space="preserve"> </w:t>
      </w:r>
      <w:r>
        <w:t>practices</w:t>
      </w:r>
      <w:r>
        <w:rPr>
          <w:spacing w:val="-1"/>
        </w:rPr>
        <w:t xml:space="preserve"> </w:t>
      </w:r>
      <w:r>
        <w:t>are</w:t>
      </w:r>
      <w:r>
        <w:rPr>
          <w:spacing w:val="-1"/>
        </w:rPr>
        <w:t xml:space="preserve"> </w:t>
      </w:r>
      <w:r>
        <w:t>g</w:t>
      </w:r>
      <w:r>
        <w:rPr>
          <w:spacing w:val="1"/>
        </w:rPr>
        <w:t>e</w:t>
      </w:r>
      <w:r>
        <w:t>nerally adequate</w:t>
      </w:r>
      <w:r w:rsidRPr="00DC78B3">
        <w:t xml:space="preserve"> and should be maintained</w:t>
      </w:r>
      <w:r>
        <w:t>.</w:t>
      </w:r>
    </w:p>
    <w:p w14:paraId="1AD1CDCE" w14:textId="77777777" w:rsidR="005661CD" w:rsidRDefault="005661CD">
      <w:pPr>
        <w:pStyle w:val="Heading2"/>
      </w:pPr>
      <w:bookmarkStart w:id="242" w:name="_Toc148691222"/>
      <w:r w:rsidRPr="006B5AC1">
        <w:t>B</w:t>
      </w:r>
      <w:r>
        <w:t>iomedical/Infectious Waste</w:t>
      </w:r>
      <w:bookmarkEnd w:id="242"/>
    </w:p>
    <w:p w14:paraId="7DD11A98" w14:textId="77777777" w:rsidR="005661CD" w:rsidRPr="00240392" w:rsidRDefault="005661CD" w:rsidP="005661CD">
      <w:pPr>
        <w:pStyle w:val="BodyText"/>
      </w:pPr>
      <w:r w:rsidRPr="00240392">
        <w:t xml:space="preserve">This section addresses disposal of </w:t>
      </w:r>
      <w:r>
        <w:t>biomedical waste</w:t>
      </w:r>
      <w:r w:rsidRPr="00240392">
        <w:t xml:space="preserve"> generated within </w:t>
      </w:r>
      <w:r>
        <w:t xml:space="preserve">the </w:t>
      </w:r>
      <w:r w:rsidRPr="00240392">
        <w:t>County.</w:t>
      </w:r>
    </w:p>
    <w:p w14:paraId="59F6335A" w14:textId="77777777" w:rsidR="005661CD" w:rsidRDefault="005661CD">
      <w:pPr>
        <w:pStyle w:val="Heading3"/>
      </w:pPr>
      <w:bookmarkStart w:id="243" w:name="_Toc148691223"/>
      <w:r>
        <w:t>Regulations and Guidelines</w:t>
      </w:r>
      <w:bookmarkEnd w:id="243"/>
    </w:p>
    <w:p w14:paraId="551CE088" w14:textId="3E39268E" w:rsidR="005661CD" w:rsidRDefault="005661CD" w:rsidP="005661CD">
      <w:pPr>
        <w:pStyle w:val="BodyText"/>
      </w:pPr>
      <w:r>
        <w:t>Washington State’s definition of</w:t>
      </w:r>
      <w:r>
        <w:rPr>
          <w:spacing w:val="-2"/>
        </w:rPr>
        <w:t xml:space="preserve"> </w:t>
      </w:r>
      <w:r>
        <w:t>bio</w:t>
      </w:r>
      <w:r>
        <w:rPr>
          <w:spacing w:val="-2"/>
        </w:rPr>
        <w:t>m</w:t>
      </w:r>
      <w:r>
        <w:t>edical waste (RCW 70</w:t>
      </w:r>
      <w:r w:rsidR="00FD0D3D">
        <w:t>A.228.010</w:t>
      </w:r>
      <w:r>
        <w:t>) includes the following waste types:</w:t>
      </w:r>
    </w:p>
    <w:p w14:paraId="4FDE9D45" w14:textId="77777777" w:rsidR="005661CD" w:rsidRPr="006B5AC1" w:rsidRDefault="005661CD" w:rsidP="005661CD">
      <w:pPr>
        <w:pStyle w:val="BodyText"/>
      </w:pPr>
      <w:r w:rsidRPr="006B5AC1">
        <w:rPr>
          <w:b/>
        </w:rPr>
        <w:t>Animal waste:</w:t>
      </w:r>
      <w:r w:rsidRPr="006B5AC1">
        <w:t xml:space="preserve"> animal carcasses, body parts</w:t>
      </w:r>
      <w:r>
        <w:t>,</w:t>
      </w:r>
      <w:r w:rsidRPr="006B5AC1">
        <w:t xml:space="preserve"> and bedding of animals that are known to be infected with, or have been inoculated with, pathogenic microorganisms infectious to humans.</w:t>
      </w:r>
    </w:p>
    <w:p w14:paraId="2A442E12" w14:textId="77777777" w:rsidR="005661CD" w:rsidRPr="006B5AC1" w:rsidRDefault="005661CD" w:rsidP="005661CD">
      <w:pPr>
        <w:pStyle w:val="BodyText"/>
      </w:pPr>
      <w:r w:rsidRPr="006B5AC1">
        <w:rPr>
          <w:b/>
        </w:rPr>
        <w:t>Biosafety level 4 disease</w:t>
      </w:r>
      <w:r>
        <w:rPr>
          <w:b/>
        </w:rPr>
        <w:t xml:space="preserve"> </w:t>
      </w:r>
      <w:r w:rsidRPr="006B5AC1">
        <w:rPr>
          <w:b/>
        </w:rPr>
        <w:t>waste:</w:t>
      </w:r>
      <w:r w:rsidRPr="006B5AC1">
        <w:t xml:space="preserve"> contaminated with blood, excretions, exudates, or secretions from humans or animals </w:t>
      </w:r>
      <w:r>
        <w:t>that</w:t>
      </w:r>
      <w:r w:rsidRPr="006B5AC1">
        <w:t xml:space="preserve"> are isolated to protect others from highly communicable infectious diseases that are identified as pathogenic organisms assigned to biosafety level 4 by the Center</w:t>
      </w:r>
      <w:r>
        <w:t>s</w:t>
      </w:r>
      <w:r w:rsidRPr="006B5AC1">
        <w:t xml:space="preserve"> for Disease Control</w:t>
      </w:r>
      <w:r w:rsidRPr="001E22DF">
        <w:rPr>
          <w:rFonts w:asciiTheme="minorHAnsi" w:hAnsiTheme="minorHAnsi"/>
          <w:sz w:val="22"/>
        </w:rPr>
        <w:t xml:space="preserve"> </w:t>
      </w:r>
      <w:r w:rsidRPr="001E22DF">
        <w:t>and Prevention</w:t>
      </w:r>
      <w:r w:rsidRPr="006B5AC1">
        <w:t>.</w:t>
      </w:r>
    </w:p>
    <w:p w14:paraId="14A81F64" w14:textId="77777777" w:rsidR="005661CD" w:rsidRPr="006B5AC1" w:rsidRDefault="005661CD" w:rsidP="005661CD">
      <w:pPr>
        <w:pStyle w:val="BodyText"/>
      </w:pPr>
      <w:r w:rsidRPr="006B5AC1">
        <w:rPr>
          <w:b/>
        </w:rPr>
        <w:t>Cultures and stocks:</w:t>
      </w:r>
      <w:r w:rsidRPr="006B5AC1">
        <w:t xml:space="preserve"> wastes infectious to humans, including specimen cultures, cultures and stocks of etiologic agents, wastes from production of biologicals and serums, discarded live and attenuated vaccines, and laboratory waste that has come into contact with cultures and stocks of etiologic agents or blood specimens</w:t>
      </w:r>
      <w:r>
        <w:t xml:space="preserve">. </w:t>
      </w:r>
      <w:r w:rsidRPr="006B5AC1">
        <w:t>Such waste includes, but is not limited to, culture dishes, blood specimen tubes, and devices used to transfer and inoculate cultures.</w:t>
      </w:r>
    </w:p>
    <w:p w14:paraId="10C8F14F" w14:textId="77777777" w:rsidR="005661CD" w:rsidRPr="006B5AC1" w:rsidRDefault="005661CD" w:rsidP="005661CD">
      <w:pPr>
        <w:pStyle w:val="BodyText"/>
      </w:pPr>
      <w:r w:rsidRPr="006B5AC1">
        <w:rPr>
          <w:b/>
        </w:rPr>
        <w:t>Human blood and blood products:</w:t>
      </w:r>
      <w:r w:rsidRPr="006B5AC1">
        <w:t xml:space="preserve"> discarded waste human blood and blood components, and materials containing free</w:t>
      </w:r>
      <w:r>
        <w:t>-</w:t>
      </w:r>
      <w:r w:rsidRPr="006B5AC1">
        <w:t>flowing blood and blood products.</w:t>
      </w:r>
    </w:p>
    <w:p w14:paraId="07DE1D19" w14:textId="77777777" w:rsidR="005661CD" w:rsidRPr="006B5AC1" w:rsidRDefault="005661CD" w:rsidP="005661CD">
      <w:pPr>
        <w:pStyle w:val="BodyText"/>
      </w:pPr>
      <w:r w:rsidRPr="006B5AC1">
        <w:rPr>
          <w:b/>
        </w:rPr>
        <w:t>Pathological waste:</w:t>
      </w:r>
      <w:r w:rsidRPr="006B5AC1">
        <w:t xml:space="preserve"> human</w:t>
      </w:r>
      <w:r>
        <w:t>-</w:t>
      </w:r>
      <w:r w:rsidRPr="006B5AC1">
        <w:t>source biopsy materials, tissues, and anatomical parts that emanate from surgery, obstetrical procedures</w:t>
      </w:r>
      <w:r>
        <w:t>,</w:t>
      </w:r>
      <w:r w:rsidRPr="006B5AC1">
        <w:t xml:space="preserve"> and autopsy</w:t>
      </w:r>
      <w:r>
        <w:t xml:space="preserve">. </w:t>
      </w:r>
      <w:r w:rsidRPr="006B5AC1">
        <w:t>Does not include teeth, human corpses, remains</w:t>
      </w:r>
      <w:r>
        <w:t>,</w:t>
      </w:r>
      <w:r w:rsidRPr="006B5AC1">
        <w:t xml:space="preserve"> and anatomical parts that are intended for interment or cremation.</w:t>
      </w:r>
    </w:p>
    <w:p w14:paraId="6F0F00CD" w14:textId="77777777" w:rsidR="005661CD" w:rsidRPr="006B5AC1" w:rsidRDefault="005661CD" w:rsidP="005661CD">
      <w:pPr>
        <w:pStyle w:val="BodyText"/>
      </w:pPr>
      <w:r w:rsidRPr="006B5AC1">
        <w:rPr>
          <w:b/>
        </w:rPr>
        <w:t>Sharps waste:</w:t>
      </w:r>
      <w:r w:rsidRPr="006B5AC1">
        <w:t xml:space="preserve"> all hypodermic needles, syringes</w:t>
      </w:r>
      <w:r>
        <w:t>,</w:t>
      </w:r>
      <w:r w:rsidRPr="006B5AC1">
        <w:t xml:space="preserve"> and </w:t>
      </w:r>
      <w:r>
        <w:t xml:space="preserve">intravenous </w:t>
      </w:r>
      <w:r w:rsidRPr="006B5AC1">
        <w:t>tubing with needles attached</w:t>
      </w:r>
      <w:r>
        <w:t>;</w:t>
      </w:r>
      <w:r w:rsidRPr="006B5AC1">
        <w:t xml:space="preserve"> scalpel blades</w:t>
      </w:r>
      <w:r>
        <w:t>;</w:t>
      </w:r>
      <w:r w:rsidRPr="006B5AC1">
        <w:t xml:space="preserve"> and lancets that have been removed from the original sterile package.</w:t>
      </w:r>
    </w:p>
    <w:p w14:paraId="2D9EA592" w14:textId="77777777" w:rsidR="005661CD" w:rsidRPr="006B5AC1" w:rsidRDefault="005661CD" w:rsidP="005661CD">
      <w:pPr>
        <w:pStyle w:val="BodyText"/>
      </w:pPr>
      <w:r w:rsidRPr="006B5AC1">
        <w:t>The WUTC regulates transporters of biomedical wastes.</w:t>
      </w:r>
      <w:r>
        <w:t xml:space="preserve"> </w:t>
      </w:r>
      <w:r w:rsidRPr="006B5AC1">
        <w:t xml:space="preserve">Its regulations also allow regular solid waste haulers </w:t>
      </w:r>
      <w:r>
        <w:t>of</w:t>
      </w:r>
      <w:r w:rsidRPr="006B5AC1">
        <w:t xml:space="preserve"> refuse to haul wastes that they observe to contain infectious wastes as defined by the WUTC</w:t>
      </w:r>
      <w:r>
        <w:t xml:space="preserve">. </w:t>
      </w:r>
    </w:p>
    <w:p w14:paraId="3A429780" w14:textId="77777777" w:rsidR="005661CD" w:rsidRDefault="005661CD">
      <w:pPr>
        <w:pStyle w:val="Heading3"/>
      </w:pPr>
      <w:bookmarkStart w:id="244" w:name="_Toc148691224"/>
      <w:r>
        <w:t>Current Practice</w:t>
      </w:r>
      <w:bookmarkEnd w:id="244"/>
    </w:p>
    <w:p w14:paraId="27BACB97" w14:textId="77777777" w:rsidR="005661CD" w:rsidRDefault="005661CD" w:rsidP="005661CD">
      <w:pPr>
        <w:pStyle w:val="BodyText"/>
      </w:pPr>
      <w:r>
        <w:t>There are a number of state-licensed firms that collect and properly dispose of biomedical/infectious wastes in the County. Due to privacy considerations, these firms do not provide information about where these wastes are generated.</w:t>
      </w:r>
    </w:p>
    <w:p w14:paraId="44211B46" w14:textId="77777777" w:rsidR="005661CD" w:rsidRPr="006B5AC1" w:rsidRDefault="005661CD" w:rsidP="005661CD">
      <w:pPr>
        <w:pStyle w:val="BodyText"/>
      </w:pPr>
      <w:r>
        <w:t>Sharps, when properly prepared, are currently accepted for disposal by the local waste collection companies operating in the County.</w:t>
      </w:r>
    </w:p>
    <w:p w14:paraId="452027D8" w14:textId="77777777" w:rsidR="005661CD" w:rsidRDefault="005661CD">
      <w:pPr>
        <w:pStyle w:val="Heading3"/>
      </w:pPr>
      <w:bookmarkStart w:id="245" w:name="_Toc148691225"/>
      <w:r>
        <w:t>Planning Issues</w:t>
      </w:r>
      <w:bookmarkEnd w:id="245"/>
    </w:p>
    <w:p w14:paraId="7DA55405" w14:textId="77777777" w:rsidR="005661CD" w:rsidRDefault="005661CD" w:rsidP="005661CD">
      <w:pPr>
        <w:pStyle w:val="BodyText"/>
      </w:pPr>
      <w:r w:rsidRPr="006B5AC1">
        <w:t xml:space="preserve">The list of potential generators of biomedical waste includes medical and dental practices, hospitals and clinics, veterinary clinics, </w:t>
      </w:r>
      <w:r>
        <w:t xml:space="preserve">and </w:t>
      </w:r>
      <w:r w:rsidRPr="006B5AC1">
        <w:t>farms and ranches, as well as individual residences</w:t>
      </w:r>
      <w:r>
        <w:t xml:space="preserve">. </w:t>
      </w:r>
      <w:r w:rsidRPr="006B5AC1">
        <w:t>Some of these may not always dispose of biomedical wastes properly.</w:t>
      </w:r>
      <w:r>
        <w:t xml:space="preserve"> </w:t>
      </w:r>
      <w:r w:rsidRPr="006B5AC1">
        <w:t xml:space="preserve">There is no definitive estimate of the quantity of syringes and other biomedical wastes that are improperly disposed </w:t>
      </w:r>
      <w:r>
        <w:t xml:space="preserve">of </w:t>
      </w:r>
      <w:r w:rsidRPr="006B5AC1">
        <w:t>locally, but haulers in other areas often report seeing syringes sticking out of garbage bags.</w:t>
      </w:r>
      <w:r>
        <w:t xml:space="preserve"> </w:t>
      </w:r>
      <w:r w:rsidRPr="006B5AC1">
        <w:t xml:space="preserve">This problem is expected to increase due to an aging population and additional medications </w:t>
      </w:r>
      <w:r>
        <w:t xml:space="preserve">delivered via syringe </w:t>
      </w:r>
      <w:r w:rsidRPr="006B5AC1">
        <w:t xml:space="preserve">that have become available for home use (for </w:t>
      </w:r>
      <w:r w:rsidRPr="009550AC">
        <w:t>human immunodeficiency virus</w:t>
      </w:r>
      <w:r w:rsidRPr="006B5AC1">
        <w:t>, arthritis, osteoporosis</w:t>
      </w:r>
      <w:r>
        <w:t>,</w:t>
      </w:r>
      <w:r w:rsidRPr="006B5AC1">
        <w:t xml:space="preserve"> and psoriasis).</w:t>
      </w:r>
    </w:p>
    <w:p w14:paraId="1B14FA7C" w14:textId="77777777" w:rsidR="005661CD" w:rsidRPr="00951F29" w:rsidRDefault="005661CD">
      <w:pPr>
        <w:pStyle w:val="Heading2"/>
      </w:pPr>
      <w:bookmarkStart w:id="246" w:name="_Toc129687350"/>
      <w:bookmarkStart w:id="247" w:name="_Toc130912667"/>
      <w:bookmarkStart w:id="248" w:name="_Toc130989807"/>
      <w:bookmarkStart w:id="249" w:name="_Toc131408630"/>
      <w:bookmarkStart w:id="250" w:name="_Toc131493308"/>
      <w:bookmarkStart w:id="251" w:name="_Toc131493580"/>
      <w:bookmarkStart w:id="252" w:name="_Toc133317272"/>
      <w:bookmarkStart w:id="253" w:name="_Toc129687351"/>
      <w:bookmarkStart w:id="254" w:name="_Toc130912668"/>
      <w:bookmarkStart w:id="255" w:name="_Toc130989808"/>
      <w:bookmarkStart w:id="256" w:name="_Toc131408631"/>
      <w:bookmarkStart w:id="257" w:name="_Toc131493309"/>
      <w:bookmarkStart w:id="258" w:name="_Toc131493581"/>
      <w:bookmarkStart w:id="259" w:name="_Toc133317273"/>
      <w:bookmarkStart w:id="260" w:name="_Toc129687352"/>
      <w:bookmarkStart w:id="261" w:name="_Toc130912669"/>
      <w:bookmarkStart w:id="262" w:name="_Toc130989809"/>
      <w:bookmarkStart w:id="263" w:name="_Toc131408632"/>
      <w:bookmarkStart w:id="264" w:name="_Toc131493310"/>
      <w:bookmarkStart w:id="265" w:name="_Toc131493582"/>
      <w:bookmarkStart w:id="266" w:name="_Toc133317274"/>
      <w:bookmarkStart w:id="267" w:name="_Toc129687353"/>
      <w:bookmarkStart w:id="268" w:name="_Toc130912670"/>
      <w:bookmarkStart w:id="269" w:name="_Toc130989810"/>
      <w:bookmarkStart w:id="270" w:name="_Toc131408633"/>
      <w:bookmarkStart w:id="271" w:name="_Toc131493311"/>
      <w:bookmarkStart w:id="272" w:name="_Toc131493583"/>
      <w:bookmarkStart w:id="273" w:name="_Toc133317275"/>
      <w:bookmarkStart w:id="274" w:name="_Toc129687354"/>
      <w:bookmarkStart w:id="275" w:name="_Toc130912671"/>
      <w:bookmarkStart w:id="276" w:name="_Toc130989811"/>
      <w:bookmarkStart w:id="277" w:name="_Toc131408634"/>
      <w:bookmarkStart w:id="278" w:name="_Toc131493312"/>
      <w:bookmarkStart w:id="279" w:name="_Toc131493584"/>
      <w:bookmarkStart w:id="280" w:name="_Toc133317276"/>
      <w:bookmarkStart w:id="281" w:name="_Toc129687355"/>
      <w:bookmarkStart w:id="282" w:name="_Toc130912672"/>
      <w:bookmarkStart w:id="283" w:name="_Toc130989812"/>
      <w:bookmarkStart w:id="284" w:name="_Toc131408635"/>
      <w:bookmarkStart w:id="285" w:name="_Toc131493313"/>
      <w:bookmarkStart w:id="286" w:name="_Toc131493585"/>
      <w:bookmarkStart w:id="287" w:name="_Toc133317277"/>
      <w:bookmarkStart w:id="288" w:name="_Toc129687356"/>
      <w:bookmarkStart w:id="289" w:name="_Toc130912673"/>
      <w:bookmarkStart w:id="290" w:name="_Toc130989813"/>
      <w:bookmarkStart w:id="291" w:name="_Toc131408636"/>
      <w:bookmarkStart w:id="292" w:name="_Toc131493314"/>
      <w:bookmarkStart w:id="293" w:name="_Toc131493586"/>
      <w:bookmarkStart w:id="294" w:name="_Toc133317278"/>
      <w:bookmarkStart w:id="295" w:name="_Toc129687357"/>
      <w:bookmarkStart w:id="296" w:name="_Toc130912674"/>
      <w:bookmarkStart w:id="297" w:name="_Toc130989814"/>
      <w:bookmarkStart w:id="298" w:name="_Toc131408637"/>
      <w:bookmarkStart w:id="299" w:name="_Toc131493315"/>
      <w:bookmarkStart w:id="300" w:name="_Toc131493587"/>
      <w:bookmarkStart w:id="301" w:name="_Toc133317279"/>
      <w:bookmarkStart w:id="302" w:name="_Toc148691226"/>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r>
        <w:t>Carpet and Padding</w:t>
      </w:r>
      <w:bookmarkEnd w:id="302"/>
    </w:p>
    <w:p w14:paraId="0EDA247E" w14:textId="77777777" w:rsidR="005661CD" w:rsidRPr="00F91C07" w:rsidRDefault="005661CD" w:rsidP="005661CD">
      <w:pPr>
        <w:pStyle w:val="BodyText"/>
      </w:pPr>
      <w:r w:rsidRPr="00F91C07">
        <w:t xml:space="preserve">This section addresses </w:t>
      </w:r>
      <w:r>
        <w:t>carpet and padding</w:t>
      </w:r>
      <w:r w:rsidRPr="00F91C07">
        <w:t xml:space="preserve"> disposal within </w:t>
      </w:r>
      <w:r>
        <w:t>the County</w:t>
      </w:r>
      <w:r w:rsidRPr="00F91C07">
        <w:t>.</w:t>
      </w:r>
    </w:p>
    <w:p w14:paraId="61B6A726" w14:textId="77777777" w:rsidR="005661CD" w:rsidRDefault="005661CD">
      <w:pPr>
        <w:pStyle w:val="Heading3"/>
      </w:pPr>
      <w:bookmarkStart w:id="303" w:name="_Toc148691227"/>
      <w:r>
        <w:t>Regulations and Guidelines</w:t>
      </w:r>
      <w:bookmarkEnd w:id="303"/>
    </w:p>
    <w:p w14:paraId="3737518B" w14:textId="77777777" w:rsidR="005661CD" w:rsidRDefault="005661CD" w:rsidP="005661CD">
      <w:pPr>
        <w:pStyle w:val="BodyText"/>
      </w:pPr>
      <w:r>
        <w:t xml:space="preserve">In 2019, the legislature passed HB 1543 concerning sustainable recycling and directing Ecology to create a recycling development center to research, incentivize, and develop new markets and expand existing markets for recycled commodities and recycling facilities. One of the materials that can be investigated for potential recycling opportunities is carpet and padding. </w:t>
      </w:r>
    </w:p>
    <w:p w14:paraId="60401B2F" w14:textId="77777777" w:rsidR="005661CD" w:rsidRDefault="005661CD">
      <w:pPr>
        <w:pStyle w:val="Heading3"/>
      </w:pPr>
      <w:bookmarkStart w:id="304" w:name="_Toc148691228"/>
      <w:r>
        <w:t>Current Practice</w:t>
      </w:r>
      <w:bookmarkEnd w:id="304"/>
    </w:p>
    <w:p w14:paraId="165FC42D" w14:textId="77777777" w:rsidR="005661CD" w:rsidRPr="00E700F0" w:rsidRDefault="005661CD" w:rsidP="005661CD">
      <w:pPr>
        <w:pStyle w:val="BodyText"/>
        <w:rPr>
          <w:sz w:val="26"/>
          <w:szCs w:val="26"/>
        </w:rPr>
      </w:pPr>
      <w:r w:rsidRPr="00E700F0">
        <w:t xml:space="preserve">Customers with carpet and padding are referred to the </w:t>
      </w:r>
      <w:r>
        <w:t>landfill and transfer stations</w:t>
      </w:r>
      <w:r w:rsidRPr="00E700F0">
        <w:t xml:space="preserve"> for disposal.</w:t>
      </w:r>
      <w:r>
        <w:t xml:space="preserve"> There are currently no carpet recycling facilities operating in the County</w:t>
      </w:r>
      <w:r w:rsidRPr="00E700F0">
        <w:t>.</w:t>
      </w:r>
    </w:p>
    <w:p w14:paraId="72F5AD9D" w14:textId="77777777" w:rsidR="005661CD" w:rsidRPr="00E700F0" w:rsidRDefault="005661CD">
      <w:pPr>
        <w:pStyle w:val="Heading3"/>
      </w:pPr>
      <w:bookmarkStart w:id="305" w:name="_Toc148691229"/>
      <w:r w:rsidRPr="00E700F0">
        <w:t>Planning Issues</w:t>
      </w:r>
      <w:bookmarkEnd w:id="305"/>
    </w:p>
    <w:p w14:paraId="561253E0" w14:textId="097F292F" w:rsidR="005661CD" w:rsidRDefault="005661CD" w:rsidP="005661CD">
      <w:pPr>
        <w:pStyle w:val="BodyText"/>
      </w:pPr>
      <w:r w:rsidRPr="00E700F0">
        <w:t>Current carpet and padding waste manage</w:t>
      </w:r>
      <w:r w:rsidRPr="00E700F0">
        <w:rPr>
          <w:spacing w:val="-2"/>
        </w:rPr>
        <w:t>m</w:t>
      </w:r>
      <w:r w:rsidRPr="00E700F0">
        <w:t>ent and disposal</w:t>
      </w:r>
      <w:r w:rsidRPr="00E700F0">
        <w:rPr>
          <w:spacing w:val="-1"/>
        </w:rPr>
        <w:t xml:space="preserve"> </w:t>
      </w:r>
      <w:r w:rsidRPr="00E700F0">
        <w:t>practices</w:t>
      </w:r>
      <w:r w:rsidRPr="00E700F0">
        <w:rPr>
          <w:spacing w:val="-1"/>
        </w:rPr>
        <w:t xml:space="preserve"> </w:t>
      </w:r>
      <w:r w:rsidRPr="00E700F0">
        <w:t>are</w:t>
      </w:r>
      <w:r w:rsidRPr="00E700F0">
        <w:rPr>
          <w:spacing w:val="-1"/>
        </w:rPr>
        <w:t xml:space="preserve"> </w:t>
      </w:r>
      <w:r w:rsidRPr="00E700F0">
        <w:t>g</w:t>
      </w:r>
      <w:r w:rsidRPr="00E700F0">
        <w:rPr>
          <w:spacing w:val="1"/>
        </w:rPr>
        <w:t>e</w:t>
      </w:r>
      <w:r w:rsidRPr="00E700F0">
        <w:t>nerally adequate and should be maintained.</w:t>
      </w:r>
      <w:r>
        <w:t xml:space="preserve"> The County could consider supporting extended producer responsibility (EPR) legislation for recycling of carpet and padding to eliminate this bulky waste stream from disposal in the landfills and to preserve valuable landfill space.</w:t>
      </w:r>
      <w:r w:rsidR="006C73E0">
        <w:t xml:space="preserve"> The County will continue to monitor opportunities and technologies for carpet and padding recycling and consider implementation as appropriate.</w:t>
      </w:r>
    </w:p>
    <w:p w14:paraId="6675A58C" w14:textId="77777777" w:rsidR="005661CD" w:rsidRPr="00FD78A1" w:rsidRDefault="005661CD">
      <w:pPr>
        <w:pStyle w:val="Heading2"/>
      </w:pPr>
      <w:bookmarkStart w:id="306" w:name="_Toc129687362"/>
      <w:bookmarkStart w:id="307" w:name="_Toc130912679"/>
      <w:bookmarkStart w:id="308" w:name="_Toc130989819"/>
      <w:bookmarkStart w:id="309" w:name="_Toc131408642"/>
      <w:bookmarkStart w:id="310" w:name="_Toc131493320"/>
      <w:bookmarkStart w:id="311" w:name="_Toc131493592"/>
      <w:bookmarkStart w:id="312" w:name="_Toc133317284"/>
      <w:bookmarkStart w:id="313" w:name="_Toc148691230"/>
      <w:bookmarkEnd w:id="306"/>
      <w:bookmarkEnd w:id="307"/>
      <w:bookmarkEnd w:id="308"/>
      <w:bookmarkEnd w:id="309"/>
      <w:bookmarkEnd w:id="310"/>
      <w:bookmarkEnd w:id="311"/>
      <w:bookmarkEnd w:id="312"/>
      <w:r w:rsidRPr="00FD78A1">
        <w:t>Construction and Demolition Debris</w:t>
      </w:r>
      <w:bookmarkEnd w:id="313"/>
    </w:p>
    <w:p w14:paraId="4A5CE71E" w14:textId="77777777" w:rsidR="005661CD" w:rsidRPr="0000337C" w:rsidRDefault="005661CD" w:rsidP="005661CD">
      <w:pPr>
        <w:pStyle w:val="BodyText"/>
      </w:pPr>
      <w:r w:rsidRPr="0000337C">
        <w:t xml:space="preserve">This section addresses </w:t>
      </w:r>
      <w:r>
        <w:t xml:space="preserve">management and </w:t>
      </w:r>
      <w:r w:rsidRPr="0000337C">
        <w:t xml:space="preserve">disposal of </w:t>
      </w:r>
      <w:r>
        <w:t>C&amp;D debris</w:t>
      </w:r>
      <w:r w:rsidRPr="0000337C">
        <w:t xml:space="preserve"> within </w:t>
      </w:r>
      <w:r>
        <w:t xml:space="preserve">the </w:t>
      </w:r>
      <w:r w:rsidRPr="0000337C">
        <w:t>County.</w:t>
      </w:r>
    </w:p>
    <w:p w14:paraId="691B3C05" w14:textId="77777777" w:rsidR="005661CD" w:rsidRDefault="005661CD">
      <w:pPr>
        <w:pStyle w:val="Heading3"/>
      </w:pPr>
      <w:bookmarkStart w:id="314" w:name="_Toc148691231"/>
      <w:r>
        <w:t>Regulations and Guidelines</w:t>
      </w:r>
      <w:bookmarkEnd w:id="314"/>
    </w:p>
    <w:p w14:paraId="54DA68A7" w14:textId="1B6EDFE1" w:rsidR="005661CD" w:rsidRPr="00FD0F58" w:rsidRDefault="005661CD" w:rsidP="00FD0F58">
      <w:pPr>
        <w:pStyle w:val="BodyText"/>
      </w:pPr>
      <w:r w:rsidRPr="00FD0F58">
        <w:t>Construction, demolition, and land-clearing wastes are solid wastes resulting from the construction, renovation, and demolition of buildings, roads, and other man</w:t>
      </w:r>
      <w:r w:rsidR="00FB7B34">
        <w:t>-</w:t>
      </w:r>
      <w:r w:rsidRPr="00FD0F58">
        <w:t>made structures. Construction wastes generally include wood scraps, drywall scraps, and excess concrete, as well as cardboard boxes and other packaging used to hold materials or products prior to installation. Demolition wastes typically contain concrete, brick, wood, drywall, and other materials. Land-clearing debris (tree stumps, brush, and soil) is often included with C&amp;D wastes, but little of this material is actually sent to disposal facilities. Another component of C&amp;D wastes is reusable building materials, which are salvaged materials from construction or demolition that would otherwise be landfilled.</w:t>
      </w:r>
    </w:p>
    <w:p w14:paraId="59EDAA87" w14:textId="77777777" w:rsidR="005661CD" w:rsidRPr="00FD0F58" w:rsidRDefault="005661CD" w:rsidP="00FD0F58">
      <w:pPr>
        <w:pStyle w:val="BodyText"/>
      </w:pPr>
      <w:r w:rsidRPr="00FD0F58">
        <w:t>C&amp;D wastes are generated by construction companies, homeowners, and others. Large amounts of C&amp;D wastes generated by construction companies and contractors are more likely to be collected separately from normal garbage and brought to special disposal sites. Homeowners are more likely to bring small, mixed loads containing both C&amp;D wastes and garbage to County disposal facilities.</w:t>
      </w:r>
    </w:p>
    <w:p w14:paraId="0DB3F169" w14:textId="77777777" w:rsidR="005661CD" w:rsidRDefault="005661CD" w:rsidP="005661CD">
      <w:pPr>
        <w:pStyle w:val="BodyText"/>
      </w:pPr>
      <w:r w:rsidRPr="005D3ED5">
        <w:t xml:space="preserve">WAC 173-350-400 allows many types of </w:t>
      </w:r>
      <w:r>
        <w:t>C&amp;D</w:t>
      </w:r>
      <w:r w:rsidRPr="005D3ED5">
        <w:t xml:space="preserve"> wastes to be disposed</w:t>
      </w:r>
      <w:r>
        <w:t xml:space="preserve"> of</w:t>
      </w:r>
      <w:r w:rsidRPr="005D3ED5">
        <w:t xml:space="preserve"> in limited</w:t>
      </w:r>
      <w:r>
        <w:t>-</w:t>
      </w:r>
      <w:r w:rsidRPr="005D3ED5">
        <w:t>purpose landfills.</w:t>
      </w:r>
      <w:r>
        <w:t xml:space="preserve"> </w:t>
      </w:r>
      <w:r w:rsidRPr="005D3ED5">
        <w:t xml:space="preserve">In addition, </w:t>
      </w:r>
      <w:r>
        <w:t>s</w:t>
      </w:r>
      <w:r w:rsidRPr="005D3ED5">
        <w:t xml:space="preserve">tate </w:t>
      </w:r>
      <w:r>
        <w:t>l</w:t>
      </w:r>
      <w:r w:rsidRPr="005D3ED5">
        <w:t>aw prohibits the open or unregulated burning of “treated wood, metal and construction debris</w:t>
      </w:r>
      <w:r>
        <w:t>.</w:t>
      </w:r>
      <w:r w:rsidRPr="005D3ED5">
        <w:t>”</w:t>
      </w:r>
      <w:r>
        <w:t xml:space="preserve"> </w:t>
      </w:r>
    </w:p>
    <w:p w14:paraId="4B40FFFE" w14:textId="77777777" w:rsidR="005661CD" w:rsidRDefault="005661CD" w:rsidP="005661CD">
      <w:pPr>
        <w:pStyle w:val="BodyText"/>
      </w:pPr>
      <w:r w:rsidRPr="004B3B9F">
        <w:t>Ecology released a</w:t>
      </w:r>
      <w:r>
        <w:t>n updated</w:t>
      </w:r>
      <w:r w:rsidRPr="004B3B9F">
        <w:t xml:space="preserve"> waste and toxics reduction plan in June 2015.</w:t>
      </w:r>
      <w:r>
        <w:t xml:space="preserve"> </w:t>
      </w:r>
      <w:r w:rsidRPr="00A44662">
        <w:rPr>
          <w:i/>
          <w:iCs/>
        </w:rPr>
        <w:t>Moving Washington Beyond Waste and Toxics</w:t>
      </w:r>
      <w:r>
        <w:t xml:space="preserve"> focuses on reducing C&amp;D waste through design and recycling and provides the following goals pertaining to C&amp;D waste: </w:t>
      </w:r>
    </w:p>
    <w:p w14:paraId="17A98B9E" w14:textId="6C8C459B" w:rsidR="005661CD" w:rsidRDefault="005661CD" w:rsidP="005661CD">
      <w:pPr>
        <w:pStyle w:val="ListBullet"/>
        <w:numPr>
          <w:ilvl w:val="0"/>
          <w:numId w:val="2"/>
        </w:numPr>
        <w:tabs>
          <w:tab w:val="clear" w:pos="1440"/>
        </w:tabs>
        <w:ind w:left="1800"/>
      </w:pPr>
      <w:r>
        <w:t>Waste generation will be reduced throughout the system by both businesses and residents (</w:t>
      </w:r>
      <w:r w:rsidR="00245C5F">
        <w:t>GOAL</w:t>
      </w:r>
      <w:r>
        <w:t xml:space="preserve"> SWM</w:t>
      </w:r>
      <w:r w:rsidR="00245C5F">
        <w:t xml:space="preserve"> </w:t>
      </w:r>
      <w:r>
        <w:t>4).</w:t>
      </w:r>
    </w:p>
    <w:p w14:paraId="5E5DE5CB" w14:textId="77777777" w:rsidR="005661CD" w:rsidRPr="00BA682C" w:rsidRDefault="005661CD" w:rsidP="005661CD">
      <w:pPr>
        <w:pStyle w:val="ListBullet"/>
        <w:numPr>
          <w:ilvl w:val="0"/>
          <w:numId w:val="2"/>
        </w:numPr>
        <w:tabs>
          <w:tab w:val="clear" w:pos="1440"/>
        </w:tabs>
        <w:ind w:left="1800"/>
      </w:pPr>
      <w:r w:rsidRPr="00BA682C">
        <w:t xml:space="preserve">Advance building salvage and building material reuse to reduce construction and demolition waste by promoting design for deconstruction principles, sharing model contract language that requires salvage, and other related efforts. </w:t>
      </w:r>
    </w:p>
    <w:p w14:paraId="53457BD4" w14:textId="77777777" w:rsidR="005661CD" w:rsidRPr="006B5AC1" w:rsidRDefault="005661CD" w:rsidP="005661CD">
      <w:pPr>
        <w:pStyle w:val="BodyText"/>
      </w:pPr>
      <w:r w:rsidRPr="005D3ED5">
        <w:t xml:space="preserve">The </w:t>
      </w:r>
      <w:r>
        <w:t>s</w:t>
      </w:r>
      <w:r w:rsidRPr="005D3ED5">
        <w:t xml:space="preserve">tate legislature passed the “Sham Recycling Bill” in 2005, requiring transporters of recyclable materials to register with </w:t>
      </w:r>
      <w:r>
        <w:t>Washington</w:t>
      </w:r>
      <w:r w:rsidRPr="005D3ED5">
        <w:t xml:space="preserve"> and certain recycling facilities to notify the state before commencing operation.</w:t>
      </w:r>
      <w:r>
        <w:t xml:space="preserve"> </w:t>
      </w:r>
      <w:r w:rsidRPr="005D3ED5">
        <w:t>A new state rule, the Recyclable Materials Transporter and Facility Requirements (</w:t>
      </w:r>
      <w:r>
        <w:t>WAC</w:t>
      </w:r>
      <w:r w:rsidRPr="005D3ED5">
        <w:t xml:space="preserve"> 173-345), was developed in response to this legislation</w:t>
      </w:r>
      <w:r>
        <w:t xml:space="preserve">. </w:t>
      </w:r>
      <w:r w:rsidRPr="005D3ED5">
        <w:t>Although originally directed at C&amp;D recycling issues, the new rule covers all types of recyclable materials (all materials designated as recyclable in this Plan).</w:t>
      </w:r>
      <w:r>
        <w:t xml:space="preserve"> </w:t>
      </w:r>
      <w:r w:rsidRPr="005D3ED5">
        <w:t>The new rule prohibits delivery of recyclable materials to transfer stations and landfills.</w:t>
      </w:r>
      <w:r>
        <w:t xml:space="preserve"> </w:t>
      </w:r>
      <w:r w:rsidRPr="005D3ED5">
        <w:t>The rule does not apply to several entities, including self-haulers, cities and city contractors, and charities.</w:t>
      </w:r>
    </w:p>
    <w:p w14:paraId="2BAC611D" w14:textId="77777777" w:rsidR="005661CD" w:rsidRDefault="005661CD">
      <w:pPr>
        <w:pStyle w:val="Heading3"/>
      </w:pPr>
      <w:bookmarkStart w:id="315" w:name="_Toc148691232"/>
      <w:r>
        <w:t>Current Practice</w:t>
      </w:r>
      <w:bookmarkEnd w:id="315"/>
    </w:p>
    <w:p w14:paraId="0F165AFF" w14:textId="65455CA3" w:rsidR="005661CD" w:rsidRDefault="005661CD" w:rsidP="005661CD">
      <w:pPr>
        <w:pStyle w:val="BodyText"/>
      </w:pPr>
      <w:r w:rsidRPr="00240532">
        <w:t xml:space="preserve">There are no operational C&amp;D processing facilities in </w:t>
      </w:r>
      <w:r>
        <w:t xml:space="preserve">the </w:t>
      </w:r>
      <w:r w:rsidRPr="00240532">
        <w:t>County at this time</w:t>
      </w:r>
      <w:r>
        <w:t>. C&amp;D debris is currently accepted at the</w:t>
      </w:r>
      <w:r w:rsidR="006C73E0">
        <w:t xml:space="preserve"> WM Kennewick Transfer Station,</w:t>
      </w:r>
      <w:r>
        <w:t xml:space="preserve"> Horn Rapids Landfill, Prosser Inert Landfill, and Kennewick Inert Landfill. Additional information on these landfills located within the County can be found in Chapter </w:t>
      </w:r>
      <w:r w:rsidR="00CD6DD6">
        <w:fldChar w:fldCharType="begin"/>
      </w:r>
      <w:r w:rsidR="00CD6DD6">
        <w:instrText xml:space="preserve"> REF _Ref131407543 \r \h </w:instrText>
      </w:r>
      <w:r w:rsidR="00CD6DD6">
        <w:fldChar w:fldCharType="separate"/>
      </w:r>
      <w:r w:rsidR="000E08A3">
        <w:t>4.0</w:t>
      </w:r>
      <w:r w:rsidR="00CD6DD6">
        <w:fldChar w:fldCharType="end"/>
      </w:r>
      <w:r w:rsidRPr="006C73E0">
        <w:t xml:space="preserve"> –</w:t>
      </w:r>
      <w:r>
        <w:t xml:space="preserve"> </w:t>
      </w:r>
      <w:r w:rsidR="006C73E0">
        <w:t>Waste</w:t>
      </w:r>
      <w:r>
        <w:t xml:space="preserve"> Transfer and Disposal.</w:t>
      </w:r>
    </w:p>
    <w:p w14:paraId="67ADAAB9" w14:textId="77777777" w:rsidR="005661CD" w:rsidRDefault="005661CD">
      <w:pPr>
        <w:pStyle w:val="Heading3"/>
      </w:pPr>
      <w:bookmarkStart w:id="316" w:name="_Toc148691233"/>
      <w:r>
        <w:t>Planning Issues</w:t>
      </w:r>
      <w:bookmarkEnd w:id="316"/>
    </w:p>
    <w:p w14:paraId="0C7B5CFE" w14:textId="77777777" w:rsidR="005661CD" w:rsidRDefault="005661CD" w:rsidP="005661CD">
      <w:pPr>
        <w:pStyle w:val="BodyText"/>
      </w:pPr>
      <w:r w:rsidRPr="00B266D9">
        <w:t xml:space="preserve">C&amp;D debris waste volume at the </w:t>
      </w:r>
      <w:r>
        <w:t xml:space="preserve">Horn Rapids Landfill is </w:t>
      </w:r>
      <w:r w:rsidRPr="00B266D9">
        <w:t xml:space="preserve">experiencing growth due to population increases </w:t>
      </w:r>
      <w:r>
        <w:t>within the County</w:t>
      </w:r>
      <w:r w:rsidRPr="00B266D9">
        <w:t>.</w:t>
      </w:r>
      <w:r>
        <w:t xml:space="preserve"> </w:t>
      </w:r>
      <w:r w:rsidRPr="00B266D9">
        <w:t>Management practices may need to be modified</w:t>
      </w:r>
      <w:r>
        <w:t xml:space="preserve"> to include consideration of recycling opportunities for</w:t>
      </w:r>
      <w:r w:rsidRPr="00B266D9">
        <w:t xml:space="preserve"> handling</w:t>
      </w:r>
      <w:r>
        <w:t xml:space="preserve"> of specific recyclable waste streams in the future</w:t>
      </w:r>
      <w:r w:rsidRPr="00ED1559">
        <w:t>.</w:t>
      </w:r>
    </w:p>
    <w:p w14:paraId="73AB3152" w14:textId="77777777" w:rsidR="005661CD" w:rsidRDefault="005661CD">
      <w:pPr>
        <w:pStyle w:val="Heading2"/>
      </w:pPr>
      <w:bookmarkStart w:id="317" w:name="_Toc148691234"/>
      <w:r>
        <w:t>Disaster Debris Management</w:t>
      </w:r>
      <w:bookmarkEnd w:id="317"/>
    </w:p>
    <w:p w14:paraId="099007B6" w14:textId="77777777" w:rsidR="005661CD" w:rsidRPr="00B31135" w:rsidRDefault="005661CD" w:rsidP="005661CD">
      <w:pPr>
        <w:pStyle w:val="BodyText"/>
      </w:pPr>
      <w:r>
        <w:t>This s</w:t>
      </w:r>
      <w:r w:rsidRPr="00B31135">
        <w:t xml:space="preserve">ection addresses </w:t>
      </w:r>
      <w:r>
        <w:t xml:space="preserve">management and </w:t>
      </w:r>
      <w:r w:rsidRPr="00B31135">
        <w:t xml:space="preserve">disposal </w:t>
      </w:r>
      <w:r>
        <w:t xml:space="preserve">of wastes generated during disasters </w:t>
      </w:r>
      <w:r w:rsidRPr="00B31135">
        <w:t xml:space="preserve">within </w:t>
      </w:r>
      <w:r>
        <w:t xml:space="preserve">the </w:t>
      </w:r>
      <w:r w:rsidRPr="00B31135">
        <w:t>County.</w:t>
      </w:r>
    </w:p>
    <w:p w14:paraId="75847A66" w14:textId="77777777" w:rsidR="005661CD" w:rsidRDefault="005661CD">
      <w:pPr>
        <w:pStyle w:val="Heading3"/>
      </w:pPr>
      <w:bookmarkStart w:id="318" w:name="_Toc148691235"/>
      <w:r>
        <w:t>Regulations and Guidelines</w:t>
      </w:r>
      <w:bookmarkEnd w:id="318"/>
    </w:p>
    <w:p w14:paraId="76589E7A" w14:textId="77777777" w:rsidR="005661CD" w:rsidRDefault="005661CD" w:rsidP="005661CD">
      <w:pPr>
        <w:pStyle w:val="BodyText"/>
      </w:pPr>
      <w:r>
        <w:t>Natural and man-made disasters can result in a surge of unanticipated debris that can inhibit or obstruct emergency services and overwhelm normal Benton County Department of Public Works capabilities. It is critical to clear debris immediately after a disaster to allow emergency vehicles to respond to life-threatening situations. Once the debris is cleared from the right-of-way and vehicle access is achieved, the removal and disposal of debris are important for the community’s recovery from a disaster.</w:t>
      </w:r>
    </w:p>
    <w:p w14:paraId="40C49F3D" w14:textId="77777777" w:rsidR="005661CD" w:rsidRDefault="005661CD" w:rsidP="005661CD">
      <w:pPr>
        <w:pStyle w:val="BodyText"/>
      </w:pPr>
      <w:r>
        <w:t>Being prepared with a plan to address the increased quantity and potential types of disaster debris can help to protect the health and safety of the community. Successful implementation of that plan can positively affect the speed and cost of recovery and the ability to obtain financial assistance for the recovery efforts.</w:t>
      </w:r>
    </w:p>
    <w:p w14:paraId="521DB6CF" w14:textId="77777777" w:rsidR="005661CD" w:rsidRDefault="005661CD" w:rsidP="005661CD">
      <w:pPr>
        <w:pStyle w:val="BodyText"/>
      </w:pPr>
      <w:r w:rsidRPr="00545326">
        <w:t xml:space="preserve">Numerous resources that provide guidance for the development of disaster debris management plans </w:t>
      </w:r>
      <w:r>
        <w:t xml:space="preserve">(DDMPs) </w:t>
      </w:r>
      <w:r w:rsidRPr="00545326">
        <w:t>are available.</w:t>
      </w:r>
      <w:r>
        <w:t xml:space="preserve"> </w:t>
      </w:r>
      <w:r w:rsidRPr="00545326">
        <w:t xml:space="preserve">The EPA in March 2008 developed </w:t>
      </w:r>
      <w:r w:rsidRPr="00545326">
        <w:rPr>
          <w:i/>
        </w:rPr>
        <w:t xml:space="preserve">Planning for Natural Disaster Debris </w:t>
      </w:r>
      <w:r w:rsidRPr="00545326">
        <w:t>(EPA 2008) as a tool for local communities to create such a plan.</w:t>
      </w:r>
      <w:r>
        <w:t xml:space="preserve"> </w:t>
      </w:r>
      <w:r w:rsidRPr="00545326">
        <w:t xml:space="preserve">Another guidance tool is the Federal Emergency Management Agency’s (FEMA) </w:t>
      </w:r>
      <w:r w:rsidRPr="00545326">
        <w:rPr>
          <w:i/>
        </w:rPr>
        <w:t xml:space="preserve">Public Assistance Program and Policy Guide, Appendix D: Debris Management Plan Job Aid </w:t>
      </w:r>
      <w:r w:rsidRPr="00545326">
        <w:t>(FEMA 2016).</w:t>
      </w:r>
      <w:r>
        <w:t xml:space="preserve"> </w:t>
      </w:r>
      <w:r w:rsidRPr="00545326">
        <w:t xml:space="preserve">Both of these documents are available online and provide guidance that could assist </w:t>
      </w:r>
      <w:r>
        <w:t xml:space="preserve">the </w:t>
      </w:r>
      <w:r w:rsidRPr="00545326">
        <w:t>County in developing a DDMP.</w:t>
      </w:r>
    </w:p>
    <w:p w14:paraId="58FB0042" w14:textId="77777777" w:rsidR="005661CD" w:rsidRDefault="005661CD">
      <w:pPr>
        <w:pStyle w:val="Heading3"/>
      </w:pPr>
      <w:bookmarkStart w:id="319" w:name="_Toc148691236"/>
      <w:r>
        <w:t>Current Practice</w:t>
      </w:r>
      <w:bookmarkEnd w:id="319"/>
    </w:p>
    <w:p w14:paraId="3045D4BF" w14:textId="77777777" w:rsidR="005661CD" w:rsidRDefault="005661CD" w:rsidP="005661CD">
      <w:pPr>
        <w:pStyle w:val="BodyText"/>
      </w:pPr>
      <w:r>
        <w:t xml:space="preserve">The County has an Emergency Services Department that has prepared an Emergency Management Plan (EMP). </w:t>
      </w:r>
    </w:p>
    <w:p w14:paraId="01FF6507" w14:textId="77777777" w:rsidR="005661CD" w:rsidRDefault="005661CD" w:rsidP="005661CD">
      <w:pPr>
        <w:pStyle w:val="BodyText"/>
      </w:pPr>
      <w:r>
        <w:t>From 2003 to September 2022, three federally declared disasters affected the County (not including fire management assistance), according to FEMA’s website:</w:t>
      </w:r>
    </w:p>
    <w:p w14:paraId="3DD37584" w14:textId="77777777" w:rsidR="005661CD" w:rsidRPr="0031687C" w:rsidRDefault="005661CD">
      <w:pPr>
        <w:pStyle w:val="ListBullet"/>
      </w:pPr>
      <w:r w:rsidRPr="00A41744">
        <w:rPr>
          <w:lang w:val="en"/>
        </w:rPr>
        <w:t xml:space="preserve">Severe </w:t>
      </w:r>
      <w:r>
        <w:rPr>
          <w:lang w:val="en"/>
        </w:rPr>
        <w:t>w</w:t>
      </w:r>
      <w:r w:rsidRPr="00A41744">
        <w:rPr>
          <w:lang w:val="en"/>
        </w:rPr>
        <w:t xml:space="preserve">inter </w:t>
      </w:r>
      <w:r>
        <w:rPr>
          <w:lang w:val="en"/>
        </w:rPr>
        <w:t>s</w:t>
      </w:r>
      <w:r w:rsidRPr="00A41744">
        <w:rPr>
          <w:lang w:val="en"/>
        </w:rPr>
        <w:t xml:space="preserve">torms, </w:t>
      </w:r>
      <w:r>
        <w:rPr>
          <w:lang w:val="en"/>
        </w:rPr>
        <w:t>f</w:t>
      </w:r>
      <w:r w:rsidRPr="00A41744">
        <w:rPr>
          <w:lang w:val="en"/>
        </w:rPr>
        <w:t xml:space="preserve">looding, </w:t>
      </w:r>
      <w:r>
        <w:rPr>
          <w:lang w:val="en"/>
        </w:rPr>
        <w:t>l</w:t>
      </w:r>
      <w:r w:rsidRPr="00A41744">
        <w:rPr>
          <w:lang w:val="en"/>
        </w:rPr>
        <w:t xml:space="preserve">andslides, and </w:t>
      </w:r>
      <w:r>
        <w:rPr>
          <w:lang w:val="en"/>
        </w:rPr>
        <w:t>m</w:t>
      </w:r>
      <w:r w:rsidRPr="00A41744">
        <w:rPr>
          <w:lang w:val="en"/>
        </w:rPr>
        <w:t xml:space="preserve">udslides </w:t>
      </w:r>
      <w:r>
        <w:rPr>
          <w:lang w:val="en"/>
        </w:rPr>
        <w:t>– 2017</w:t>
      </w:r>
    </w:p>
    <w:p w14:paraId="745016BA" w14:textId="77777777" w:rsidR="005661CD" w:rsidRDefault="005661CD">
      <w:pPr>
        <w:pStyle w:val="ListBullet"/>
      </w:pPr>
      <w:r>
        <w:rPr>
          <w:lang w:val="en"/>
        </w:rPr>
        <w:t>Drought Declaration – 2019</w:t>
      </w:r>
      <w:r w:rsidRPr="0031687C">
        <w:t xml:space="preserve"> </w:t>
      </w:r>
    </w:p>
    <w:p w14:paraId="3F84E33E" w14:textId="280C02C2" w:rsidR="005661CD" w:rsidRPr="0031687C" w:rsidRDefault="006E694A">
      <w:pPr>
        <w:pStyle w:val="ListBullet"/>
      </w:pPr>
      <w:r>
        <w:t>COVID</w:t>
      </w:r>
      <w:r w:rsidR="005661CD">
        <w:t>-</w:t>
      </w:r>
      <w:r w:rsidR="005661CD" w:rsidRPr="0031687C">
        <w:t xml:space="preserve">19 Pandemic </w:t>
      </w:r>
      <w:r w:rsidR="005661CD">
        <w:t>–</w:t>
      </w:r>
      <w:r w:rsidR="005661CD" w:rsidRPr="0031687C">
        <w:t xml:space="preserve"> 2020</w:t>
      </w:r>
    </w:p>
    <w:p w14:paraId="680E9D29" w14:textId="3D7148E2" w:rsidR="005661CD" w:rsidRDefault="005661CD" w:rsidP="005661CD">
      <w:pPr>
        <w:pStyle w:val="BodyText"/>
      </w:pPr>
      <w:r>
        <w:t xml:space="preserve">The County is historically at risk primarily for storm, drought, and fire disasters. However, wind-borne ash from the 1980 volcanic eruption of Mount St. Helens also affected the County. </w:t>
      </w:r>
      <w:r>
        <w:fldChar w:fldCharType="begin"/>
      </w:r>
      <w:r>
        <w:instrText xml:space="preserve"> REF _Ref117001632 \h </w:instrText>
      </w:r>
      <w:r>
        <w:fldChar w:fldCharType="separate"/>
      </w:r>
      <w:r w:rsidR="000E08A3">
        <w:t xml:space="preserve">Table </w:t>
      </w:r>
      <w:r w:rsidR="000E08A3">
        <w:rPr>
          <w:noProof/>
        </w:rPr>
        <w:t>7</w:t>
      </w:r>
      <w:r w:rsidR="000E08A3">
        <w:noBreakHyphen/>
      </w:r>
      <w:r w:rsidR="000E08A3">
        <w:rPr>
          <w:noProof/>
        </w:rPr>
        <w:t>2</w:t>
      </w:r>
      <w:r>
        <w:fldChar w:fldCharType="end"/>
      </w:r>
      <w:r>
        <w:t xml:space="preserve"> summarizes the types of disasters most likely to occur in or near the County and the types of debris likely to be generated. Evaluation of potential disasters and resultant debris can help prepare for disaster response and recovery. </w:t>
      </w:r>
    </w:p>
    <w:p w14:paraId="13B00D5B" w14:textId="77777777" w:rsidR="005661CD" w:rsidRDefault="005661CD" w:rsidP="005661CD">
      <w:pPr>
        <w:pStyle w:val="BodyText"/>
      </w:pPr>
    </w:p>
    <w:tbl>
      <w:tblPr>
        <w:tblW w:w="8310" w:type="dxa"/>
        <w:tblInd w:w="106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CellMar>
          <w:top w:w="29" w:type="dxa"/>
          <w:left w:w="101" w:type="dxa"/>
          <w:bottom w:w="29" w:type="dxa"/>
          <w:right w:w="101" w:type="dxa"/>
        </w:tblCellMar>
        <w:tblLook w:val="01E0" w:firstRow="1" w:lastRow="1" w:firstColumn="1" w:lastColumn="1" w:noHBand="0" w:noVBand="0"/>
      </w:tblPr>
      <w:tblGrid>
        <w:gridCol w:w="4725"/>
        <w:gridCol w:w="622"/>
        <w:gridCol w:w="616"/>
        <w:gridCol w:w="564"/>
        <w:gridCol w:w="599"/>
        <w:gridCol w:w="659"/>
        <w:gridCol w:w="525"/>
      </w:tblGrid>
      <w:tr w:rsidR="005661CD" w:rsidRPr="00EB4CB7" w14:paraId="00A5714A" w14:textId="77777777" w:rsidTr="00463357">
        <w:trPr>
          <w:cantSplit/>
          <w:trHeight w:hRule="exact" w:val="392"/>
          <w:tblHeader/>
        </w:trPr>
        <w:tc>
          <w:tcPr>
            <w:tcW w:w="8310" w:type="dxa"/>
            <w:gridSpan w:val="7"/>
            <w:shd w:val="clear" w:color="auto" w:fill="4298B5"/>
            <w:vAlign w:val="center"/>
          </w:tcPr>
          <w:p w14:paraId="63FD1F44" w14:textId="40167D11" w:rsidR="005661CD" w:rsidRPr="00EB4CB7" w:rsidRDefault="005661CD" w:rsidP="00296DE3">
            <w:pPr>
              <w:pStyle w:val="TableHead"/>
            </w:pPr>
            <w:bookmarkStart w:id="320" w:name="_Ref117001632"/>
            <w:bookmarkStart w:id="321" w:name="_Toc148691343"/>
            <w:r>
              <w:t xml:space="preserve">Table </w:t>
            </w:r>
            <w:r w:rsidR="00124C0A">
              <w:fldChar w:fldCharType="begin"/>
            </w:r>
            <w:r w:rsidR="00124C0A">
              <w:instrText xml:space="preserve"> STYLEREF 1 \s </w:instrText>
            </w:r>
            <w:r w:rsidR="00124C0A">
              <w:fldChar w:fldCharType="separate"/>
            </w:r>
            <w:r w:rsidR="000E08A3">
              <w:rPr>
                <w:noProof/>
              </w:rPr>
              <w:t>7</w:t>
            </w:r>
            <w:r w:rsidR="00124C0A">
              <w:rPr>
                <w:noProof/>
              </w:rPr>
              <w:fldChar w:fldCharType="end"/>
            </w:r>
            <w:r w:rsidR="0017613D">
              <w:noBreakHyphen/>
            </w:r>
            <w:r w:rsidR="00124C0A">
              <w:fldChar w:fldCharType="begin"/>
            </w:r>
            <w:r w:rsidR="00124C0A">
              <w:instrText xml:space="preserve"> SEQ Table \* ARABIC \s 1 </w:instrText>
            </w:r>
            <w:r w:rsidR="00124C0A">
              <w:fldChar w:fldCharType="separate"/>
            </w:r>
            <w:r w:rsidR="000E08A3">
              <w:rPr>
                <w:noProof/>
              </w:rPr>
              <w:t>2</w:t>
            </w:r>
            <w:r w:rsidR="00124C0A">
              <w:rPr>
                <w:noProof/>
              </w:rPr>
              <w:fldChar w:fldCharType="end"/>
            </w:r>
            <w:bookmarkEnd w:id="320"/>
            <w:r>
              <w:rPr>
                <w:noProof/>
              </w:rPr>
              <w:t>.</w:t>
            </w:r>
            <w:r>
              <w:t xml:space="preserve"> </w:t>
            </w:r>
            <w:r w:rsidRPr="0031687C">
              <w:t>Potential Disasters and Resultant Debris</w:t>
            </w:r>
            <w:bookmarkEnd w:id="321"/>
          </w:p>
        </w:tc>
      </w:tr>
      <w:tr w:rsidR="005661CD" w:rsidRPr="00EB4CB7" w14:paraId="5138A9D4" w14:textId="77777777" w:rsidTr="00463357">
        <w:trPr>
          <w:cantSplit/>
          <w:trHeight w:hRule="exact" w:val="1391"/>
          <w:tblHeader/>
        </w:trPr>
        <w:tc>
          <w:tcPr>
            <w:tcW w:w="4725" w:type="dxa"/>
            <w:shd w:val="clear" w:color="auto" w:fill="4298B5"/>
            <w:vAlign w:val="center"/>
          </w:tcPr>
          <w:p w14:paraId="65F7C17A" w14:textId="77777777" w:rsidR="005661CD" w:rsidRPr="00EB4CB7" w:rsidRDefault="005661CD" w:rsidP="00296DE3">
            <w:pPr>
              <w:pStyle w:val="TableHead"/>
            </w:pPr>
            <w:r w:rsidRPr="00EB4CB7">
              <w:t>Debris</w:t>
            </w:r>
            <w:r>
              <w:t xml:space="preserve"> Type</w:t>
            </w:r>
          </w:p>
        </w:tc>
        <w:tc>
          <w:tcPr>
            <w:tcW w:w="622" w:type="dxa"/>
            <w:shd w:val="clear" w:color="auto" w:fill="4298B5"/>
            <w:textDirection w:val="btLr"/>
            <w:vAlign w:val="center"/>
          </w:tcPr>
          <w:p w14:paraId="6CC65BDB" w14:textId="77777777" w:rsidR="005661CD" w:rsidRPr="00EB4CB7" w:rsidRDefault="005661CD" w:rsidP="00296DE3">
            <w:pPr>
              <w:pStyle w:val="TableHead"/>
            </w:pPr>
            <w:r w:rsidRPr="00EB4CB7">
              <w:t>Biodisaster/ Epidemic</w:t>
            </w:r>
          </w:p>
        </w:tc>
        <w:tc>
          <w:tcPr>
            <w:tcW w:w="616" w:type="dxa"/>
            <w:shd w:val="clear" w:color="auto" w:fill="4298B5"/>
            <w:textDirection w:val="btLr"/>
            <w:vAlign w:val="center"/>
          </w:tcPr>
          <w:p w14:paraId="10BED380" w14:textId="77777777" w:rsidR="005661CD" w:rsidRPr="00EB4CB7" w:rsidRDefault="005661CD" w:rsidP="00296DE3">
            <w:pPr>
              <w:pStyle w:val="TableHead"/>
            </w:pPr>
            <w:r w:rsidRPr="00EB4CB7">
              <w:t xml:space="preserve">High Winds </w:t>
            </w:r>
          </w:p>
        </w:tc>
        <w:tc>
          <w:tcPr>
            <w:tcW w:w="564" w:type="dxa"/>
            <w:shd w:val="clear" w:color="auto" w:fill="4298B5"/>
            <w:textDirection w:val="btLr"/>
            <w:vAlign w:val="center"/>
          </w:tcPr>
          <w:p w14:paraId="03C4A18E" w14:textId="77777777" w:rsidR="005661CD" w:rsidRPr="00EB4CB7" w:rsidRDefault="005661CD" w:rsidP="00296DE3">
            <w:pPr>
              <w:pStyle w:val="TableHead"/>
            </w:pPr>
            <w:r w:rsidRPr="00EB4CB7">
              <w:t>Floods</w:t>
            </w:r>
          </w:p>
        </w:tc>
        <w:tc>
          <w:tcPr>
            <w:tcW w:w="599" w:type="dxa"/>
            <w:shd w:val="clear" w:color="auto" w:fill="4298B5"/>
            <w:textDirection w:val="btLr"/>
            <w:vAlign w:val="center"/>
          </w:tcPr>
          <w:p w14:paraId="29768613" w14:textId="77777777" w:rsidR="005661CD" w:rsidRPr="00EB4CB7" w:rsidRDefault="005661CD" w:rsidP="00296DE3">
            <w:pPr>
              <w:pStyle w:val="TableHead"/>
            </w:pPr>
            <w:r w:rsidRPr="00EB4CB7">
              <w:t>Wildfires</w:t>
            </w:r>
          </w:p>
        </w:tc>
        <w:tc>
          <w:tcPr>
            <w:tcW w:w="659" w:type="dxa"/>
            <w:shd w:val="clear" w:color="auto" w:fill="4298B5"/>
            <w:textDirection w:val="btLr"/>
            <w:vAlign w:val="center"/>
          </w:tcPr>
          <w:p w14:paraId="4302574D" w14:textId="77777777" w:rsidR="005661CD" w:rsidRPr="00EB4CB7" w:rsidRDefault="005661CD" w:rsidP="00296DE3">
            <w:pPr>
              <w:pStyle w:val="TableHead"/>
            </w:pPr>
            <w:r w:rsidRPr="00EB4CB7">
              <w:t>Winter Storms</w:t>
            </w:r>
          </w:p>
        </w:tc>
        <w:tc>
          <w:tcPr>
            <w:tcW w:w="525" w:type="dxa"/>
            <w:shd w:val="clear" w:color="auto" w:fill="4298B5"/>
            <w:textDirection w:val="btLr"/>
            <w:vAlign w:val="center"/>
          </w:tcPr>
          <w:p w14:paraId="4BDBFAFD" w14:textId="77777777" w:rsidR="005661CD" w:rsidRPr="00EB4CB7" w:rsidRDefault="005661CD" w:rsidP="00296DE3">
            <w:pPr>
              <w:pStyle w:val="TableHead"/>
            </w:pPr>
            <w:r w:rsidRPr="00EB4CB7">
              <w:t>Volcanoes</w:t>
            </w:r>
          </w:p>
        </w:tc>
      </w:tr>
      <w:tr w:rsidR="005661CD" w:rsidRPr="00EB4CB7" w14:paraId="506C806D" w14:textId="77777777" w:rsidTr="00463357">
        <w:trPr>
          <w:trHeight w:hRule="exact" w:val="302"/>
        </w:trPr>
        <w:tc>
          <w:tcPr>
            <w:tcW w:w="4725" w:type="dxa"/>
            <w:shd w:val="clear" w:color="auto" w:fill="D8EAF1"/>
            <w:vAlign w:val="center"/>
          </w:tcPr>
          <w:p w14:paraId="05D815C4" w14:textId="77777777" w:rsidR="005661CD" w:rsidRPr="00EB4CB7" w:rsidRDefault="005661CD" w:rsidP="00296DE3">
            <w:pPr>
              <w:pStyle w:val="TableCell"/>
            </w:pPr>
            <w:r w:rsidRPr="00EB4CB7">
              <w:t>C&amp;D Material: concrete, asphalt, metal, wallboard, brick, glass, wood</w:t>
            </w:r>
          </w:p>
        </w:tc>
        <w:tc>
          <w:tcPr>
            <w:tcW w:w="622" w:type="dxa"/>
            <w:shd w:val="clear" w:color="auto" w:fill="D8EAF1"/>
            <w:vAlign w:val="center"/>
          </w:tcPr>
          <w:p w14:paraId="4DC7BB52" w14:textId="77777777" w:rsidR="005661CD" w:rsidRPr="00EB4CB7" w:rsidRDefault="005661CD" w:rsidP="00296DE3">
            <w:pPr>
              <w:pStyle w:val="TableCell"/>
              <w:jc w:val="center"/>
            </w:pPr>
          </w:p>
        </w:tc>
        <w:tc>
          <w:tcPr>
            <w:tcW w:w="616" w:type="dxa"/>
            <w:shd w:val="clear" w:color="auto" w:fill="D8EAF1"/>
            <w:vAlign w:val="center"/>
          </w:tcPr>
          <w:p w14:paraId="026A1EB2" w14:textId="77777777" w:rsidR="005661CD" w:rsidRPr="00EB4CB7" w:rsidRDefault="005661CD" w:rsidP="00296DE3">
            <w:pPr>
              <w:pStyle w:val="TableCell"/>
              <w:jc w:val="center"/>
            </w:pPr>
            <w:r w:rsidRPr="00EB4CB7">
              <w:t>XX</w:t>
            </w:r>
          </w:p>
        </w:tc>
        <w:tc>
          <w:tcPr>
            <w:tcW w:w="564" w:type="dxa"/>
            <w:shd w:val="clear" w:color="auto" w:fill="D8EAF1"/>
            <w:vAlign w:val="center"/>
          </w:tcPr>
          <w:p w14:paraId="3C284757" w14:textId="77777777" w:rsidR="005661CD" w:rsidRPr="00EB4CB7" w:rsidRDefault="005661CD" w:rsidP="00296DE3">
            <w:pPr>
              <w:pStyle w:val="TableCell"/>
              <w:jc w:val="center"/>
            </w:pPr>
            <w:r w:rsidRPr="00EB4CB7">
              <w:t>X</w:t>
            </w:r>
          </w:p>
        </w:tc>
        <w:tc>
          <w:tcPr>
            <w:tcW w:w="599" w:type="dxa"/>
            <w:shd w:val="clear" w:color="auto" w:fill="D8EAF1"/>
            <w:vAlign w:val="center"/>
          </w:tcPr>
          <w:p w14:paraId="7045A2AE" w14:textId="77777777" w:rsidR="005661CD" w:rsidRPr="00EB4CB7" w:rsidRDefault="005661CD" w:rsidP="00296DE3">
            <w:pPr>
              <w:pStyle w:val="TableCell"/>
              <w:jc w:val="center"/>
            </w:pPr>
            <w:r w:rsidRPr="00EB4CB7">
              <w:t>X</w:t>
            </w:r>
          </w:p>
        </w:tc>
        <w:tc>
          <w:tcPr>
            <w:tcW w:w="659" w:type="dxa"/>
            <w:shd w:val="clear" w:color="auto" w:fill="D8EAF1"/>
            <w:vAlign w:val="center"/>
          </w:tcPr>
          <w:p w14:paraId="3A7EE865" w14:textId="77777777" w:rsidR="005661CD" w:rsidRPr="00EB4CB7" w:rsidRDefault="005661CD" w:rsidP="00296DE3">
            <w:pPr>
              <w:pStyle w:val="TableCell"/>
              <w:jc w:val="center"/>
            </w:pPr>
            <w:r w:rsidRPr="00EB4CB7">
              <w:t>X</w:t>
            </w:r>
          </w:p>
        </w:tc>
        <w:tc>
          <w:tcPr>
            <w:tcW w:w="525" w:type="dxa"/>
            <w:shd w:val="clear" w:color="auto" w:fill="D8EAF1"/>
            <w:vAlign w:val="center"/>
          </w:tcPr>
          <w:p w14:paraId="31A635D8" w14:textId="77777777" w:rsidR="005661CD" w:rsidRPr="00EB4CB7" w:rsidRDefault="005661CD" w:rsidP="00296DE3">
            <w:pPr>
              <w:pStyle w:val="TableCell"/>
              <w:jc w:val="center"/>
            </w:pPr>
            <w:r>
              <w:t>X</w:t>
            </w:r>
          </w:p>
        </w:tc>
      </w:tr>
      <w:tr w:rsidR="005661CD" w:rsidRPr="00EB4CB7" w14:paraId="508DFDE7" w14:textId="77777777" w:rsidTr="00463357">
        <w:trPr>
          <w:trHeight w:hRule="exact" w:val="576"/>
        </w:trPr>
        <w:tc>
          <w:tcPr>
            <w:tcW w:w="4725" w:type="dxa"/>
            <w:shd w:val="clear" w:color="auto" w:fill="B1D6E3"/>
            <w:vAlign w:val="center"/>
          </w:tcPr>
          <w:p w14:paraId="6D87B115" w14:textId="77777777" w:rsidR="005661CD" w:rsidRPr="00EB4CB7" w:rsidRDefault="005661CD" w:rsidP="00296DE3">
            <w:pPr>
              <w:pStyle w:val="TableCell"/>
            </w:pPr>
            <w:r w:rsidRPr="00EB4CB7">
              <w:t xml:space="preserve">Personal </w:t>
            </w:r>
            <w:r>
              <w:t>p</w:t>
            </w:r>
            <w:r w:rsidRPr="00EB4CB7">
              <w:t xml:space="preserve">roperty: </w:t>
            </w:r>
            <w:r>
              <w:t>appliances</w:t>
            </w:r>
            <w:r w:rsidRPr="00EB4CB7">
              <w:t xml:space="preserve">, e-waste, </w:t>
            </w:r>
            <w:r>
              <w:t>MRW</w:t>
            </w:r>
            <w:r w:rsidRPr="00EB4CB7">
              <w:t>, furniture, other personal belongings</w:t>
            </w:r>
          </w:p>
        </w:tc>
        <w:tc>
          <w:tcPr>
            <w:tcW w:w="622" w:type="dxa"/>
            <w:shd w:val="clear" w:color="auto" w:fill="B1D6E3"/>
            <w:vAlign w:val="center"/>
          </w:tcPr>
          <w:p w14:paraId="09A16A85" w14:textId="77777777" w:rsidR="005661CD" w:rsidRPr="00EB4CB7" w:rsidRDefault="005661CD" w:rsidP="00296DE3">
            <w:pPr>
              <w:pStyle w:val="TableCell"/>
              <w:jc w:val="center"/>
            </w:pPr>
          </w:p>
        </w:tc>
        <w:tc>
          <w:tcPr>
            <w:tcW w:w="616" w:type="dxa"/>
            <w:shd w:val="clear" w:color="auto" w:fill="B1D6E3"/>
            <w:vAlign w:val="center"/>
          </w:tcPr>
          <w:p w14:paraId="10801569" w14:textId="77777777" w:rsidR="005661CD" w:rsidRPr="00EB4CB7" w:rsidRDefault="005661CD" w:rsidP="00296DE3">
            <w:pPr>
              <w:pStyle w:val="TableCell"/>
              <w:jc w:val="center"/>
            </w:pPr>
            <w:r w:rsidRPr="00EB4CB7">
              <w:t>XX</w:t>
            </w:r>
          </w:p>
        </w:tc>
        <w:tc>
          <w:tcPr>
            <w:tcW w:w="564" w:type="dxa"/>
            <w:shd w:val="clear" w:color="auto" w:fill="B1D6E3"/>
            <w:vAlign w:val="center"/>
          </w:tcPr>
          <w:p w14:paraId="1CC20D40" w14:textId="77777777" w:rsidR="005661CD" w:rsidRPr="00EB4CB7" w:rsidRDefault="005661CD" w:rsidP="00296DE3">
            <w:pPr>
              <w:pStyle w:val="TableCell"/>
              <w:jc w:val="center"/>
            </w:pPr>
            <w:r w:rsidRPr="00EB4CB7">
              <w:t>X</w:t>
            </w:r>
          </w:p>
        </w:tc>
        <w:tc>
          <w:tcPr>
            <w:tcW w:w="599" w:type="dxa"/>
            <w:shd w:val="clear" w:color="auto" w:fill="B1D6E3"/>
            <w:vAlign w:val="center"/>
          </w:tcPr>
          <w:p w14:paraId="5B831B40" w14:textId="77777777" w:rsidR="005661CD" w:rsidRPr="00EB4CB7" w:rsidRDefault="005661CD" w:rsidP="00296DE3">
            <w:pPr>
              <w:pStyle w:val="TableCell"/>
              <w:jc w:val="center"/>
            </w:pPr>
            <w:r w:rsidRPr="00EB4CB7">
              <w:t>X</w:t>
            </w:r>
          </w:p>
        </w:tc>
        <w:tc>
          <w:tcPr>
            <w:tcW w:w="659" w:type="dxa"/>
            <w:shd w:val="clear" w:color="auto" w:fill="B1D6E3"/>
            <w:vAlign w:val="center"/>
          </w:tcPr>
          <w:p w14:paraId="4FB95FA2" w14:textId="77777777" w:rsidR="005661CD" w:rsidRPr="00EB4CB7" w:rsidRDefault="005661CD" w:rsidP="00296DE3">
            <w:pPr>
              <w:pStyle w:val="TableCell"/>
              <w:jc w:val="center"/>
            </w:pPr>
          </w:p>
        </w:tc>
        <w:tc>
          <w:tcPr>
            <w:tcW w:w="525" w:type="dxa"/>
            <w:shd w:val="clear" w:color="auto" w:fill="B1D6E3"/>
            <w:vAlign w:val="center"/>
          </w:tcPr>
          <w:p w14:paraId="1596AD96" w14:textId="77777777" w:rsidR="005661CD" w:rsidRPr="00EB4CB7" w:rsidRDefault="005661CD" w:rsidP="00296DE3">
            <w:pPr>
              <w:pStyle w:val="TableCell"/>
              <w:jc w:val="center"/>
            </w:pPr>
          </w:p>
        </w:tc>
      </w:tr>
      <w:tr w:rsidR="005661CD" w:rsidRPr="00EB4CB7" w14:paraId="61004127" w14:textId="77777777" w:rsidTr="00463357">
        <w:trPr>
          <w:trHeight w:val="301"/>
        </w:trPr>
        <w:tc>
          <w:tcPr>
            <w:tcW w:w="4725" w:type="dxa"/>
            <w:shd w:val="clear" w:color="auto" w:fill="D8EAF1"/>
            <w:vAlign w:val="center"/>
          </w:tcPr>
          <w:p w14:paraId="72525969" w14:textId="77777777" w:rsidR="005661CD" w:rsidRPr="00EB4CB7" w:rsidRDefault="005661CD" w:rsidP="00296DE3">
            <w:pPr>
              <w:pStyle w:val="TableCell"/>
            </w:pPr>
            <w:r w:rsidRPr="00EB4CB7">
              <w:t>Vehicles and vessels</w:t>
            </w:r>
          </w:p>
        </w:tc>
        <w:tc>
          <w:tcPr>
            <w:tcW w:w="622" w:type="dxa"/>
            <w:shd w:val="clear" w:color="auto" w:fill="D8EAF1"/>
            <w:vAlign w:val="center"/>
          </w:tcPr>
          <w:p w14:paraId="5C3D10D2" w14:textId="77777777" w:rsidR="005661CD" w:rsidRPr="00EB4CB7" w:rsidRDefault="005661CD" w:rsidP="00296DE3">
            <w:pPr>
              <w:pStyle w:val="TableCell"/>
              <w:jc w:val="center"/>
            </w:pPr>
          </w:p>
        </w:tc>
        <w:tc>
          <w:tcPr>
            <w:tcW w:w="616" w:type="dxa"/>
            <w:shd w:val="clear" w:color="auto" w:fill="D8EAF1"/>
            <w:vAlign w:val="center"/>
          </w:tcPr>
          <w:p w14:paraId="2DBB35E9" w14:textId="77777777" w:rsidR="005661CD" w:rsidRPr="00EB4CB7" w:rsidRDefault="005661CD" w:rsidP="00296DE3">
            <w:pPr>
              <w:pStyle w:val="TableCell"/>
              <w:jc w:val="center"/>
            </w:pPr>
            <w:r w:rsidRPr="00EB4CB7">
              <w:t>X</w:t>
            </w:r>
          </w:p>
        </w:tc>
        <w:tc>
          <w:tcPr>
            <w:tcW w:w="564" w:type="dxa"/>
            <w:shd w:val="clear" w:color="auto" w:fill="D8EAF1"/>
            <w:vAlign w:val="center"/>
          </w:tcPr>
          <w:p w14:paraId="020FFB86" w14:textId="77777777" w:rsidR="005661CD" w:rsidRPr="00EB4CB7" w:rsidRDefault="005661CD" w:rsidP="00296DE3">
            <w:pPr>
              <w:pStyle w:val="TableCell"/>
              <w:jc w:val="center"/>
            </w:pPr>
            <w:r w:rsidRPr="00EB4CB7">
              <w:t>X</w:t>
            </w:r>
          </w:p>
        </w:tc>
        <w:tc>
          <w:tcPr>
            <w:tcW w:w="599" w:type="dxa"/>
            <w:shd w:val="clear" w:color="auto" w:fill="D8EAF1"/>
            <w:vAlign w:val="center"/>
          </w:tcPr>
          <w:p w14:paraId="3A30E8EB" w14:textId="77777777" w:rsidR="005661CD" w:rsidRPr="00EB4CB7" w:rsidRDefault="005661CD" w:rsidP="00296DE3">
            <w:pPr>
              <w:pStyle w:val="TableCell"/>
              <w:jc w:val="center"/>
            </w:pPr>
            <w:r w:rsidRPr="00EB4CB7">
              <w:t>X</w:t>
            </w:r>
          </w:p>
        </w:tc>
        <w:tc>
          <w:tcPr>
            <w:tcW w:w="659" w:type="dxa"/>
            <w:shd w:val="clear" w:color="auto" w:fill="D8EAF1"/>
            <w:vAlign w:val="center"/>
          </w:tcPr>
          <w:p w14:paraId="016463C8" w14:textId="77777777" w:rsidR="005661CD" w:rsidRPr="00EB4CB7" w:rsidRDefault="005661CD" w:rsidP="00296DE3">
            <w:pPr>
              <w:pStyle w:val="TableCell"/>
              <w:jc w:val="center"/>
            </w:pPr>
          </w:p>
        </w:tc>
        <w:tc>
          <w:tcPr>
            <w:tcW w:w="525" w:type="dxa"/>
            <w:shd w:val="clear" w:color="auto" w:fill="D8EAF1"/>
            <w:vAlign w:val="center"/>
          </w:tcPr>
          <w:p w14:paraId="0354A310" w14:textId="77777777" w:rsidR="005661CD" w:rsidRPr="00EB4CB7" w:rsidRDefault="005661CD" w:rsidP="00296DE3">
            <w:pPr>
              <w:pStyle w:val="TableCell"/>
              <w:jc w:val="center"/>
            </w:pPr>
          </w:p>
        </w:tc>
      </w:tr>
      <w:tr w:rsidR="005661CD" w:rsidRPr="00EB4CB7" w14:paraId="3EF6803C" w14:textId="77777777" w:rsidTr="00463357">
        <w:trPr>
          <w:trHeight w:val="301"/>
        </w:trPr>
        <w:tc>
          <w:tcPr>
            <w:tcW w:w="4725" w:type="dxa"/>
            <w:shd w:val="clear" w:color="auto" w:fill="B1D6E3"/>
            <w:vAlign w:val="center"/>
          </w:tcPr>
          <w:p w14:paraId="61D05E2D" w14:textId="77777777" w:rsidR="005661CD" w:rsidRPr="00EB4CB7" w:rsidRDefault="005661CD" w:rsidP="00296DE3">
            <w:pPr>
              <w:pStyle w:val="TableCell"/>
            </w:pPr>
            <w:r w:rsidRPr="00EB4CB7">
              <w:t xml:space="preserve">Vegetative </w:t>
            </w:r>
            <w:r>
              <w:t>d</w:t>
            </w:r>
            <w:r w:rsidRPr="00EB4CB7">
              <w:t>ebris: trees, yard debris, woody debris</w:t>
            </w:r>
          </w:p>
        </w:tc>
        <w:tc>
          <w:tcPr>
            <w:tcW w:w="622" w:type="dxa"/>
            <w:shd w:val="clear" w:color="auto" w:fill="B1D6E3"/>
            <w:vAlign w:val="center"/>
          </w:tcPr>
          <w:p w14:paraId="11B9D03F" w14:textId="77777777" w:rsidR="005661CD" w:rsidRPr="00EB4CB7" w:rsidRDefault="005661CD" w:rsidP="00296DE3">
            <w:pPr>
              <w:pStyle w:val="TableCell"/>
              <w:jc w:val="center"/>
            </w:pPr>
          </w:p>
        </w:tc>
        <w:tc>
          <w:tcPr>
            <w:tcW w:w="616" w:type="dxa"/>
            <w:shd w:val="clear" w:color="auto" w:fill="B1D6E3"/>
            <w:vAlign w:val="center"/>
          </w:tcPr>
          <w:p w14:paraId="2076C9F2" w14:textId="77777777" w:rsidR="005661CD" w:rsidRPr="00EB4CB7" w:rsidRDefault="005661CD" w:rsidP="00296DE3">
            <w:pPr>
              <w:pStyle w:val="TableCell"/>
              <w:jc w:val="center"/>
            </w:pPr>
            <w:r w:rsidRPr="00EB4CB7">
              <w:t>X</w:t>
            </w:r>
          </w:p>
        </w:tc>
        <w:tc>
          <w:tcPr>
            <w:tcW w:w="564" w:type="dxa"/>
            <w:shd w:val="clear" w:color="auto" w:fill="B1D6E3"/>
            <w:vAlign w:val="center"/>
          </w:tcPr>
          <w:p w14:paraId="082E0037" w14:textId="77777777" w:rsidR="005661CD" w:rsidRPr="00EB4CB7" w:rsidRDefault="005661CD" w:rsidP="00296DE3">
            <w:pPr>
              <w:pStyle w:val="TableCell"/>
              <w:jc w:val="center"/>
            </w:pPr>
            <w:r w:rsidRPr="00EB4CB7">
              <w:t>XX</w:t>
            </w:r>
          </w:p>
        </w:tc>
        <w:tc>
          <w:tcPr>
            <w:tcW w:w="599" w:type="dxa"/>
            <w:shd w:val="clear" w:color="auto" w:fill="B1D6E3"/>
            <w:vAlign w:val="center"/>
          </w:tcPr>
          <w:p w14:paraId="67CAF367" w14:textId="77777777" w:rsidR="005661CD" w:rsidRPr="00EB4CB7" w:rsidRDefault="005661CD" w:rsidP="00296DE3">
            <w:pPr>
              <w:pStyle w:val="TableCell"/>
              <w:jc w:val="center"/>
            </w:pPr>
            <w:r w:rsidRPr="00EB4CB7">
              <w:t>X</w:t>
            </w:r>
          </w:p>
        </w:tc>
        <w:tc>
          <w:tcPr>
            <w:tcW w:w="659" w:type="dxa"/>
            <w:shd w:val="clear" w:color="auto" w:fill="B1D6E3"/>
            <w:vAlign w:val="center"/>
          </w:tcPr>
          <w:p w14:paraId="6FE8A3D0" w14:textId="77777777" w:rsidR="005661CD" w:rsidRPr="00EB4CB7" w:rsidRDefault="005661CD" w:rsidP="00296DE3">
            <w:pPr>
              <w:pStyle w:val="TableCell"/>
              <w:jc w:val="center"/>
            </w:pPr>
            <w:r w:rsidRPr="00EB4CB7">
              <w:t>XX</w:t>
            </w:r>
          </w:p>
        </w:tc>
        <w:tc>
          <w:tcPr>
            <w:tcW w:w="525" w:type="dxa"/>
            <w:shd w:val="clear" w:color="auto" w:fill="B1D6E3"/>
            <w:vAlign w:val="center"/>
          </w:tcPr>
          <w:p w14:paraId="4AE143E5" w14:textId="77777777" w:rsidR="005661CD" w:rsidRPr="00EB4CB7" w:rsidRDefault="005661CD" w:rsidP="00296DE3">
            <w:pPr>
              <w:pStyle w:val="TableCell"/>
              <w:jc w:val="center"/>
            </w:pPr>
            <w:r>
              <w:t>X</w:t>
            </w:r>
          </w:p>
        </w:tc>
      </w:tr>
      <w:tr w:rsidR="005661CD" w:rsidRPr="00EB4CB7" w14:paraId="68DBC04E" w14:textId="77777777" w:rsidTr="00463357">
        <w:trPr>
          <w:trHeight w:val="301"/>
        </w:trPr>
        <w:tc>
          <w:tcPr>
            <w:tcW w:w="4725" w:type="dxa"/>
            <w:shd w:val="clear" w:color="auto" w:fill="D8EAF1"/>
            <w:vAlign w:val="center"/>
          </w:tcPr>
          <w:p w14:paraId="11A241AF" w14:textId="77777777" w:rsidR="005661CD" w:rsidRPr="00EB4CB7" w:rsidRDefault="005661CD" w:rsidP="00296DE3">
            <w:pPr>
              <w:pStyle w:val="TableCell"/>
            </w:pPr>
            <w:r w:rsidRPr="00EB4CB7">
              <w:t>Animal carcasses, bedding, manure, contaminated items</w:t>
            </w:r>
          </w:p>
        </w:tc>
        <w:tc>
          <w:tcPr>
            <w:tcW w:w="622" w:type="dxa"/>
            <w:shd w:val="clear" w:color="auto" w:fill="D8EAF1"/>
            <w:vAlign w:val="center"/>
          </w:tcPr>
          <w:p w14:paraId="18BE9FC8" w14:textId="77777777" w:rsidR="005661CD" w:rsidRPr="00EB4CB7" w:rsidRDefault="005661CD" w:rsidP="00296DE3">
            <w:pPr>
              <w:pStyle w:val="TableCell"/>
              <w:jc w:val="center"/>
            </w:pPr>
            <w:r w:rsidRPr="00EB4CB7">
              <w:t>XX</w:t>
            </w:r>
          </w:p>
        </w:tc>
        <w:tc>
          <w:tcPr>
            <w:tcW w:w="616" w:type="dxa"/>
            <w:shd w:val="clear" w:color="auto" w:fill="D8EAF1"/>
            <w:vAlign w:val="center"/>
          </w:tcPr>
          <w:p w14:paraId="640480E3" w14:textId="77777777" w:rsidR="005661CD" w:rsidRPr="00EB4CB7" w:rsidRDefault="005661CD" w:rsidP="00296DE3">
            <w:pPr>
              <w:pStyle w:val="TableCell"/>
              <w:jc w:val="center"/>
            </w:pPr>
          </w:p>
        </w:tc>
        <w:tc>
          <w:tcPr>
            <w:tcW w:w="564" w:type="dxa"/>
            <w:shd w:val="clear" w:color="auto" w:fill="D8EAF1"/>
            <w:vAlign w:val="center"/>
          </w:tcPr>
          <w:p w14:paraId="1BD17E60" w14:textId="77777777" w:rsidR="005661CD" w:rsidRPr="00EB4CB7" w:rsidRDefault="005661CD" w:rsidP="00296DE3">
            <w:pPr>
              <w:pStyle w:val="TableCell"/>
              <w:jc w:val="center"/>
            </w:pPr>
          </w:p>
        </w:tc>
        <w:tc>
          <w:tcPr>
            <w:tcW w:w="599" w:type="dxa"/>
            <w:shd w:val="clear" w:color="auto" w:fill="D8EAF1"/>
            <w:vAlign w:val="center"/>
          </w:tcPr>
          <w:p w14:paraId="4EE9F0A8" w14:textId="77777777" w:rsidR="005661CD" w:rsidRPr="00EB4CB7" w:rsidRDefault="005661CD" w:rsidP="00296DE3">
            <w:pPr>
              <w:pStyle w:val="TableCell"/>
              <w:jc w:val="center"/>
            </w:pPr>
          </w:p>
        </w:tc>
        <w:tc>
          <w:tcPr>
            <w:tcW w:w="659" w:type="dxa"/>
            <w:shd w:val="clear" w:color="auto" w:fill="D8EAF1"/>
            <w:vAlign w:val="center"/>
          </w:tcPr>
          <w:p w14:paraId="7FC23751" w14:textId="77777777" w:rsidR="005661CD" w:rsidRPr="00EB4CB7" w:rsidRDefault="005661CD" w:rsidP="00296DE3">
            <w:pPr>
              <w:pStyle w:val="TableCell"/>
              <w:jc w:val="center"/>
            </w:pPr>
          </w:p>
        </w:tc>
        <w:tc>
          <w:tcPr>
            <w:tcW w:w="525" w:type="dxa"/>
            <w:shd w:val="clear" w:color="auto" w:fill="D8EAF1"/>
            <w:vAlign w:val="center"/>
          </w:tcPr>
          <w:p w14:paraId="58D119E8" w14:textId="77777777" w:rsidR="005661CD" w:rsidRPr="00EB4CB7" w:rsidRDefault="005661CD" w:rsidP="00296DE3">
            <w:pPr>
              <w:pStyle w:val="TableCell"/>
              <w:jc w:val="center"/>
            </w:pPr>
          </w:p>
        </w:tc>
      </w:tr>
      <w:tr w:rsidR="005661CD" w:rsidRPr="00EB4CB7" w14:paraId="05FD8F58" w14:textId="77777777" w:rsidTr="00463357">
        <w:trPr>
          <w:trHeight w:val="301"/>
        </w:trPr>
        <w:tc>
          <w:tcPr>
            <w:tcW w:w="4725" w:type="dxa"/>
            <w:shd w:val="clear" w:color="auto" w:fill="B1D6E3"/>
            <w:vAlign w:val="center"/>
          </w:tcPr>
          <w:p w14:paraId="516D672C" w14:textId="77777777" w:rsidR="005661CD" w:rsidRPr="00EB4CB7" w:rsidRDefault="005661CD" w:rsidP="00296DE3">
            <w:pPr>
              <w:pStyle w:val="TableCell"/>
            </w:pPr>
            <w:r w:rsidRPr="00EB4CB7">
              <w:t xml:space="preserve">Displaced </w:t>
            </w:r>
            <w:r>
              <w:t>s</w:t>
            </w:r>
            <w:r w:rsidRPr="00EB4CB7">
              <w:t>ediments: sand, soil, rock, sediment</w:t>
            </w:r>
          </w:p>
        </w:tc>
        <w:tc>
          <w:tcPr>
            <w:tcW w:w="622" w:type="dxa"/>
            <w:shd w:val="clear" w:color="auto" w:fill="B1D6E3"/>
            <w:vAlign w:val="center"/>
          </w:tcPr>
          <w:p w14:paraId="6D1BDFF8" w14:textId="77777777" w:rsidR="005661CD" w:rsidRPr="00EB4CB7" w:rsidRDefault="005661CD" w:rsidP="00296DE3">
            <w:pPr>
              <w:pStyle w:val="TableCell"/>
              <w:jc w:val="center"/>
            </w:pPr>
          </w:p>
        </w:tc>
        <w:tc>
          <w:tcPr>
            <w:tcW w:w="616" w:type="dxa"/>
            <w:shd w:val="clear" w:color="auto" w:fill="B1D6E3"/>
            <w:vAlign w:val="center"/>
          </w:tcPr>
          <w:p w14:paraId="616C16E4" w14:textId="77777777" w:rsidR="005661CD" w:rsidRPr="00EB4CB7" w:rsidRDefault="005661CD" w:rsidP="00296DE3">
            <w:pPr>
              <w:pStyle w:val="TableCell"/>
              <w:jc w:val="center"/>
            </w:pPr>
          </w:p>
        </w:tc>
        <w:tc>
          <w:tcPr>
            <w:tcW w:w="564" w:type="dxa"/>
            <w:shd w:val="clear" w:color="auto" w:fill="B1D6E3"/>
            <w:vAlign w:val="center"/>
          </w:tcPr>
          <w:p w14:paraId="0AB714F4" w14:textId="77777777" w:rsidR="005661CD" w:rsidRPr="00EB4CB7" w:rsidRDefault="005661CD" w:rsidP="00296DE3">
            <w:pPr>
              <w:pStyle w:val="TableCell"/>
              <w:jc w:val="center"/>
            </w:pPr>
            <w:r w:rsidRPr="00EB4CB7">
              <w:t>XX</w:t>
            </w:r>
          </w:p>
        </w:tc>
        <w:tc>
          <w:tcPr>
            <w:tcW w:w="599" w:type="dxa"/>
            <w:shd w:val="clear" w:color="auto" w:fill="B1D6E3"/>
            <w:vAlign w:val="center"/>
          </w:tcPr>
          <w:p w14:paraId="2CAB8C3D" w14:textId="77777777" w:rsidR="005661CD" w:rsidRPr="00EB4CB7" w:rsidRDefault="005661CD" w:rsidP="00296DE3">
            <w:pPr>
              <w:pStyle w:val="TableCell"/>
              <w:jc w:val="center"/>
            </w:pPr>
            <w:r w:rsidRPr="00EB4CB7">
              <w:t>X</w:t>
            </w:r>
          </w:p>
        </w:tc>
        <w:tc>
          <w:tcPr>
            <w:tcW w:w="659" w:type="dxa"/>
            <w:shd w:val="clear" w:color="auto" w:fill="B1D6E3"/>
            <w:vAlign w:val="center"/>
          </w:tcPr>
          <w:p w14:paraId="4C2FD175" w14:textId="77777777" w:rsidR="005661CD" w:rsidRPr="00EB4CB7" w:rsidRDefault="005661CD" w:rsidP="00296DE3">
            <w:pPr>
              <w:pStyle w:val="TableCell"/>
              <w:jc w:val="center"/>
            </w:pPr>
          </w:p>
        </w:tc>
        <w:tc>
          <w:tcPr>
            <w:tcW w:w="525" w:type="dxa"/>
            <w:shd w:val="clear" w:color="auto" w:fill="B1D6E3"/>
            <w:vAlign w:val="center"/>
          </w:tcPr>
          <w:p w14:paraId="6183526A" w14:textId="77777777" w:rsidR="005661CD" w:rsidRPr="00EB4CB7" w:rsidRDefault="005661CD" w:rsidP="00296DE3">
            <w:pPr>
              <w:pStyle w:val="TableCell"/>
              <w:jc w:val="center"/>
            </w:pPr>
            <w:r w:rsidRPr="00EB4CB7">
              <w:t>X</w:t>
            </w:r>
          </w:p>
        </w:tc>
      </w:tr>
      <w:tr w:rsidR="005661CD" w:rsidRPr="00EB4CB7" w14:paraId="3A00BEEF" w14:textId="77777777" w:rsidTr="00463357">
        <w:trPr>
          <w:trHeight w:val="301"/>
        </w:trPr>
        <w:tc>
          <w:tcPr>
            <w:tcW w:w="4725" w:type="dxa"/>
            <w:shd w:val="clear" w:color="auto" w:fill="D8EAF1"/>
            <w:vAlign w:val="center"/>
          </w:tcPr>
          <w:p w14:paraId="6B70C67C" w14:textId="77777777" w:rsidR="005661CD" w:rsidRPr="00EB4CB7" w:rsidRDefault="005661CD" w:rsidP="00296DE3">
            <w:pPr>
              <w:pStyle w:val="TableCell"/>
            </w:pPr>
            <w:r w:rsidRPr="00EB4CB7">
              <w:t>Mixed other debris</w:t>
            </w:r>
          </w:p>
        </w:tc>
        <w:tc>
          <w:tcPr>
            <w:tcW w:w="622" w:type="dxa"/>
            <w:shd w:val="clear" w:color="auto" w:fill="D8EAF1"/>
            <w:vAlign w:val="center"/>
          </w:tcPr>
          <w:p w14:paraId="607B60A1" w14:textId="77777777" w:rsidR="005661CD" w:rsidRPr="00EB4CB7" w:rsidRDefault="005661CD" w:rsidP="00296DE3">
            <w:pPr>
              <w:pStyle w:val="TableCell"/>
              <w:jc w:val="center"/>
            </w:pPr>
          </w:p>
        </w:tc>
        <w:tc>
          <w:tcPr>
            <w:tcW w:w="616" w:type="dxa"/>
            <w:shd w:val="clear" w:color="auto" w:fill="D8EAF1"/>
            <w:vAlign w:val="center"/>
          </w:tcPr>
          <w:p w14:paraId="7836FBBE" w14:textId="77777777" w:rsidR="005661CD" w:rsidRPr="00EB4CB7" w:rsidRDefault="005661CD" w:rsidP="00296DE3">
            <w:pPr>
              <w:pStyle w:val="TableCell"/>
              <w:jc w:val="center"/>
            </w:pPr>
            <w:r w:rsidRPr="00EB4CB7">
              <w:t>X</w:t>
            </w:r>
          </w:p>
        </w:tc>
        <w:tc>
          <w:tcPr>
            <w:tcW w:w="564" w:type="dxa"/>
            <w:shd w:val="clear" w:color="auto" w:fill="D8EAF1"/>
            <w:vAlign w:val="center"/>
          </w:tcPr>
          <w:p w14:paraId="7064A081" w14:textId="77777777" w:rsidR="005661CD" w:rsidRPr="00EB4CB7" w:rsidRDefault="005661CD" w:rsidP="00296DE3">
            <w:pPr>
              <w:pStyle w:val="TableCell"/>
              <w:jc w:val="center"/>
            </w:pPr>
            <w:r w:rsidRPr="00EB4CB7">
              <w:t>X</w:t>
            </w:r>
          </w:p>
        </w:tc>
        <w:tc>
          <w:tcPr>
            <w:tcW w:w="599" w:type="dxa"/>
            <w:shd w:val="clear" w:color="auto" w:fill="D8EAF1"/>
            <w:vAlign w:val="center"/>
          </w:tcPr>
          <w:p w14:paraId="5F6E7810" w14:textId="77777777" w:rsidR="005661CD" w:rsidRPr="00EB4CB7" w:rsidRDefault="005661CD" w:rsidP="00296DE3">
            <w:pPr>
              <w:pStyle w:val="TableCell"/>
              <w:jc w:val="center"/>
            </w:pPr>
            <w:r w:rsidRPr="00EB4CB7">
              <w:t>X</w:t>
            </w:r>
          </w:p>
        </w:tc>
        <w:tc>
          <w:tcPr>
            <w:tcW w:w="659" w:type="dxa"/>
            <w:shd w:val="clear" w:color="auto" w:fill="D8EAF1"/>
            <w:vAlign w:val="center"/>
          </w:tcPr>
          <w:p w14:paraId="2C00D9C0" w14:textId="77777777" w:rsidR="005661CD" w:rsidRPr="00EB4CB7" w:rsidRDefault="005661CD" w:rsidP="00296DE3">
            <w:pPr>
              <w:pStyle w:val="TableCell"/>
              <w:jc w:val="center"/>
            </w:pPr>
          </w:p>
        </w:tc>
        <w:tc>
          <w:tcPr>
            <w:tcW w:w="525" w:type="dxa"/>
            <w:shd w:val="clear" w:color="auto" w:fill="D8EAF1"/>
            <w:vAlign w:val="center"/>
          </w:tcPr>
          <w:p w14:paraId="37AE6FB8" w14:textId="77777777" w:rsidR="005661CD" w:rsidRPr="00EB4CB7" w:rsidRDefault="005661CD" w:rsidP="00296DE3">
            <w:pPr>
              <w:pStyle w:val="TableCell"/>
              <w:jc w:val="center"/>
            </w:pPr>
            <w:r w:rsidRPr="00EB4CB7">
              <w:t>X</w:t>
            </w:r>
          </w:p>
        </w:tc>
      </w:tr>
    </w:tbl>
    <w:p w14:paraId="49A9AF8A" w14:textId="77777777" w:rsidR="005661CD" w:rsidRPr="00314EF2" w:rsidRDefault="005661CD" w:rsidP="00976D78">
      <w:pPr>
        <w:pStyle w:val="TableSourceNote"/>
      </w:pPr>
      <w:r>
        <w:t xml:space="preserve">Note: </w:t>
      </w:r>
      <w:r w:rsidRPr="00314EF2">
        <w:t>X = smaller quantity</w:t>
      </w:r>
      <w:r>
        <w:t>;</w:t>
      </w:r>
      <w:r w:rsidRPr="00314EF2">
        <w:t xml:space="preserve"> XX = significant quantity</w:t>
      </w:r>
    </w:p>
    <w:p w14:paraId="0DC01D5F" w14:textId="77777777" w:rsidR="005661CD" w:rsidRPr="00EB4CB7" w:rsidRDefault="005661CD" w:rsidP="005661CD">
      <w:pPr>
        <w:spacing w:before="240" w:after="0"/>
        <w:ind w:left="1080"/>
        <w:rPr>
          <w:rFonts w:ascii="Arial" w:hAnsi="Arial"/>
          <w:sz w:val="21"/>
        </w:rPr>
      </w:pPr>
      <w:r w:rsidRPr="00EB4CB7">
        <w:rPr>
          <w:rFonts w:ascii="Arial" w:hAnsi="Arial"/>
          <w:sz w:val="21"/>
        </w:rPr>
        <w:t xml:space="preserve">Planning for debris </w:t>
      </w:r>
      <w:r w:rsidRPr="00EB4CB7">
        <w:rPr>
          <w:rFonts w:ascii="Arial" w:hAnsi="Arial"/>
          <w:spacing w:val="-2"/>
          <w:sz w:val="21"/>
        </w:rPr>
        <w:t>m</w:t>
      </w:r>
      <w:r w:rsidRPr="00EB4CB7">
        <w:rPr>
          <w:rFonts w:ascii="Arial" w:hAnsi="Arial"/>
          <w:sz w:val="21"/>
        </w:rPr>
        <w:t>anage</w:t>
      </w:r>
      <w:r w:rsidRPr="00EB4CB7">
        <w:rPr>
          <w:rFonts w:ascii="Arial" w:hAnsi="Arial"/>
          <w:spacing w:val="-2"/>
          <w:sz w:val="21"/>
        </w:rPr>
        <w:t>m</w:t>
      </w:r>
      <w:r w:rsidRPr="00EB4CB7">
        <w:rPr>
          <w:rFonts w:ascii="Arial" w:hAnsi="Arial"/>
          <w:sz w:val="21"/>
        </w:rPr>
        <w:t xml:space="preserve">ent enables </w:t>
      </w:r>
      <w:r>
        <w:rPr>
          <w:rFonts w:ascii="Arial" w:hAnsi="Arial"/>
          <w:sz w:val="21"/>
        </w:rPr>
        <w:t>the</w:t>
      </w:r>
      <w:r w:rsidRPr="00EB4CB7">
        <w:rPr>
          <w:rFonts w:ascii="Arial" w:hAnsi="Arial"/>
          <w:sz w:val="21"/>
        </w:rPr>
        <w:t xml:space="preserve"> County to consider and evaluate alternative debris </w:t>
      </w:r>
      <w:r w:rsidRPr="00EB4CB7">
        <w:rPr>
          <w:rFonts w:ascii="Arial" w:hAnsi="Arial"/>
          <w:spacing w:val="-2"/>
          <w:sz w:val="21"/>
        </w:rPr>
        <w:t>m</w:t>
      </w:r>
      <w:r w:rsidRPr="00EB4CB7">
        <w:rPr>
          <w:rFonts w:ascii="Arial" w:hAnsi="Arial"/>
          <w:sz w:val="21"/>
        </w:rPr>
        <w:t>anag</w:t>
      </w:r>
      <w:r w:rsidRPr="00EB4CB7">
        <w:rPr>
          <w:rFonts w:ascii="Arial" w:hAnsi="Arial"/>
          <w:spacing w:val="1"/>
          <w:sz w:val="21"/>
        </w:rPr>
        <w:t>e</w:t>
      </w:r>
      <w:r w:rsidRPr="00EB4CB7">
        <w:rPr>
          <w:rFonts w:ascii="Arial" w:hAnsi="Arial"/>
          <w:spacing w:val="-2"/>
          <w:sz w:val="21"/>
        </w:rPr>
        <w:t>m</w:t>
      </w:r>
      <w:r w:rsidRPr="00EB4CB7">
        <w:rPr>
          <w:rFonts w:ascii="Arial" w:hAnsi="Arial"/>
          <w:sz w:val="21"/>
        </w:rPr>
        <w:t>ent</w:t>
      </w:r>
      <w:r w:rsidRPr="00EB4CB7">
        <w:rPr>
          <w:rFonts w:ascii="Arial" w:hAnsi="Arial"/>
          <w:spacing w:val="2"/>
          <w:sz w:val="21"/>
        </w:rPr>
        <w:t xml:space="preserve"> </w:t>
      </w:r>
      <w:r w:rsidRPr="00EB4CB7">
        <w:rPr>
          <w:rFonts w:ascii="Arial" w:hAnsi="Arial"/>
          <w:sz w:val="21"/>
        </w:rPr>
        <w:t>options before</w:t>
      </w:r>
      <w:r w:rsidRPr="00EB4CB7">
        <w:rPr>
          <w:rFonts w:ascii="Arial" w:hAnsi="Arial"/>
          <w:spacing w:val="1"/>
          <w:sz w:val="21"/>
        </w:rPr>
        <w:t xml:space="preserve"> </w:t>
      </w:r>
      <w:r w:rsidRPr="00EB4CB7">
        <w:rPr>
          <w:rFonts w:ascii="Arial" w:hAnsi="Arial"/>
          <w:sz w:val="21"/>
        </w:rPr>
        <w:t>a nat</w:t>
      </w:r>
      <w:r w:rsidRPr="00EB4CB7">
        <w:rPr>
          <w:rFonts w:ascii="Arial" w:hAnsi="Arial"/>
          <w:spacing w:val="-1"/>
          <w:sz w:val="21"/>
        </w:rPr>
        <w:t>u</w:t>
      </w:r>
      <w:r w:rsidRPr="00EB4CB7">
        <w:rPr>
          <w:rFonts w:ascii="Arial" w:hAnsi="Arial"/>
          <w:sz w:val="21"/>
        </w:rPr>
        <w:t xml:space="preserve">ral </w:t>
      </w:r>
      <w:r w:rsidRPr="00EB4CB7">
        <w:rPr>
          <w:rFonts w:ascii="Arial" w:hAnsi="Arial"/>
          <w:spacing w:val="-1"/>
          <w:sz w:val="21"/>
        </w:rPr>
        <w:t>d</w:t>
      </w:r>
      <w:r w:rsidRPr="00EB4CB7">
        <w:rPr>
          <w:rFonts w:ascii="Arial" w:hAnsi="Arial"/>
          <w:spacing w:val="1"/>
          <w:sz w:val="21"/>
        </w:rPr>
        <w:t>i</w:t>
      </w:r>
      <w:r w:rsidRPr="00EB4CB7">
        <w:rPr>
          <w:rFonts w:ascii="Arial" w:hAnsi="Arial"/>
          <w:sz w:val="21"/>
        </w:rPr>
        <w:t>sa</w:t>
      </w:r>
      <w:r w:rsidRPr="00EB4CB7">
        <w:rPr>
          <w:rFonts w:ascii="Arial" w:hAnsi="Arial"/>
          <w:spacing w:val="-1"/>
          <w:sz w:val="21"/>
        </w:rPr>
        <w:t>s</w:t>
      </w:r>
      <w:r w:rsidRPr="00EB4CB7">
        <w:rPr>
          <w:rFonts w:ascii="Arial" w:hAnsi="Arial"/>
          <w:spacing w:val="1"/>
          <w:sz w:val="21"/>
        </w:rPr>
        <w:t>t</w:t>
      </w:r>
      <w:r w:rsidRPr="00EB4CB7">
        <w:rPr>
          <w:rFonts w:ascii="Arial" w:hAnsi="Arial"/>
          <w:sz w:val="21"/>
        </w:rPr>
        <w:t>er occ</w:t>
      </w:r>
      <w:r w:rsidRPr="00EB4CB7">
        <w:rPr>
          <w:rFonts w:ascii="Arial" w:hAnsi="Arial"/>
          <w:spacing w:val="-1"/>
          <w:sz w:val="21"/>
        </w:rPr>
        <w:t>u</w:t>
      </w:r>
      <w:r w:rsidRPr="00EB4CB7">
        <w:rPr>
          <w:rFonts w:ascii="Arial" w:hAnsi="Arial"/>
          <w:sz w:val="21"/>
        </w:rPr>
        <w:t>rs.</w:t>
      </w:r>
      <w:r>
        <w:rPr>
          <w:rFonts w:ascii="Arial" w:hAnsi="Arial"/>
          <w:sz w:val="21"/>
        </w:rPr>
        <w:t xml:space="preserve"> </w:t>
      </w:r>
      <w:r w:rsidRPr="00EB4CB7">
        <w:rPr>
          <w:rFonts w:ascii="Arial" w:hAnsi="Arial"/>
          <w:sz w:val="21"/>
        </w:rPr>
        <w:t xml:space="preserve">Adequate preparation </w:t>
      </w:r>
      <w:r>
        <w:rPr>
          <w:rFonts w:ascii="Arial" w:hAnsi="Arial"/>
          <w:sz w:val="21"/>
        </w:rPr>
        <w:t xml:space="preserve">helps make </w:t>
      </w:r>
      <w:r w:rsidRPr="00EB4CB7">
        <w:rPr>
          <w:rFonts w:ascii="Arial" w:hAnsi="Arial"/>
          <w:sz w:val="21"/>
        </w:rPr>
        <w:t xml:space="preserve">disaster debris management </w:t>
      </w:r>
      <w:r>
        <w:rPr>
          <w:rFonts w:ascii="Arial" w:hAnsi="Arial"/>
          <w:sz w:val="21"/>
        </w:rPr>
        <w:t>more</w:t>
      </w:r>
      <w:r w:rsidRPr="00EB4CB7">
        <w:rPr>
          <w:rFonts w:ascii="Arial" w:hAnsi="Arial"/>
          <w:sz w:val="21"/>
        </w:rPr>
        <w:t xml:space="preserve"> cost-effective a</w:t>
      </w:r>
      <w:r w:rsidRPr="00EB4CB7">
        <w:rPr>
          <w:rFonts w:ascii="Arial" w:hAnsi="Arial"/>
          <w:spacing w:val="-1"/>
          <w:sz w:val="21"/>
        </w:rPr>
        <w:t>n</w:t>
      </w:r>
      <w:r w:rsidRPr="00EB4CB7">
        <w:rPr>
          <w:rFonts w:ascii="Arial" w:hAnsi="Arial"/>
          <w:sz w:val="21"/>
        </w:rPr>
        <w:t xml:space="preserve">d </w:t>
      </w:r>
      <w:r w:rsidRPr="00EB4CB7">
        <w:rPr>
          <w:rFonts w:ascii="Arial" w:hAnsi="Arial"/>
          <w:spacing w:val="-2"/>
          <w:sz w:val="21"/>
        </w:rPr>
        <w:t>m</w:t>
      </w:r>
      <w:r w:rsidRPr="00EB4CB7">
        <w:rPr>
          <w:rFonts w:ascii="Arial" w:hAnsi="Arial"/>
          <w:sz w:val="21"/>
        </w:rPr>
        <w:t xml:space="preserve">eet community </w:t>
      </w:r>
      <w:r w:rsidRPr="00EB4CB7">
        <w:rPr>
          <w:rFonts w:ascii="Arial" w:hAnsi="Arial"/>
          <w:spacing w:val="-1"/>
          <w:sz w:val="21"/>
        </w:rPr>
        <w:t>c</w:t>
      </w:r>
      <w:r w:rsidRPr="00EB4CB7">
        <w:rPr>
          <w:rFonts w:ascii="Arial" w:hAnsi="Arial"/>
          <w:sz w:val="21"/>
        </w:rPr>
        <w:t>oncerns,</w:t>
      </w:r>
      <w:r w:rsidRPr="00EB4CB7">
        <w:rPr>
          <w:rFonts w:ascii="Arial" w:hAnsi="Arial"/>
          <w:spacing w:val="-1"/>
          <w:sz w:val="21"/>
        </w:rPr>
        <w:t xml:space="preserve"> </w:t>
      </w:r>
      <w:r w:rsidRPr="00EB4CB7">
        <w:rPr>
          <w:rFonts w:ascii="Arial" w:hAnsi="Arial"/>
          <w:sz w:val="21"/>
        </w:rPr>
        <w:t>which</w:t>
      </w:r>
      <w:r w:rsidRPr="00EB4CB7">
        <w:rPr>
          <w:rFonts w:ascii="Arial" w:hAnsi="Arial"/>
          <w:spacing w:val="-1"/>
          <w:sz w:val="21"/>
        </w:rPr>
        <w:t xml:space="preserve"> </w:t>
      </w:r>
      <w:r w:rsidRPr="00EB4CB7">
        <w:rPr>
          <w:rFonts w:ascii="Arial" w:hAnsi="Arial"/>
          <w:sz w:val="21"/>
        </w:rPr>
        <w:t>typically</w:t>
      </w:r>
      <w:r w:rsidRPr="00EB4CB7">
        <w:rPr>
          <w:rFonts w:ascii="Arial" w:hAnsi="Arial"/>
          <w:spacing w:val="-1"/>
          <w:sz w:val="21"/>
        </w:rPr>
        <w:t xml:space="preserve"> </w:t>
      </w:r>
      <w:r w:rsidRPr="00EB4CB7">
        <w:rPr>
          <w:rFonts w:ascii="Arial" w:hAnsi="Arial"/>
          <w:sz w:val="21"/>
        </w:rPr>
        <w:t>include:</w:t>
      </w:r>
    </w:p>
    <w:p w14:paraId="1E338FFE" w14:textId="77777777" w:rsidR="005661CD" w:rsidRPr="00EB4CB7" w:rsidRDefault="005661CD" w:rsidP="005661CD">
      <w:pPr>
        <w:pStyle w:val="ListBullet"/>
        <w:numPr>
          <w:ilvl w:val="0"/>
          <w:numId w:val="2"/>
        </w:numPr>
        <w:tabs>
          <w:tab w:val="clear" w:pos="1440"/>
        </w:tabs>
        <w:ind w:left="1800"/>
      </w:pPr>
      <w:r w:rsidRPr="00EB4CB7">
        <w:t>Public health and safety.</w:t>
      </w:r>
    </w:p>
    <w:p w14:paraId="3B27CBE1" w14:textId="77777777" w:rsidR="005661CD" w:rsidRPr="00EB4CB7" w:rsidRDefault="005661CD" w:rsidP="005661CD">
      <w:pPr>
        <w:pStyle w:val="ListBullet"/>
        <w:numPr>
          <w:ilvl w:val="0"/>
          <w:numId w:val="2"/>
        </w:numPr>
        <w:tabs>
          <w:tab w:val="clear" w:pos="1440"/>
        </w:tabs>
        <w:ind w:left="1800"/>
      </w:pPr>
      <w:r w:rsidRPr="00EB4CB7">
        <w:t>Prioritizing response activities to target resources in an appropriate manner.</w:t>
      </w:r>
    </w:p>
    <w:p w14:paraId="00C550F5" w14:textId="77777777" w:rsidR="005661CD" w:rsidRPr="00EB4CB7" w:rsidRDefault="005661CD" w:rsidP="005661CD">
      <w:pPr>
        <w:pStyle w:val="ListBullet"/>
        <w:numPr>
          <w:ilvl w:val="0"/>
          <w:numId w:val="2"/>
        </w:numPr>
        <w:tabs>
          <w:tab w:val="clear" w:pos="1440"/>
        </w:tabs>
        <w:ind w:left="1800"/>
      </w:pPr>
      <w:r w:rsidRPr="00EB4CB7">
        <w:t xml:space="preserve">Preserving property and the environment. </w:t>
      </w:r>
    </w:p>
    <w:p w14:paraId="2CBF6ECB" w14:textId="77777777" w:rsidR="005661CD" w:rsidRPr="00EB4CB7" w:rsidRDefault="005661CD" w:rsidP="005661CD">
      <w:pPr>
        <w:pStyle w:val="ListBullet"/>
        <w:numPr>
          <w:ilvl w:val="0"/>
          <w:numId w:val="2"/>
        </w:numPr>
        <w:tabs>
          <w:tab w:val="clear" w:pos="1440"/>
        </w:tabs>
        <w:ind w:left="1800"/>
      </w:pPr>
      <w:r w:rsidRPr="00EB4CB7">
        <w:t>Minimal impact or disruption of normal solid waste services.</w:t>
      </w:r>
    </w:p>
    <w:p w14:paraId="470A2688" w14:textId="77777777" w:rsidR="005661CD" w:rsidRPr="00EB4CB7" w:rsidRDefault="005661CD" w:rsidP="005661CD">
      <w:pPr>
        <w:pStyle w:val="ListBullet"/>
        <w:numPr>
          <w:ilvl w:val="0"/>
          <w:numId w:val="2"/>
        </w:numPr>
        <w:tabs>
          <w:tab w:val="clear" w:pos="1440"/>
        </w:tabs>
        <w:ind w:left="1800"/>
      </w:pPr>
      <w:r w:rsidRPr="00EB4CB7">
        <w:t>Cost.</w:t>
      </w:r>
    </w:p>
    <w:p w14:paraId="6B750B01" w14:textId="77777777" w:rsidR="005661CD" w:rsidRPr="00EB4CB7" w:rsidRDefault="005661CD" w:rsidP="005661CD">
      <w:pPr>
        <w:pStyle w:val="ListBullet"/>
        <w:numPr>
          <w:ilvl w:val="0"/>
          <w:numId w:val="2"/>
        </w:numPr>
        <w:tabs>
          <w:tab w:val="clear" w:pos="1440"/>
        </w:tabs>
        <w:ind w:left="1800"/>
      </w:pPr>
      <w:r w:rsidRPr="00EB4CB7">
        <w:t>Compliance with regulations governing specific waste streams such as asbestos and hazardous waste.</w:t>
      </w:r>
    </w:p>
    <w:p w14:paraId="04341490" w14:textId="77777777" w:rsidR="005661CD" w:rsidRPr="00EB4CB7" w:rsidRDefault="005661CD" w:rsidP="005661CD">
      <w:pPr>
        <w:pStyle w:val="ListBullet"/>
        <w:numPr>
          <w:ilvl w:val="0"/>
          <w:numId w:val="2"/>
        </w:numPr>
        <w:tabs>
          <w:tab w:val="clear" w:pos="1440"/>
        </w:tabs>
        <w:ind w:left="1800"/>
      </w:pPr>
      <w:r w:rsidRPr="00EB4CB7">
        <w:t>Availability of facilities permitted to accept specific waste streams.</w:t>
      </w:r>
    </w:p>
    <w:p w14:paraId="5D057AB4" w14:textId="77777777" w:rsidR="005661CD" w:rsidRPr="00EB4CB7" w:rsidRDefault="005661CD" w:rsidP="005661CD">
      <w:pPr>
        <w:pStyle w:val="ListBullet"/>
        <w:numPr>
          <w:ilvl w:val="0"/>
          <w:numId w:val="2"/>
        </w:numPr>
        <w:tabs>
          <w:tab w:val="clear" w:pos="1440"/>
        </w:tabs>
        <w:ind w:left="1800"/>
      </w:pPr>
      <w:r w:rsidRPr="00EB4CB7">
        <w:t>Ability to recycle portions of the waste stream.</w:t>
      </w:r>
    </w:p>
    <w:p w14:paraId="3641338B" w14:textId="77777777" w:rsidR="005661CD" w:rsidRPr="00EB4CB7" w:rsidRDefault="005661CD" w:rsidP="005661CD">
      <w:pPr>
        <w:pStyle w:val="ListBullet"/>
        <w:numPr>
          <w:ilvl w:val="0"/>
          <w:numId w:val="2"/>
        </w:numPr>
        <w:tabs>
          <w:tab w:val="clear" w:pos="1440"/>
        </w:tabs>
        <w:ind w:left="1800"/>
      </w:pPr>
      <w:r w:rsidRPr="00EB4CB7">
        <w:t>Eligibility for cost-recovery funds through FEMA or other government programs.</w:t>
      </w:r>
    </w:p>
    <w:p w14:paraId="7E632167" w14:textId="77777777" w:rsidR="005661CD" w:rsidRDefault="005661CD">
      <w:pPr>
        <w:pStyle w:val="Heading3"/>
      </w:pPr>
      <w:bookmarkStart w:id="322" w:name="_Toc148691237"/>
      <w:r>
        <w:t>Planning Issues</w:t>
      </w:r>
      <w:bookmarkEnd w:id="322"/>
    </w:p>
    <w:p w14:paraId="3C055851" w14:textId="77777777" w:rsidR="005661CD" w:rsidRDefault="005661CD" w:rsidP="005661CD">
      <w:pPr>
        <w:pStyle w:val="BodyText"/>
        <w:rPr>
          <w:spacing w:val="-1"/>
        </w:rPr>
      </w:pPr>
      <w:r>
        <w:t>In an e</w:t>
      </w:r>
      <w:r>
        <w:rPr>
          <w:spacing w:val="-2"/>
        </w:rPr>
        <w:t>m</w:t>
      </w:r>
      <w:r>
        <w:t>ergency, ti</w:t>
      </w:r>
      <w:r>
        <w:rPr>
          <w:spacing w:val="-1"/>
        </w:rPr>
        <w:t>m</w:t>
      </w:r>
      <w:r>
        <w:t xml:space="preserve">ely response, saving lives, and </w:t>
      </w:r>
      <w:r>
        <w:rPr>
          <w:spacing w:val="-2"/>
        </w:rPr>
        <w:t>m</w:t>
      </w:r>
      <w:r>
        <w:rPr>
          <w:spacing w:val="1"/>
        </w:rPr>
        <w:t>i</w:t>
      </w:r>
      <w:r>
        <w:t>ni</w:t>
      </w:r>
      <w:r>
        <w:rPr>
          <w:spacing w:val="-2"/>
        </w:rPr>
        <w:t>m</w:t>
      </w:r>
      <w:r>
        <w:rPr>
          <w:spacing w:val="1"/>
        </w:rPr>
        <w:t>i</w:t>
      </w:r>
      <w:r>
        <w:t>zing property da</w:t>
      </w:r>
      <w:r>
        <w:rPr>
          <w:spacing w:val="-2"/>
        </w:rPr>
        <w:t>m</w:t>
      </w:r>
      <w:r>
        <w:t>age are the pri</w:t>
      </w:r>
      <w:r>
        <w:rPr>
          <w:spacing w:val="-2"/>
        </w:rPr>
        <w:t>m</w:t>
      </w:r>
      <w:r>
        <w:t>ary goals. Following the initi</w:t>
      </w:r>
      <w:r>
        <w:rPr>
          <w:spacing w:val="-1"/>
        </w:rPr>
        <w:t>a</w:t>
      </w:r>
      <w:r>
        <w:t>l response, dis</w:t>
      </w:r>
      <w:r>
        <w:rPr>
          <w:spacing w:val="1"/>
        </w:rPr>
        <w:t>a</w:t>
      </w:r>
      <w:r>
        <w:t>ster debris handling beco</w:t>
      </w:r>
      <w:r>
        <w:rPr>
          <w:spacing w:val="-2"/>
        </w:rPr>
        <w:t>m</w:t>
      </w:r>
      <w:r>
        <w:t xml:space="preserve">es </w:t>
      </w:r>
      <w:r>
        <w:rPr>
          <w:spacing w:val="2"/>
        </w:rPr>
        <w:t>i</w:t>
      </w:r>
      <w:r>
        <w:rPr>
          <w:spacing w:val="-1"/>
        </w:rPr>
        <w:t>m</w:t>
      </w:r>
      <w:r>
        <w:t xml:space="preserve">portant. A </w:t>
      </w:r>
      <w:r w:rsidRPr="00C61FDD">
        <w:t xml:space="preserve">DDMP </w:t>
      </w:r>
      <w:r>
        <w:t>can be used to coordinate</w:t>
      </w:r>
      <w:r>
        <w:rPr>
          <w:spacing w:val="-1"/>
        </w:rPr>
        <w:t xml:space="preserve"> </w:t>
      </w:r>
      <w:r>
        <w:t>between</w:t>
      </w:r>
      <w:r>
        <w:rPr>
          <w:spacing w:val="-1"/>
        </w:rPr>
        <w:t xml:space="preserve"> </w:t>
      </w:r>
      <w:r>
        <w:t>emergency</w:t>
      </w:r>
      <w:r>
        <w:rPr>
          <w:spacing w:val="-1"/>
        </w:rPr>
        <w:t xml:space="preserve"> </w:t>
      </w:r>
      <w:r>
        <w:t>r</w:t>
      </w:r>
      <w:r>
        <w:rPr>
          <w:spacing w:val="-1"/>
        </w:rPr>
        <w:t>e</w:t>
      </w:r>
      <w:r>
        <w:t>sponders and County agencies t</w:t>
      </w:r>
      <w:r>
        <w:rPr>
          <w:spacing w:val="1"/>
        </w:rPr>
        <w:t>h</w:t>
      </w:r>
      <w:r>
        <w:t>at provide various services. Following the DDMP during and after an emerg</w:t>
      </w:r>
      <w:r>
        <w:rPr>
          <w:spacing w:val="1"/>
        </w:rPr>
        <w:t>e</w:t>
      </w:r>
      <w:r>
        <w:t>ncy is likely to allow for a speedier response and recovery and assist in reducing the</w:t>
      </w:r>
      <w:r>
        <w:rPr>
          <w:spacing w:val="-2"/>
        </w:rPr>
        <w:t xml:space="preserve"> </w:t>
      </w:r>
      <w:r>
        <w:t>financial impact. The DDMP supple</w:t>
      </w:r>
      <w:r>
        <w:rPr>
          <w:spacing w:val="-2"/>
        </w:rPr>
        <w:t>m</w:t>
      </w:r>
      <w:r>
        <w:t xml:space="preserve">ents the </w:t>
      </w:r>
      <w:r w:rsidRPr="00ED41D5">
        <w:t xml:space="preserve">EMP </w:t>
      </w:r>
      <w:r>
        <w:t>by elabo</w:t>
      </w:r>
      <w:r>
        <w:rPr>
          <w:spacing w:val="-1"/>
        </w:rPr>
        <w:t>r</w:t>
      </w:r>
      <w:r>
        <w:t>ati</w:t>
      </w:r>
      <w:r>
        <w:rPr>
          <w:spacing w:val="-1"/>
        </w:rPr>
        <w:t>n</w:t>
      </w:r>
      <w:r>
        <w:t>g on debris cle</w:t>
      </w:r>
      <w:r>
        <w:rPr>
          <w:spacing w:val="-1"/>
        </w:rPr>
        <w:t>a</w:t>
      </w:r>
      <w:r>
        <w:t>rance a</w:t>
      </w:r>
      <w:r>
        <w:rPr>
          <w:spacing w:val="-1"/>
        </w:rPr>
        <w:t>n</w:t>
      </w:r>
      <w:r>
        <w:t>d de</w:t>
      </w:r>
      <w:r>
        <w:rPr>
          <w:spacing w:val="-2"/>
        </w:rPr>
        <w:t>m</w:t>
      </w:r>
      <w:r>
        <w:t>olition acti</w:t>
      </w:r>
      <w:r>
        <w:rPr>
          <w:spacing w:val="-1"/>
        </w:rPr>
        <w:t>v</w:t>
      </w:r>
      <w:r>
        <w:t xml:space="preserve">ities. Following are issues the DDMP could address: </w:t>
      </w:r>
    </w:p>
    <w:p w14:paraId="3419E47B" w14:textId="77777777" w:rsidR="005661CD" w:rsidRPr="00B124A8" w:rsidRDefault="005661CD" w:rsidP="005661CD">
      <w:pPr>
        <w:pStyle w:val="ListBullet"/>
        <w:numPr>
          <w:ilvl w:val="0"/>
          <w:numId w:val="2"/>
        </w:numPr>
        <w:tabs>
          <w:tab w:val="clear" w:pos="1440"/>
        </w:tabs>
        <w:ind w:left="1800"/>
      </w:pPr>
      <w:r>
        <w:t>F</w:t>
      </w:r>
      <w:r w:rsidRPr="00B124A8">
        <w:t>orecast of type and quantity of debris</w:t>
      </w:r>
      <w:r>
        <w:t>;</w:t>
      </w:r>
    </w:p>
    <w:p w14:paraId="605F2058" w14:textId="77777777" w:rsidR="005661CD" w:rsidRPr="00B124A8" w:rsidRDefault="005661CD" w:rsidP="005661CD">
      <w:pPr>
        <w:pStyle w:val="ListBullet"/>
        <w:numPr>
          <w:ilvl w:val="0"/>
          <w:numId w:val="2"/>
        </w:numPr>
        <w:tabs>
          <w:tab w:val="clear" w:pos="1440"/>
        </w:tabs>
        <w:ind w:left="1800"/>
      </w:pPr>
      <w:r>
        <w:t>Types</w:t>
      </w:r>
      <w:r w:rsidRPr="00B124A8">
        <w:t xml:space="preserve"> of equipment </w:t>
      </w:r>
      <w:r>
        <w:t>required</w:t>
      </w:r>
      <w:r w:rsidRPr="00B124A8">
        <w:t xml:space="preserve"> to manage debris</w:t>
      </w:r>
      <w:r>
        <w:t>;</w:t>
      </w:r>
    </w:p>
    <w:p w14:paraId="3C68ABC2" w14:textId="77777777" w:rsidR="005661CD" w:rsidRPr="00B124A8" w:rsidRDefault="005661CD" w:rsidP="005661CD">
      <w:pPr>
        <w:pStyle w:val="ListBullet"/>
        <w:numPr>
          <w:ilvl w:val="0"/>
          <w:numId w:val="2"/>
        </w:numPr>
        <w:tabs>
          <w:tab w:val="clear" w:pos="1440"/>
        </w:tabs>
        <w:ind w:left="1800"/>
      </w:pPr>
      <w:r>
        <w:t>Description of critical local accessibility routes;</w:t>
      </w:r>
    </w:p>
    <w:p w14:paraId="1691F883" w14:textId="77777777" w:rsidR="005661CD" w:rsidRPr="00B124A8" w:rsidRDefault="005661CD" w:rsidP="005661CD">
      <w:pPr>
        <w:pStyle w:val="ListBullet"/>
        <w:numPr>
          <w:ilvl w:val="0"/>
          <w:numId w:val="2"/>
        </w:numPr>
        <w:tabs>
          <w:tab w:val="clear" w:pos="1440"/>
        </w:tabs>
        <w:ind w:left="1800"/>
      </w:pPr>
      <w:r>
        <w:t>Plan for public d</w:t>
      </w:r>
      <w:r w:rsidRPr="00B124A8">
        <w:t>ebris collection and remova</w:t>
      </w:r>
      <w:r>
        <w:t xml:space="preserve">l and debris removal </w:t>
      </w:r>
      <w:r w:rsidRPr="00B124A8">
        <w:t>from private property</w:t>
      </w:r>
      <w:r>
        <w:t>;</w:t>
      </w:r>
    </w:p>
    <w:p w14:paraId="78F7748E" w14:textId="77777777" w:rsidR="005661CD" w:rsidRPr="00B124A8" w:rsidRDefault="005661CD" w:rsidP="005661CD">
      <w:pPr>
        <w:pStyle w:val="ListBullet"/>
        <w:numPr>
          <w:ilvl w:val="0"/>
          <w:numId w:val="2"/>
        </w:numPr>
        <w:tabs>
          <w:tab w:val="clear" w:pos="1440"/>
        </w:tabs>
        <w:ind w:left="1800"/>
      </w:pPr>
      <w:r>
        <w:t>Plan for informing the public regarding debris handling;</w:t>
      </w:r>
    </w:p>
    <w:p w14:paraId="483F69EA" w14:textId="77777777" w:rsidR="005661CD" w:rsidRPr="00B124A8" w:rsidRDefault="005661CD" w:rsidP="005661CD">
      <w:pPr>
        <w:pStyle w:val="ListBullet"/>
        <w:numPr>
          <w:ilvl w:val="0"/>
          <w:numId w:val="2"/>
        </w:numPr>
        <w:tabs>
          <w:tab w:val="clear" w:pos="1440"/>
        </w:tabs>
        <w:ind w:left="1800"/>
      </w:pPr>
      <w:r>
        <w:t>H</w:t>
      </w:r>
      <w:r w:rsidRPr="00B124A8">
        <w:t>ealth and safety requirements for emergency workers</w:t>
      </w:r>
      <w:r>
        <w:t>;</w:t>
      </w:r>
    </w:p>
    <w:p w14:paraId="43CF1970" w14:textId="77777777" w:rsidR="005661CD" w:rsidRPr="00B124A8" w:rsidRDefault="005661CD" w:rsidP="005661CD">
      <w:pPr>
        <w:pStyle w:val="ListBullet"/>
        <w:numPr>
          <w:ilvl w:val="0"/>
          <w:numId w:val="2"/>
        </w:numPr>
        <w:tabs>
          <w:tab w:val="clear" w:pos="1440"/>
        </w:tabs>
        <w:ind w:left="1800"/>
      </w:pPr>
      <w:r>
        <w:t>List of e</w:t>
      </w:r>
      <w:r w:rsidRPr="00B124A8">
        <w:t>nvironmental considerations</w:t>
      </w:r>
      <w:r>
        <w:t xml:space="preserve"> and </w:t>
      </w:r>
      <w:r w:rsidRPr="00B124A8">
        <w:t>regulatory requirements</w:t>
      </w:r>
      <w:r>
        <w:t>;</w:t>
      </w:r>
    </w:p>
    <w:p w14:paraId="7B0FB8F2" w14:textId="77777777" w:rsidR="005661CD" w:rsidRPr="00B124A8" w:rsidRDefault="005661CD" w:rsidP="005661CD">
      <w:pPr>
        <w:pStyle w:val="ListBullet"/>
        <w:numPr>
          <w:ilvl w:val="0"/>
          <w:numId w:val="2"/>
        </w:numPr>
        <w:tabs>
          <w:tab w:val="clear" w:pos="1440"/>
        </w:tabs>
        <w:ind w:left="1800"/>
      </w:pPr>
      <w:r>
        <w:t>T</w:t>
      </w:r>
      <w:r w:rsidRPr="00B124A8">
        <w:t>emporary debris manageme</w:t>
      </w:r>
      <w:r w:rsidRPr="00C06636">
        <w:t>nt sites and disposal locations</w:t>
      </w:r>
      <w:r>
        <w:t>, including any necessary permits or variances;</w:t>
      </w:r>
    </w:p>
    <w:p w14:paraId="25372542" w14:textId="77777777" w:rsidR="005661CD" w:rsidRPr="00B124A8" w:rsidRDefault="005661CD" w:rsidP="005661CD">
      <w:pPr>
        <w:pStyle w:val="ListBullet"/>
        <w:numPr>
          <w:ilvl w:val="0"/>
          <w:numId w:val="2"/>
        </w:numPr>
        <w:tabs>
          <w:tab w:val="clear" w:pos="1440"/>
        </w:tabs>
        <w:ind w:left="1800"/>
      </w:pPr>
      <w:r>
        <w:t>Potential r</w:t>
      </w:r>
      <w:r w:rsidRPr="00B124A8">
        <w:t>esources</w:t>
      </w:r>
      <w:r>
        <w:t>, such as</w:t>
      </w:r>
      <w:r w:rsidRPr="00C06636">
        <w:t xml:space="preserve"> </w:t>
      </w:r>
      <w:r>
        <w:t xml:space="preserve">contractors or County </w:t>
      </w:r>
      <w:r w:rsidRPr="00C06636">
        <w:t>staff</w:t>
      </w:r>
      <w:r>
        <w:t xml:space="preserve">, and their responsibilities; and </w:t>
      </w:r>
    </w:p>
    <w:p w14:paraId="4F9D2CDE" w14:textId="77777777" w:rsidR="005661CD" w:rsidRDefault="005661CD" w:rsidP="005661CD">
      <w:pPr>
        <w:pStyle w:val="ListBullet"/>
        <w:numPr>
          <w:ilvl w:val="0"/>
          <w:numId w:val="2"/>
        </w:numPr>
        <w:tabs>
          <w:tab w:val="clear" w:pos="1440"/>
        </w:tabs>
        <w:ind w:left="1800"/>
      </w:pPr>
      <w:r>
        <w:t>Plan for monitoring debris removal and disposal operations.</w:t>
      </w:r>
    </w:p>
    <w:p w14:paraId="5BCF1CF5" w14:textId="77777777" w:rsidR="005661CD" w:rsidRDefault="005661CD">
      <w:pPr>
        <w:pStyle w:val="Heading2"/>
      </w:pPr>
      <w:bookmarkStart w:id="323" w:name="_Toc148691238"/>
      <w:r>
        <w:t>Electronic Waste</w:t>
      </w:r>
      <w:bookmarkEnd w:id="323"/>
    </w:p>
    <w:p w14:paraId="3396DAD1" w14:textId="77777777" w:rsidR="005661CD" w:rsidRPr="009550AC" w:rsidRDefault="005661CD" w:rsidP="005661CD">
      <w:pPr>
        <w:pStyle w:val="BodyText"/>
      </w:pPr>
      <w:r w:rsidRPr="009550AC">
        <w:t xml:space="preserve">This section addresses disposal of </w:t>
      </w:r>
      <w:r>
        <w:t xml:space="preserve">electronic and electronic equipment </w:t>
      </w:r>
      <w:r w:rsidRPr="009550AC">
        <w:t>waste</w:t>
      </w:r>
      <w:r>
        <w:t>, commonly referred to as “e-waste,”</w:t>
      </w:r>
      <w:r w:rsidRPr="009550AC">
        <w:t xml:space="preserve"> generated within </w:t>
      </w:r>
      <w:r>
        <w:t xml:space="preserve">the </w:t>
      </w:r>
      <w:r w:rsidRPr="009550AC">
        <w:t>County.</w:t>
      </w:r>
    </w:p>
    <w:p w14:paraId="3D554869" w14:textId="77777777" w:rsidR="005661CD" w:rsidRDefault="005661CD">
      <w:pPr>
        <w:pStyle w:val="Heading3"/>
      </w:pPr>
      <w:bookmarkStart w:id="324" w:name="_Toc148691239"/>
      <w:r>
        <w:t>Regulations and Guidelines</w:t>
      </w:r>
      <w:bookmarkEnd w:id="324"/>
    </w:p>
    <w:p w14:paraId="0BC7BEBD" w14:textId="3188EEC0" w:rsidR="005661CD" w:rsidRDefault="005661CD" w:rsidP="005661CD">
      <w:pPr>
        <w:pStyle w:val="BodyText"/>
      </w:pPr>
      <w:r w:rsidRPr="006B5AC1">
        <w:t>Electronic products contain heavy metals and other chemicals at hazardous levels that make them difficult to dispose of safely.</w:t>
      </w:r>
      <w:r>
        <w:t xml:space="preserve"> T</w:t>
      </w:r>
      <w:r w:rsidRPr="006B5AC1">
        <w:t>he Electronic Product Recycling law (</w:t>
      </w:r>
      <w:r>
        <w:t>RCW</w:t>
      </w:r>
      <w:r w:rsidRPr="006B5AC1">
        <w:t xml:space="preserve"> 70</w:t>
      </w:r>
      <w:r w:rsidR="00FD0D3D">
        <w:t>A.500</w:t>
      </w:r>
      <w:r w:rsidRPr="006B5AC1">
        <w:t xml:space="preserve">) </w:t>
      </w:r>
      <w:r>
        <w:t>requires</w:t>
      </w:r>
      <w:r w:rsidRPr="006B5AC1">
        <w:t xml:space="preserve"> manufacturers of computers, monitors, laptops</w:t>
      </w:r>
      <w:r>
        <w:t>,</w:t>
      </w:r>
      <w:r w:rsidRPr="006B5AC1">
        <w:t xml:space="preserve"> and portable computers to provide recycling services throughout the state at no cost to households, small businesses, small local governments, charities</w:t>
      </w:r>
      <w:r>
        <w:t>,</w:t>
      </w:r>
      <w:r w:rsidRPr="006B5AC1">
        <w:t xml:space="preserve"> and school districts.</w:t>
      </w:r>
      <w:r>
        <w:t xml:space="preserve"> This law led to the E-Cycle Washington program developed by Ecology. </w:t>
      </w:r>
      <w:r>
        <w:rPr>
          <w:spacing w:val="-2"/>
        </w:rPr>
        <w:t>N</w:t>
      </w:r>
      <w:r>
        <w:t>a</w:t>
      </w:r>
      <w:r>
        <w:rPr>
          <w:spacing w:val="-2"/>
        </w:rPr>
        <w:t>m</w:t>
      </w:r>
      <w:r>
        <w:t>es and locations of collect</w:t>
      </w:r>
      <w:r>
        <w:rPr>
          <w:spacing w:val="-1"/>
        </w:rPr>
        <w:t>i</w:t>
      </w:r>
      <w:r>
        <w:t xml:space="preserve">on sites can be obtained by calling 1-800-RECYCLE or going to </w:t>
      </w:r>
      <w:hyperlink r:id="rId130">
        <w:r>
          <w:rPr>
            <w:color w:val="0000FF"/>
            <w:u w:val="single" w:color="0000FF"/>
          </w:rPr>
          <w:t>www.ecyclewashington.or</w:t>
        </w:r>
        <w:r>
          <w:rPr>
            <w:color w:val="0000FF"/>
            <w:spacing w:val="1"/>
            <w:u w:val="single" w:color="0000FF"/>
          </w:rPr>
          <w:t>g</w:t>
        </w:r>
        <w:r>
          <w:rPr>
            <w:color w:val="000000"/>
          </w:rPr>
          <w:t>.</w:t>
        </w:r>
      </w:hyperlink>
    </w:p>
    <w:p w14:paraId="08ECFCEE" w14:textId="77777777" w:rsidR="005661CD" w:rsidRDefault="005661CD">
      <w:pPr>
        <w:pStyle w:val="Heading3"/>
      </w:pPr>
      <w:bookmarkStart w:id="325" w:name="_Toc148691240"/>
      <w:r>
        <w:t>Current Practice</w:t>
      </w:r>
      <w:bookmarkEnd w:id="325"/>
    </w:p>
    <w:p w14:paraId="06AFE6A5" w14:textId="77777777" w:rsidR="005661CD" w:rsidRDefault="005661CD" w:rsidP="005661CD">
      <w:pPr>
        <w:pStyle w:val="BodyText"/>
      </w:pPr>
      <w:r>
        <w:t>The E-Cycle Washington program allows for the collection and recycling of tel</w:t>
      </w:r>
      <w:r>
        <w:rPr>
          <w:spacing w:val="-1"/>
        </w:rPr>
        <w:t>e</w:t>
      </w:r>
      <w:r>
        <w:t>visions, desktop co</w:t>
      </w:r>
      <w:r>
        <w:rPr>
          <w:spacing w:val="-2"/>
        </w:rPr>
        <w:t>m</w:t>
      </w:r>
      <w:r>
        <w:t xml:space="preserve">puters, laptop computers, tablet computers, e-readers, portable video disc players, and computer </w:t>
      </w:r>
      <w:r>
        <w:rPr>
          <w:spacing w:val="-2"/>
        </w:rPr>
        <w:t>m</w:t>
      </w:r>
      <w:r>
        <w:t>onitors. However, peripherals such as</w:t>
      </w:r>
      <w:r>
        <w:rPr>
          <w:spacing w:val="-2"/>
        </w:rPr>
        <w:t xml:space="preserve"> </w:t>
      </w:r>
      <w:r>
        <w:t xml:space="preserve">keyboards, </w:t>
      </w:r>
      <w:r>
        <w:rPr>
          <w:spacing w:val="-2"/>
        </w:rPr>
        <w:t>m</w:t>
      </w:r>
      <w:r>
        <w:rPr>
          <w:spacing w:val="1"/>
        </w:rPr>
        <w:t>i</w:t>
      </w:r>
      <w:r>
        <w:t>ce, and printers are not covered by the program. More than</w:t>
      </w:r>
      <w:r w:rsidRPr="006B5AC1">
        <w:t xml:space="preserve"> 330 collection sites </w:t>
      </w:r>
      <w:r>
        <w:t xml:space="preserve">(statewide) </w:t>
      </w:r>
      <w:r w:rsidRPr="006B5AC1">
        <w:t>have been established since January 2009</w:t>
      </w:r>
      <w:r>
        <w:t xml:space="preserve">. </w:t>
      </w:r>
      <w:r w:rsidRPr="006B5AC1">
        <w:t xml:space="preserve">In the first </w:t>
      </w:r>
      <w:r>
        <w:t>5</w:t>
      </w:r>
      <w:r w:rsidRPr="006B5AC1">
        <w:t xml:space="preserve"> years of its existence, E-Cycle Washington has </w:t>
      </w:r>
      <w:r>
        <w:t>collected more</w:t>
      </w:r>
      <w:r w:rsidRPr="006B5AC1">
        <w:t xml:space="preserve"> than 200 million pounds of </w:t>
      </w:r>
      <w:r>
        <w:t xml:space="preserve">discarded </w:t>
      </w:r>
      <w:r w:rsidRPr="006B5AC1">
        <w:t>electronics</w:t>
      </w:r>
      <w:r>
        <w:t>. The County currently has 14 sites that accept electronic waste free of charge.</w:t>
      </w:r>
    </w:p>
    <w:p w14:paraId="252FF38D" w14:textId="77777777" w:rsidR="005661CD" w:rsidRDefault="005661CD">
      <w:pPr>
        <w:pStyle w:val="Heading3"/>
      </w:pPr>
      <w:bookmarkStart w:id="326" w:name="_Toc148691241"/>
      <w:r>
        <w:t>Planning Issues</w:t>
      </w:r>
      <w:bookmarkEnd w:id="326"/>
    </w:p>
    <w:p w14:paraId="3B9F371F" w14:textId="77777777" w:rsidR="005661CD" w:rsidRPr="006B5AC1" w:rsidRDefault="005661CD" w:rsidP="005661CD">
      <w:pPr>
        <w:pStyle w:val="BodyText"/>
      </w:pPr>
      <w:r>
        <w:t>Based on the E-Cycle Washington statistics, the statewide program is working well</w:t>
      </w:r>
      <w:r w:rsidRPr="006B5AC1">
        <w:t>.</w:t>
      </w:r>
    </w:p>
    <w:p w14:paraId="6612845D" w14:textId="77777777" w:rsidR="005661CD" w:rsidRDefault="005661CD">
      <w:pPr>
        <w:pStyle w:val="Heading2"/>
      </w:pPr>
      <w:bookmarkStart w:id="327" w:name="_Toc148691242"/>
      <w:r>
        <w:t>Junk Vehicles</w:t>
      </w:r>
      <w:bookmarkEnd w:id="327"/>
    </w:p>
    <w:p w14:paraId="6F6CD766" w14:textId="77777777" w:rsidR="005661CD" w:rsidRPr="0000337C" w:rsidRDefault="005661CD" w:rsidP="005661CD">
      <w:pPr>
        <w:pStyle w:val="BodyText"/>
      </w:pPr>
      <w:r w:rsidRPr="0000337C">
        <w:t xml:space="preserve">This section addresses disposal of </w:t>
      </w:r>
      <w:r>
        <w:t>junk vehicles</w:t>
      </w:r>
      <w:r w:rsidRPr="0000337C">
        <w:t xml:space="preserve"> within </w:t>
      </w:r>
      <w:r>
        <w:t>the</w:t>
      </w:r>
      <w:r w:rsidRPr="0000337C">
        <w:t xml:space="preserve"> County.</w:t>
      </w:r>
    </w:p>
    <w:p w14:paraId="3D90484F" w14:textId="77777777" w:rsidR="005661CD" w:rsidRDefault="005661CD">
      <w:pPr>
        <w:pStyle w:val="Heading3"/>
      </w:pPr>
      <w:bookmarkStart w:id="328" w:name="_Toc148691243"/>
      <w:r>
        <w:t>Regulations and Guidelines</w:t>
      </w:r>
      <w:bookmarkEnd w:id="328"/>
    </w:p>
    <w:p w14:paraId="6332DA09" w14:textId="77777777" w:rsidR="005661CD" w:rsidRPr="006B5AC1" w:rsidRDefault="005661CD" w:rsidP="005661CD">
      <w:pPr>
        <w:pStyle w:val="BodyText"/>
      </w:pPr>
      <w:r w:rsidRPr="006B5AC1">
        <w:t>RCW 70.93.060 prohibits the abandonment of junk vehicles upon any property located in a</w:t>
      </w:r>
      <w:r>
        <w:t xml:space="preserve"> county</w:t>
      </w:r>
      <w:r w:rsidRPr="006B5AC1">
        <w:t xml:space="preserve"> unincorporated area.</w:t>
      </w:r>
      <w:r>
        <w:t xml:space="preserve"> </w:t>
      </w:r>
      <w:r w:rsidRPr="006B5AC1">
        <w:t>Abandoned vehicles are also regulated under RCW 46.55, which establishes rules for removal and disposal of junk vehicles.</w:t>
      </w:r>
      <w:r>
        <w:t xml:space="preserve"> </w:t>
      </w:r>
      <w:r w:rsidRPr="006B5AC1">
        <w:t xml:space="preserve">If a junk vehicle is abandoned in violation of RCW 70.93.060, RCW 46.55.230 governs the vehicle’s removal, disposal, and sale, and </w:t>
      </w:r>
      <w:r>
        <w:t xml:space="preserve">the </w:t>
      </w:r>
      <w:r w:rsidRPr="006B5AC1">
        <w:t>penalties that may be imposed against the registered owner of the vehicle.</w:t>
      </w:r>
    </w:p>
    <w:p w14:paraId="30E37538" w14:textId="77777777" w:rsidR="005661CD" w:rsidRDefault="005661CD">
      <w:pPr>
        <w:pStyle w:val="Heading3"/>
      </w:pPr>
      <w:bookmarkStart w:id="329" w:name="_Toc148691244"/>
      <w:r>
        <w:t>Current Practice</w:t>
      </w:r>
      <w:bookmarkEnd w:id="329"/>
    </w:p>
    <w:p w14:paraId="2114B90A" w14:textId="77777777" w:rsidR="005661CD" w:rsidRPr="006B5AC1" w:rsidRDefault="005661CD" w:rsidP="005661CD">
      <w:pPr>
        <w:pStyle w:val="BodyText"/>
      </w:pPr>
      <w:r>
        <w:t>The County does not accept any licensed vehicles for disposal at the landfills and transfer stations due to Washington State rules and regulations. Junk vehicles may be taken to an auto recycling center for disposal.</w:t>
      </w:r>
    </w:p>
    <w:p w14:paraId="330B8A5A" w14:textId="77777777" w:rsidR="005661CD" w:rsidRDefault="005661CD">
      <w:pPr>
        <w:pStyle w:val="Heading3"/>
      </w:pPr>
      <w:bookmarkStart w:id="330" w:name="_Toc148691245"/>
      <w:r>
        <w:t>Planning Issues</w:t>
      </w:r>
      <w:bookmarkEnd w:id="330"/>
    </w:p>
    <w:p w14:paraId="5CC770BE" w14:textId="77777777" w:rsidR="005661CD" w:rsidRDefault="005661CD" w:rsidP="005661CD">
      <w:pPr>
        <w:pStyle w:val="BodyText"/>
      </w:pPr>
      <w:r w:rsidRPr="006B5AC1">
        <w:t>Current junk vehicle waste management and disposal practices are generally adequate</w:t>
      </w:r>
      <w:r>
        <w:t xml:space="preserve"> and should be maintained</w:t>
      </w:r>
      <w:r w:rsidRPr="006B5AC1">
        <w:t>.</w:t>
      </w:r>
    </w:p>
    <w:p w14:paraId="6A3CFEE4" w14:textId="77777777" w:rsidR="005661CD" w:rsidRDefault="005661CD">
      <w:pPr>
        <w:pStyle w:val="Heading2"/>
      </w:pPr>
      <w:bookmarkStart w:id="331" w:name="_Toc148691246"/>
      <w:r w:rsidRPr="00E337A4">
        <w:t>Litter and Illegal Dumping</w:t>
      </w:r>
      <w:bookmarkEnd w:id="331"/>
    </w:p>
    <w:p w14:paraId="410B50D0" w14:textId="77777777" w:rsidR="005661CD" w:rsidRPr="0000337C" w:rsidRDefault="005661CD" w:rsidP="005661CD">
      <w:pPr>
        <w:pStyle w:val="BodyText"/>
      </w:pPr>
      <w:r w:rsidRPr="0000337C">
        <w:t xml:space="preserve">This section addresses </w:t>
      </w:r>
      <w:r>
        <w:t>litter and illegal dumping</w:t>
      </w:r>
      <w:r w:rsidRPr="0000337C">
        <w:t xml:space="preserve"> within </w:t>
      </w:r>
      <w:r>
        <w:t>the</w:t>
      </w:r>
      <w:r w:rsidRPr="0000337C">
        <w:t xml:space="preserve"> County.</w:t>
      </w:r>
    </w:p>
    <w:p w14:paraId="2E14CF9D" w14:textId="77777777" w:rsidR="005661CD" w:rsidRDefault="005661CD">
      <w:pPr>
        <w:pStyle w:val="Heading3"/>
      </w:pPr>
      <w:bookmarkStart w:id="332" w:name="_Toc129687380"/>
      <w:bookmarkStart w:id="333" w:name="_Toc130912697"/>
      <w:bookmarkStart w:id="334" w:name="_Toc130989837"/>
      <w:bookmarkStart w:id="335" w:name="_Toc131408660"/>
      <w:bookmarkStart w:id="336" w:name="_Toc131493338"/>
      <w:bookmarkStart w:id="337" w:name="_Toc131493610"/>
      <w:bookmarkStart w:id="338" w:name="_Toc133317302"/>
      <w:bookmarkStart w:id="339" w:name="_Toc148691247"/>
      <w:bookmarkEnd w:id="332"/>
      <w:bookmarkEnd w:id="333"/>
      <w:bookmarkEnd w:id="334"/>
      <w:bookmarkEnd w:id="335"/>
      <w:bookmarkEnd w:id="336"/>
      <w:bookmarkEnd w:id="337"/>
      <w:bookmarkEnd w:id="338"/>
      <w:r>
        <w:t>Regulations and Guidelines</w:t>
      </w:r>
      <w:bookmarkEnd w:id="339"/>
    </w:p>
    <w:p w14:paraId="6F6D7620" w14:textId="77777777" w:rsidR="005661CD" w:rsidRDefault="005661CD" w:rsidP="005661CD">
      <w:pPr>
        <w:pStyle w:val="BodyText"/>
      </w:pPr>
      <w:r w:rsidRPr="0021160D">
        <w:t>The Waste Reduction, Recycling, and Model Litter Control Act, RCW 70.93, is the primary law that guides and directs litter programs in Washington State. Originally passed by the Washington State Legislature in 1971 as the Model Litter Control Act, the law was the first of its kind anywhere. Voters ratified the law in the 1972 general election as an alternative to beverage container deposits. Amendments in 1979 added a youth employment program and public awareness activities concerning recycling.</w:t>
      </w:r>
    </w:p>
    <w:p w14:paraId="55599D63" w14:textId="77777777" w:rsidR="005661CD" w:rsidRPr="0021160D" w:rsidRDefault="005661CD" w:rsidP="005661CD">
      <w:pPr>
        <w:pStyle w:val="BodyText"/>
      </w:pPr>
      <w:r w:rsidRPr="0021160D">
        <w:t>Concern over the litter problem increased in 1997</w:t>
      </w:r>
      <w:r>
        <w:t>, after which</w:t>
      </w:r>
      <w:r w:rsidRPr="0021160D">
        <w:t xml:space="preserve"> Ecology convened a</w:t>
      </w:r>
      <w:r>
        <w:t xml:space="preserve"> </w:t>
      </w:r>
      <w:hyperlink r:id="rId131" w:history="1">
        <w:r w:rsidRPr="00E005B0">
          <w:rPr>
            <w:rStyle w:val="Hyperlink"/>
            <w:color w:val="auto"/>
            <w:u w:val="none"/>
          </w:rPr>
          <w:t>Litter Task Force</w:t>
        </w:r>
      </w:hyperlink>
      <w:r>
        <w:rPr>
          <w:rStyle w:val="Hyperlink"/>
        </w:rPr>
        <w:t xml:space="preserve"> </w:t>
      </w:r>
      <w:r w:rsidRPr="0021160D">
        <w:t xml:space="preserve">to examine the effectiveness of litter control in Washington State. The </w:t>
      </w:r>
      <w:r>
        <w:t xml:space="preserve">Litter </w:t>
      </w:r>
      <w:r w:rsidRPr="0021160D">
        <w:t xml:space="preserve">Task Force made several recommendations for improving the existing system and moving toward a standard of zero litter. These recommendations formed the basis of the 1998 Litter Act (Second SHB 3058), amending </w:t>
      </w:r>
      <w:r>
        <w:t>R</w:t>
      </w:r>
      <w:r w:rsidRPr="0021160D">
        <w:t>C</w:t>
      </w:r>
      <w:r>
        <w:t>W</w:t>
      </w:r>
      <w:r w:rsidRPr="0021160D">
        <w:t xml:space="preserve"> 70.93.</w:t>
      </w:r>
      <w:r>
        <w:t xml:space="preserve"> </w:t>
      </w:r>
      <w:r w:rsidRPr="0021160D">
        <w:t xml:space="preserve">The </w:t>
      </w:r>
      <w:r w:rsidRPr="00265C33">
        <w:t xml:space="preserve">1998 Litter </w:t>
      </w:r>
      <w:r w:rsidRPr="0021160D">
        <w:t>Act included several changes. Most significantly, it put Ecology in a leadership role overseeing funds from the Waste Reduction, Recycling, and Litter Control Account.</w:t>
      </w:r>
    </w:p>
    <w:p w14:paraId="69F7D13A" w14:textId="77777777" w:rsidR="005661CD" w:rsidRDefault="005661CD">
      <w:pPr>
        <w:pStyle w:val="Heading3"/>
      </w:pPr>
      <w:bookmarkStart w:id="340" w:name="_Toc148691248"/>
      <w:r>
        <w:t>Current Practice</w:t>
      </w:r>
      <w:bookmarkEnd w:id="340"/>
    </w:p>
    <w:p w14:paraId="63229E59" w14:textId="77777777" w:rsidR="005661CD" w:rsidRDefault="005661CD" w:rsidP="005661CD">
      <w:pPr>
        <w:pStyle w:val="BodyText"/>
      </w:pPr>
      <w:r>
        <w:t>Current practices for litter and illegal dumping vary in the County and are described below.</w:t>
      </w:r>
    </w:p>
    <w:p w14:paraId="422194F9" w14:textId="77777777" w:rsidR="005661CD" w:rsidRDefault="005661CD">
      <w:pPr>
        <w:pStyle w:val="Heading3"/>
      </w:pPr>
      <w:bookmarkStart w:id="341" w:name="_Toc148691249"/>
      <w:r>
        <w:t>Litter</w:t>
      </w:r>
      <w:bookmarkEnd w:id="341"/>
    </w:p>
    <w:p w14:paraId="1D5CE9BA" w14:textId="33CE3BCC" w:rsidR="005661CD" w:rsidRPr="008B70EC" w:rsidRDefault="005661CD" w:rsidP="005661CD">
      <w:pPr>
        <w:pStyle w:val="BodyText"/>
      </w:pPr>
      <w:r>
        <w:t>The County has a Litter Control Program in place. The program is funded with grant money from Ecology</w:t>
      </w:r>
      <w:r w:rsidRPr="008B70EC">
        <w:t xml:space="preserve"> from a dedicated account, the Waste Reduction, Recycling, and Model Litter Control Account (RCW 70.93.180). Money is raised from a tax on industries whose products tend to contribute to the litter problem. In the budget that began July 1, 2013</w:t>
      </w:r>
      <w:r>
        <w:t>,</w:t>
      </w:r>
      <w:r w:rsidRPr="008B70EC">
        <w:t xml:space="preserve"> funds were transferred from this dedicated account to State Parks to meet other state priorities. </w:t>
      </w:r>
      <w:r w:rsidR="00694C48">
        <w:t>Beginning in 2008, half of the funds were redirected away from the litter grants</w:t>
      </w:r>
      <w:r w:rsidR="00FB39CA">
        <w:t>;</w:t>
      </w:r>
      <w:r w:rsidR="00694C48">
        <w:t xml:space="preserve"> however, funding was fully restored in 2019.  </w:t>
      </w:r>
    </w:p>
    <w:p w14:paraId="107F532C" w14:textId="77777777" w:rsidR="005661CD" w:rsidRDefault="005661CD" w:rsidP="005661CD">
      <w:pPr>
        <w:pStyle w:val="BodyText"/>
      </w:pPr>
      <w:r w:rsidRPr="00A44662">
        <w:t>The County program utilizes an adult corrections crew from the County Jail with litter picked up on County and municipal roadways, trails, parks, and properties.</w:t>
      </w:r>
      <w:r>
        <w:t xml:space="preserve"> </w:t>
      </w:r>
    </w:p>
    <w:p w14:paraId="7FA68736" w14:textId="77777777" w:rsidR="005661CD" w:rsidRDefault="005661CD">
      <w:pPr>
        <w:pStyle w:val="Heading3"/>
      </w:pPr>
      <w:bookmarkStart w:id="342" w:name="_Toc148691250"/>
      <w:r>
        <w:t>Illegal Dumping</w:t>
      </w:r>
      <w:bookmarkEnd w:id="342"/>
      <w:r>
        <w:t xml:space="preserve"> </w:t>
      </w:r>
    </w:p>
    <w:p w14:paraId="329E26B8" w14:textId="42286844" w:rsidR="005661CD" w:rsidRPr="006B5AC1" w:rsidRDefault="005661CD" w:rsidP="005661CD">
      <w:pPr>
        <w:pStyle w:val="BodyText"/>
      </w:pPr>
      <w:r>
        <w:t xml:space="preserve">The Health District receives and investigates illegal dumping and nuisances throughout the County. Additional information regarding the Health District investigation and enforcement program can be found in Chapter </w:t>
      </w:r>
      <w:r w:rsidR="00CD6DD6">
        <w:fldChar w:fldCharType="begin"/>
      </w:r>
      <w:r w:rsidR="00CD6DD6">
        <w:instrText xml:space="preserve"> REF _Ref131407604 \r \h </w:instrText>
      </w:r>
      <w:r w:rsidR="00CD6DD6">
        <w:fldChar w:fldCharType="separate"/>
      </w:r>
      <w:r w:rsidR="000E08A3">
        <w:t>10.0</w:t>
      </w:r>
      <w:r w:rsidR="00CD6DD6">
        <w:fldChar w:fldCharType="end"/>
      </w:r>
      <w:r>
        <w:t xml:space="preserve"> – Administration, Financing, and Enforcement.</w:t>
      </w:r>
    </w:p>
    <w:p w14:paraId="78401D4F" w14:textId="77777777" w:rsidR="005661CD" w:rsidRDefault="005661CD">
      <w:pPr>
        <w:pStyle w:val="Heading3"/>
      </w:pPr>
      <w:bookmarkStart w:id="343" w:name="_Toc148691251"/>
      <w:r>
        <w:t>Planning Issues</w:t>
      </w:r>
      <w:bookmarkEnd w:id="343"/>
    </w:p>
    <w:p w14:paraId="4EB14FF1" w14:textId="09D8C4A0" w:rsidR="005661CD" w:rsidRDefault="005661CD" w:rsidP="005661CD">
      <w:pPr>
        <w:pStyle w:val="BodyText"/>
      </w:pPr>
      <w:r w:rsidRPr="006B5AC1">
        <w:t>Current</w:t>
      </w:r>
      <w:r>
        <w:t>ly, funding for the Countywide Litter Control Program comes from grant funding through Ecology</w:t>
      </w:r>
      <w:r w:rsidRPr="006B5AC1">
        <w:t>.</w:t>
      </w:r>
      <w:r>
        <w:t xml:space="preserve"> If funding </w:t>
      </w:r>
      <w:r w:rsidR="00B04BDD">
        <w:t xml:space="preserve">is </w:t>
      </w:r>
      <w:r>
        <w:t xml:space="preserve">reduced, the County Litter Control Program will have to look to other funding sources or discontinue the program. In addition, funding for the Health Department enforcement program comes from grant funding from Ecology. </w:t>
      </w:r>
    </w:p>
    <w:p w14:paraId="0354AE4A" w14:textId="77777777" w:rsidR="005661CD" w:rsidRPr="00FD78A1" w:rsidRDefault="005661CD">
      <w:pPr>
        <w:pStyle w:val="Heading2"/>
      </w:pPr>
      <w:bookmarkStart w:id="344" w:name="_Toc148691252"/>
      <w:r w:rsidRPr="00FD78A1">
        <w:t>Mattresses</w:t>
      </w:r>
      <w:bookmarkEnd w:id="344"/>
    </w:p>
    <w:p w14:paraId="62AF0946" w14:textId="77777777" w:rsidR="005661CD" w:rsidRPr="00F91C07" w:rsidRDefault="005661CD" w:rsidP="005661CD">
      <w:pPr>
        <w:pStyle w:val="BodyText"/>
      </w:pPr>
      <w:r w:rsidRPr="00F91C07">
        <w:t xml:space="preserve">This section addresses </w:t>
      </w:r>
      <w:r>
        <w:t>mattress</w:t>
      </w:r>
      <w:r w:rsidRPr="00F91C07">
        <w:t xml:space="preserve"> disposal within </w:t>
      </w:r>
      <w:r>
        <w:t>the County</w:t>
      </w:r>
      <w:r w:rsidRPr="00F91C07">
        <w:t>.</w:t>
      </w:r>
    </w:p>
    <w:p w14:paraId="7003ABB4" w14:textId="77777777" w:rsidR="005661CD" w:rsidRPr="00FD78A1" w:rsidRDefault="005661CD">
      <w:pPr>
        <w:pStyle w:val="ListParagraph"/>
        <w:keepNext/>
        <w:keepLines/>
        <w:widowControl w:val="0"/>
        <w:numPr>
          <w:ilvl w:val="1"/>
          <w:numId w:val="24"/>
        </w:numPr>
        <w:spacing w:after="120"/>
        <w:outlineLvl w:val="2"/>
        <w:rPr>
          <w:rFonts w:eastAsiaTheme="majorEastAsia" w:cstheme="majorBidi"/>
          <w:bCs/>
          <w:vanish/>
          <w:color w:val="54585A"/>
          <w:sz w:val="28"/>
        </w:rPr>
      </w:pPr>
      <w:bookmarkStart w:id="345" w:name="_Toc129687391"/>
      <w:bookmarkStart w:id="346" w:name="_Toc130912708"/>
      <w:bookmarkStart w:id="347" w:name="_Toc130989848"/>
      <w:bookmarkStart w:id="348" w:name="_Toc131408671"/>
      <w:bookmarkStart w:id="349" w:name="_Toc131493349"/>
      <w:bookmarkStart w:id="350" w:name="_Toc131493621"/>
      <w:bookmarkStart w:id="351" w:name="_Toc133317313"/>
      <w:bookmarkStart w:id="352" w:name="_Toc148627014"/>
      <w:bookmarkStart w:id="353" w:name="_Toc148690717"/>
      <w:bookmarkStart w:id="354" w:name="_Toc148691000"/>
      <w:bookmarkStart w:id="355" w:name="_Toc148691253"/>
      <w:bookmarkEnd w:id="345"/>
      <w:bookmarkEnd w:id="346"/>
      <w:bookmarkEnd w:id="347"/>
      <w:bookmarkEnd w:id="348"/>
      <w:bookmarkEnd w:id="349"/>
      <w:bookmarkEnd w:id="350"/>
      <w:bookmarkEnd w:id="351"/>
      <w:bookmarkEnd w:id="352"/>
      <w:bookmarkEnd w:id="353"/>
      <w:bookmarkEnd w:id="354"/>
      <w:bookmarkEnd w:id="355"/>
    </w:p>
    <w:p w14:paraId="57DF1119" w14:textId="77777777" w:rsidR="005661CD" w:rsidRDefault="005661CD">
      <w:pPr>
        <w:pStyle w:val="Heading3"/>
      </w:pPr>
      <w:bookmarkStart w:id="356" w:name="_Toc148691254"/>
      <w:r>
        <w:t>Regulations and Guidelines</w:t>
      </w:r>
      <w:bookmarkEnd w:id="356"/>
    </w:p>
    <w:p w14:paraId="239FDDE6" w14:textId="77777777" w:rsidR="005661CD" w:rsidRDefault="005661CD" w:rsidP="005661CD">
      <w:pPr>
        <w:pStyle w:val="BodyText"/>
      </w:pPr>
      <w:r>
        <w:t>Mattresses represent a small part of the waste stream, but can be problematic due to their bulk and size. There are currently no regulatory requirements directed at recycling or disposal of mattresses in the state.</w:t>
      </w:r>
    </w:p>
    <w:p w14:paraId="47109706" w14:textId="77777777" w:rsidR="005661CD" w:rsidRDefault="005661CD">
      <w:pPr>
        <w:pStyle w:val="Heading3"/>
      </w:pPr>
      <w:bookmarkStart w:id="357" w:name="_Toc148691255"/>
      <w:r>
        <w:t>Current Practice</w:t>
      </w:r>
      <w:bookmarkEnd w:id="357"/>
    </w:p>
    <w:p w14:paraId="627E8C2E" w14:textId="77777777" w:rsidR="005661CD" w:rsidRPr="00E344DD" w:rsidRDefault="005661CD" w:rsidP="005661CD">
      <w:pPr>
        <w:pStyle w:val="BodyText"/>
        <w:rPr>
          <w:sz w:val="26"/>
          <w:szCs w:val="26"/>
        </w:rPr>
      </w:pPr>
      <w:r w:rsidRPr="00E344DD">
        <w:t xml:space="preserve">Customers with mattresses are referred to the </w:t>
      </w:r>
      <w:r>
        <w:t>landfill and transfer stations</w:t>
      </w:r>
      <w:r w:rsidRPr="00E344DD">
        <w:t xml:space="preserve"> for disposal.</w:t>
      </w:r>
    </w:p>
    <w:p w14:paraId="2BD4BA19" w14:textId="77777777" w:rsidR="005661CD" w:rsidRPr="00E344DD" w:rsidRDefault="005661CD">
      <w:pPr>
        <w:pStyle w:val="Heading3"/>
      </w:pPr>
      <w:bookmarkStart w:id="358" w:name="_Toc148691256"/>
      <w:r w:rsidRPr="00E344DD">
        <w:t>Planning Issues</w:t>
      </w:r>
      <w:bookmarkEnd w:id="358"/>
    </w:p>
    <w:p w14:paraId="1AF40E73" w14:textId="77777777" w:rsidR="005661CD" w:rsidRDefault="005661CD" w:rsidP="005661CD">
      <w:pPr>
        <w:pStyle w:val="BodyText"/>
      </w:pPr>
      <w:r w:rsidRPr="00E344DD">
        <w:t xml:space="preserve">Current mattress waste </w:t>
      </w:r>
      <w:r w:rsidRPr="00E344DD">
        <w:rPr>
          <w:spacing w:val="-2"/>
        </w:rPr>
        <w:t>m</w:t>
      </w:r>
      <w:r w:rsidRPr="00E344DD">
        <w:t>anage</w:t>
      </w:r>
      <w:r w:rsidRPr="00E344DD">
        <w:rPr>
          <w:spacing w:val="-2"/>
        </w:rPr>
        <w:t>m</w:t>
      </w:r>
      <w:r w:rsidRPr="00E344DD">
        <w:t>ent and disposal</w:t>
      </w:r>
      <w:r w:rsidRPr="00E344DD">
        <w:rPr>
          <w:spacing w:val="-1"/>
        </w:rPr>
        <w:t xml:space="preserve"> </w:t>
      </w:r>
      <w:r w:rsidRPr="00E344DD">
        <w:t>practices</w:t>
      </w:r>
      <w:r w:rsidRPr="00E344DD">
        <w:rPr>
          <w:spacing w:val="-1"/>
        </w:rPr>
        <w:t xml:space="preserve"> </w:t>
      </w:r>
      <w:r w:rsidRPr="00E344DD">
        <w:t>are</w:t>
      </w:r>
      <w:r w:rsidRPr="00E344DD">
        <w:rPr>
          <w:spacing w:val="-1"/>
        </w:rPr>
        <w:t xml:space="preserve"> </w:t>
      </w:r>
      <w:r w:rsidRPr="00E344DD">
        <w:t>g</w:t>
      </w:r>
      <w:r w:rsidRPr="00E344DD">
        <w:rPr>
          <w:spacing w:val="1"/>
        </w:rPr>
        <w:t>e</w:t>
      </w:r>
      <w:r w:rsidRPr="00E344DD">
        <w:t>nerally adequate and should be maintained.</w:t>
      </w:r>
      <w:r>
        <w:t xml:space="preserve"> </w:t>
      </w:r>
      <w:r w:rsidRPr="00E344DD">
        <w:t>A</w:t>
      </w:r>
      <w:r>
        <w:t xml:space="preserve">dditional opportunities for recycling of mattresses should be considered if they become available, including EPR legislation to eliminate this bulky material from disposal in the landfills and to preserve valuable landfill space. </w:t>
      </w:r>
    </w:p>
    <w:p w14:paraId="1FDB228D" w14:textId="77777777" w:rsidR="005661CD" w:rsidRDefault="005661CD">
      <w:pPr>
        <w:pStyle w:val="Heading2"/>
      </w:pPr>
      <w:bookmarkStart w:id="359" w:name="_Toc148691257"/>
      <w:r>
        <w:t>Petroleum-Contaminated Soils</w:t>
      </w:r>
      <w:bookmarkEnd w:id="359"/>
    </w:p>
    <w:p w14:paraId="34C94DB8" w14:textId="77777777" w:rsidR="005661CD" w:rsidRPr="0000337C" w:rsidRDefault="005661CD" w:rsidP="005661CD">
      <w:pPr>
        <w:pStyle w:val="BodyText"/>
      </w:pPr>
      <w:r w:rsidRPr="0000337C">
        <w:t xml:space="preserve">This section addresses disposal of </w:t>
      </w:r>
      <w:r>
        <w:t>p</w:t>
      </w:r>
      <w:r w:rsidRPr="0000337C">
        <w:t>etroleum</w:t>
      </w:r>
      <w:r>
        <w:t>-</w:t>
      </w:r>
      <w:r w:rsidRPr="0000337C">
        <w:t xml:space="preserve">contaminated soils </w:t>
      </w:r>
      <w:r>
        <w:t>(PCS)</w:t>
      </w:r>
      <w:r w:rsidRPr="0000337C">
        <w:t xml:space="preserve"> within</w:t>
      </w:r>
      <w:r>
        <w:t xml:space="preserve"> the </w:t>
      </w:r>
      <w:r w:rsidRPr="0000337C">
        <w:t>County.</w:t>
      </w:r>
    </w:p>
    <w:p w14:paraId="29B76529" w14:textId="77777777" w:rsidR="005661CD" w:rsidRDefault="005661CD">
      <w:pPr>
        <w:pStyle w:val="Heading3"/>
      </w:pPr>
      <w:bookmarkStart w:id="360" w:name="_Toc148691258"/>
      <w:r>
        <w:t>Regulations and Guidelines</w:t>
      </w:r>
      <w:bookmarkEnd w:id="360"/>
    </w:p>
    <w:p w14:paraId="7BB09D26" w14:textId="77777777" w:rsidR="005661CD" w:rsidRPr="006B5AC1" w:rsidRDefault="005661CD" w:rsidP="005661CD">
      <w:pPr>
        <w:pStyle w:val="BodyText"/>
      </w:pPr>
      <w:r>
        <w:t xml:space="preserve">PCS can </w:t>
      </w:r>
      <w:r w:rsidRPr="006B5AC1">
        <w:t>contain fuel oil, gasoline</w:t>
      </w:r>
      <w:r>
        <w:t>, diesel,</w:t>
      </w:r>
      <w:r w:rsidRPr="006B5AC1">
        <w:t xml:space="preserve"> or other volatile hydrocarbons in concentrations below dangerous waste levels, but greater than cleanup levels established by Ecology.</w:t>
      </w:r>
      <w:r>
        <w:t xml:space="preserve"> </w:t>
      </w:r>
      <w:r w:rsidRPr="006B5AC1">
        <w:t>Small amounts of PCS may be disposed of as solid waste in an approved landfill</w:t>
      </w:r>
      <w:r>
        <w:t xml:space="preserve">. </w:t>
      </w:r>
      <w:r w:rsidRPr="006B5AC1">
        <w:t>Depending on the contamination levels, large amounts may need to be treated by a process that removes or destroys the contamination</w:t>
      </w:r>
      <w:r>
        <w:t xml:space="preserve">. </w:t>
      </w:r>
      <w:r w:rsidRPr="006B5AC1">
        <w:t>Treatment processes include aeration, bioremediation, thermal stripping</w:t>
      </w:r>
      <w:r>
        <w:t>,</w:t>
      </w:r>
      <w:r w:rsidRPr="006B5AC1">
        <w:t xml:space="preserve"> and incineration.</w:t>
      </w:r>
    </w:p>
    <w:p w14:paraId="4189B10B" w14:textId="77777777" w:rsidR="005661CD" w:rsidRDefault="005661CD">
      <w:pPr>
        <w:pStyle w:val="Heading3"/>
      </w:pPr>
      <w:bookmarkStart w:id="361" w:name="_Toc148691259"/>
      <w:r>
        <w:t>Current Practice</w:t>
      </w:r>
      <w:bookmarkEnd w:id="361"/>
    </w:p>
    <w:p w14:paraId="5A59BEBF" w14:textId="74CA326A" w:rsidR="005661CD" w:rsidRDefault="005661CD" w:rsidP="005661CD">
      <w:pPr>
        <w:pStyle w:val="BodyText"/>
      </w:pPr>
      <w:r>
        <w:t>The County refers PCS to the</w:t>
      </w:r>
      <w:r w:rsidR="00502874">
        <w:t xml:space="preserve"> WM Kennewick Transfer Station and the</w:t>
      </w:r>
      <w:r>
        <w:t xml:space="preserve"> Horn Rapids Landfill for disposal. The Health District monitors acceptance and disposal of PCS at the landfill. The transfer station in Kennewick also accepts PCS for export to the regional landfills for disposal.</w:t>
      </w:r>
    </w:p>
    <w:p w14:paraId="3FF797BA" w14:textId="77777777" w:rsidR="005661CD" w:rsidRDefault="005661CD">
      <w:pPr>
        <w:pStyle w:val="Heading3"/>
      </w:pPr>
      <w:bookmarkStart w:id="362" w:name="_Toc148691260"/>
      <w:r>
        <w:t>Planning Issues</w:t>
      </w:r>
      <w:bookmarkEnd w:id="362"/>
    </w:p>
    <w:p w14:paraId="18849B75" w14:textId="77777777" w:rsidR="005661CD" w:rsidRPr="006B5AC1" w:rsidRDefault="005661CD" w:rsidP="005661CD">
      <w:pPr>
        <w:pStyle w:val="BodyText"/>
      </w:pPr>
      <w:r w:rsidRPr="006B5AC1">
        <w:t>Current management and disposal practices are generally adequate</w:t>
      </w:r>
      <w:r>
        <w:t xml:space="preserve"> to handle the volume of PCS generated within the County.</w:t>
      </w:r>
    </w:p>
    <w:p w14:paraId="324C85A9" w14:textId="77777777" w:rsidR="005661CD" w:rsidRDefault="005661CD">
      <w:pPr>
        <w:pStyle w:val="Heading2"/>
      </w:pPr>
      <w:bookmarkStart w:id="363" w:name="_Toc148691261"/>
      <w:r>
        <w:t>Pharmaceuticals</w:t>
      </w:r>
      <w:bookmarkEnd w:id="363"/>
    </w:p>
    <w:p w14:paraId="3CB07A0A" w14:textId="77777777" w:rsidR="005661CD" w:rsidRPr="0014782C" w:rsidRDefault="005661CD" w:rsidP="005661CD">
      <w:pPr>
        <w:pStyle w:val="BodyText"/>
      </w:pPr>
      <w:r w:rsidRPr="0014782C">
        <w:t xml:space="preserve">This section addresses disposal of </w:t>
      </w:r>
      <w:r>
        <w:t>pharmaceuticals</w:t>
      </w:r>
      <w:r w:rsidRPr="0014782C">
        <w:t xml:space="preserve"> within </w:t>
      </w:r>
      <w:r>
        <w:t xml:space="preserve">the </w:t>
      </w:r>
      <w:r w:rsidRPr="0014782C">
        <w:t>County.</w:t>
      </w:r>
    </w:p>
    <w:p w14:paraId="59469CB6" w14:textId="77777777" w:rsidR="005661CD" w:rsidRDefault="005661CD">
      <w:pPr>
        <w:pStyle w:val="Heading3"/>
      </w:pPr>
      <w:bookmarkStart w:id="364" w:name="_Toc148691262"/>
      <w:r>
        <w:t>Regulations and Guidelines</w:t>
      </w:r>
      <w:bookmarkEnd w:id="364"/>
    </w:p>
    <w:p w14:paraId="04F6CC1C" w14:textId="77777777" w:rsidR="005661CD" w:rsidRDefault="005661CD" w:rsidP="005661CD">
      <w:pPr>
        <w:pStyle w:val="BodyText"/>
        <w:rPr>
          <w:sz w:val="26"/>
          <w:szCs w:val="26"/>
        </w:rPr>
      </w:pPr>
      <w:r>
        <w:t>Generally, t</w:t>
      </w:r>
      <w:r w:rsidRPr="006B5AC1">
        <w:t xml:space="preserve">wo types of </w:t>
      </w:r>
      <w:r>
        <w:t>pharmaceuticals</w:t>
      </w:r>
      <w:r w:rsidRPr="006B5AC1">
        <w:t xml:space="preserve"> are of interest</w:t>
      </w:r>
      <w:r>
        <w:t xml:space="preserve"> to County waste management</w:t>
      </w:r>
      <w:r w:rsidRPr="006B5AC1">
        <w:t xml:space="preserve">: </w:t>
      </w:r>
      <w:r>
        <w:t>(</w:t>
      </w:r>
      <w:r w:rsidRPr="006B5AC1">
        <w:t xml:space="preserve">1) controlled substances (prescription drugs and illegal drugs) and </w:t>
      </w:r>
      <w:r>
        <w:t>(</w:t>
      </w:r>
      <w:r w:rsidRPr="006B5AC1">
        <w:t>2) over-the-counter, nonprescription substances (e.g.</w:t>
      </w:r>
      <w:r>
        <w:t>,</w:t>
      </w:r>
      <w:r w:rsidRPr="006B5AC1">
        <w:t xml:space="preserve"> aspirin, vitamins, other health supplements, cold medicines).</w:t>
      </w:r>
      <w:r>
        <w:t xml:space="preserve"> </w:t>
      </w:r>
      <w:r w:rsidRPr="006B5AC1">
        <w:t>Controlled substances are covered by their own regulations, which do not address disposal other than to prevent their reuse.</w:t>
      </w:r>
      <w:r>
        <w:t xml:space="preserve"> </w:t>
      </w:r>
      <w:r w:rsidRPr="006B5AC1">
        <w:t>Over-the-counter substances are not specifically addressed by solid waste regulations.</w:t>
      </w:r>
    </w:p>
    <w:p w14:paraId="0B01076C" w14:textId="77777777" w:rsidR="005661CD" w:rsidRDefault="005661CD">
      <w:pPr>
        <w:pStyle w:val="Heading3"/>
      </w:pPr>
      <w:bookmarkStart w:id="365" w:name="_Toc148691263"/>
      <w:r>
        <w:t>Current Practice</w:t>
      </w:r>
      <w:bookmarkEnd w:id="365"/>
    </w:p>
    <w:p w14:paraId="086E5E68" w14:textId="77777777" w:rsidR="000E08A3" w:rsidRDefault="00694C48" w:rsidP="005661CD">
      <w:pPr>
        <w:pStyle w:val="BodyText"/>
      </w:pPr>
      <w:r>
        <w:t xml:space="preserve">RCW 69.48, The Drug Take-Back Program created a unified, statewide medications return program for the collection of covered drugs in 2020. Administered by the Washington State Department of Health and funded by pharmaceutical producers, Washington State’s Drug Take-Back Program became the first statewide EPR program for residential medications in the nation. </w:t>
      </w:r>
      <w:r w:rsidR="005661CD">
        <w:t xml:space="preserve">A list of </w:t>
      </w:r>
      <w:r w:rsidR="005661CD" w:rsidRPr="00A02EB6">
        <w:t>drop-off locations</w:t>
      </w:r>
      <w:r w:rsidR="005661CD">
        <w:t xml:space="preserve"> is available online</w:t>
      </w:r>
      <w:r w:rsidR="000E08A3">
        <w:t xml:space="preserve"> at:</w:t>
      </w:r>
    </w:p>
    <w:p w14:paraId="41866505" w14:textId="5F101E7C" w:rsidR="005661CD" w:rsidRDefault="005661CD" w:rsidP="005661CD">
      <w:pPr>
        <w:pStyle w:val="BodyText"/>
      </w:pPr>
      <w:r>
        <w:t xml:space="preserve"> </w:t>
      </w:r>
      <w:r w:rsidR="00694C48" w:rsidRPr="00694C48">
        <w:rPr>
          <w:rStyle w:val="Hyperlink"/>
          <w:lang w:val="en"/>
        </w:rPr>
        <w:t>https://medtakebackwashington.org/</w:t>
      </w:r>
      <w:r>
        <w:t>).</w:t>
      </w:r>
    </w:p>
    <w:p w14:paraId="78421374" w14:textId="77777777" w:rsidR="005661CD" w:rsidRPr="006B5AC1" w:rsidRDefault="005661CD" w:rsidP="005661CD">
      <w:pPr>
        <w:pStyle w:val="BodyText"/>
      </w:pPr>
      <w:r>
        <w:t xml:space="preserve">The County </w:t>
      </w:r>
      <w:r w:rsidRPr="006B5AC1">
        <w:t>encourage</w:t>
      </w:r>
      <w:r>
        <w:t>s</w:t>
      </w:r>
      <w:r w:rsidRPr="006B5AC1">
        <w:t xml:space="preserve"> </w:t>
      </w:r>
      <w:r>
        <w:t>people to give</w:t>
      </w:r>
      <w:r w:rsidRPr="006B5AC1">
        <w:t xml:space="preserve"> pharmaceutical waste to community drug take-back programs to provide proper disposal</w:t>
      </w:r>
      <w:r>
        <w:t xml:space="preserve"> rather than mixing it with trash</w:t>
      </w:r>
      <w:r w:rsidRPr="006B5AC1">
        <w:t xml:space="preserve">. </w:t>
      </w:r>
      <w:r>
        <w:t>The Costco pharmacy and Kennewick Police Department offer drug-take back programs that can be utilized.</w:t>
      </w:r>
    </w:p>
    <w:p w14:paraId="19F138A3" w14:textId="77777777" w:rsidR="005661CD" w:rsidRDefault="005661CD">
      <w:pPr>
        <w:pStyle w:val="Heading3"/>
      </w:pPr>
      <w:bookmarkStart w:id="366" w:name="_Toc148691264"/>
      <w:r>
        <w:t>Planning Issues</w:t>
      </w:r>
      <w:bookmarkEnd w:id="366"/>
    </w:p>
    <w:p w14:paraId="5616837B" w14:textId="77777777" w:rsidR="005661CD" w:rsidRDefault="005661CD" w:rsidP="005661CD">
      <w:pPr>
        <w:pStyle w:val="BodyText"/>
      </w:pPr>
      <w:r w:rsidRPr="006B5AC1">
        <w:t>Current</w:t>
      </w:r>
      <w:r>
        <w:t>ly, the EPA lists pharmaceuticals and personal care products as “contaminants of emerging c</w:t>
      </w:r>
      <w:r w:rsidRPr="00A83C15">
        <w:t>oncern</w:t>
      </w:r>
      <w:r>
        <w:t xml:space="preserve">.” </w:t>
      </w:r>
      <w:r w:rsidRPr="00D66CA4">
        <w:t xml:space="preserve">For household pharmaceuticals, the </w:t>
      </w:r>
      <w:r>
        <w:t xml:space="preserve">EPA’s </w:t>
      </w:r>
      <w:r w:rsidRPr="00D66CA4">
        <w:t xml:space="preserve">interim recommendation is to </w:t>
      </w:r>
      <w:r>
        <w:t>not</w:t>
      </w:r>
      <w:r w:rsidRPr="00D66CA4">
        <w:t xml:space="preserve"> flush medications to the sewer or septic tank</w:t>
      </w:r>
      <w:r>
        <w:t xml:space="preserve">. </w:t>
      </w:r>
      <w:r w:rsidRPr="00D66CA4">
        <w:t xml:space="preserve">Rather, </w:t>
      </w:r>
      <w:r>
        <w:t>the EPA recommends</w:t>
      </w:r>
      <w:r w:rsidRPr="00D66CA4">
        <w:t xml:space="preserve"> </w:t>
      </w:r>
      <w:r>
        <w:t xml:space="preserve">that residents </w:t>
      </w:r>
      <w:r w:rsidRPr="00D66CA4">
        <w:t>double</w:t>
      </w:r>
      <w:r>
        <w:t>-</w:t>
      </w:r>
      <w:r w:rsidRPr="00D66CA4">
        <w:t>bag medications and place them directly into exterior garbage can</w:t>
      </w:r>
      <w:r>
        <w:t>s</w:t>
      </w:r>
      <w:r w:rsidRPr="00D66CA4">
        <w:t xml:space="preserve"> to avoid children or pets </w:t>
      </w:r>
      <w:r>
        <w:t>accessing</w:t>
      </w:r>
      <w:r w:rsidRPr="00D66CA4">
        <w:t xml:space="preserve"> them. </w:t>
      </w:r>
    </w:p>
    <w:p w14:paraId="0D3E8D1B" w14:textId="77777777" w:rsidR="005661CD" w:rsidRDefault="005661CD" w:rsidP="005661CD">
      <w:pPr>
        <w:pStyle w:val="BodyText"/>
        <w:rPr>
          <w:lang w:val="en"/>
        </w:rPr>
      </w:pPr>
      <w:r>
        <w:rPr>
          <w:lang w:val="en"/>
        </w:rPr>
        <w:t>Current pharmaceutical waste management and disposal practices are generally adequate.</w:t>
      </w:r>
    </w:p>
    <w:p w14:paraId="33B7FC42" w14:textId="77777777" w:rsidR="005661CD" w:rsidRDefault="005661CD">
      <w:pPr>
        <w:pStyle w:val="Heading2"/>
      </w:pPr>
      <w:bookmarkStart w:id="367" w:name="_Toc148691265"/>
      <w:r>
        <w:t>Street Sweepings/Vactor Waste</w:t>
      </w:r>
      <w:bookmarkEnd w:id="367"/>
    </w:p>
    <w:p w14:paraId="34553357" w14:textId="77777777" w:rsidR="005661CD" w:rsidRPr="00B31135" w:rsidRDefault="005661CD" w:rsidP="005661CD">
      <w:pPr>
        <w:pStyle w:val="BodyText"/>
      </w:pPr>
      <w:r>
        <w:t xml:space="preserve">This section </w:t>
      </w:r>
      <w:r w:rsidRPr="00B31135">
        <w:t xml:space="preserve">addresses disposal of </w:t>
      </w:r>
      <w:r>
        <w:t>wastes generated from maintaining paved areas</w:t>
      </w:r>
      <w:r w:rsidRPr="00B31135">
        <w:t xml:space="preserve"> within </w:t>
      </w:r>
      <w:r>
        <w:t xml:space="preserve">the </w:t>
      </w:r>
      <w:r w:rsidRPr="00B31135">
        <w:t>County.</w:t>
      </w:r>
    </w:p>
    <w:p w14:paraId="439F4F65" w14:textId="77777777" w:rsidR="005661CD" w:rsidRDefault="005661CD">
      <w:pPr>
        <w:pStyle w:val="Heading3"/>
      </w:pPr>
      <w:bookmarkStart w:id="368" w:name="_Toc148691266"/>
      <w:r>
        <w:t>Regulations and Guidelines</w:t>
      </w:r>
      <w:bookmarkEnd w:id="368"/>
    </w:p>
    <w:p w14:paraId="51B5B7C6" w14:textId="77777777" w:rsidR="005661CD" w:rsidRPr="006B5AC1" w:rsidRDefault="005661CD" w:rsidP="005661CD">
      <w:pPr>
        <w:pStyle w:val="BodyText"/>
      </w:pPr>
      <w:r w:rsidRPr="006B5AC1">
        <w:t>Street sweepings and vactor wastes may be contaminated with a variety of materials, depending on the locale, unauthorized or accidental discharges, and frequency of cleaning.</w:t>
      </w:r>
      <w:r>
        <w:t xml:space="preserve"> </w:t>
      </w:r>
      <w:r w:rsidRPr="006B5AC1">
        <w:t>Both street sweepings and vactor waste may contain small amounts of petroleum hydrocarbons from motor oil that leaks from vehicles traveling on public streets.</w:t>
      </w:r>
      <w:r>
        <w:t xml:space="preserve"> </w:t>
      </w:r>
      <w:r w:rsidRPr="006B5AC1">
        <w:t>Currently, vactor wastes can be classified as clean fill, solid waste, or dangerous wastes, depending upon the level of contamination.</w:t>
      </w:r>
    </w:p>
    <w:p w14:paraId="4357F7DA" w14:textId="77777777" w:rsidR="005661CD" w:rsidRDefault="005661CD">
      <w:pPr>
        <w:pStyle w:val="Heading3"/>
      </w:pPr>
      <w:bookmarkStart w:id="369" w:name="_Toc148691267"/>
      <w:r w:rsidRPr="006B5AC1">
        <w:t>Current Practice</w:t>
      </w:r>
      <w:bookmarkEnd w:id="369"/>
    </w:p>
    <w:p w14:paraId="20CC46A1" w14:textId="77777777" w:rsidR="005661CD" w:rsidRPr="002A5690" w:rsidRDefault="005661CD" w:rsidP="005661CD">
      <w:pPr>
        <w:pStyle w:val="BodyText"/>
      </w:pPr>
      <w:r>
        <w:t xml:space="preserve">Street sweepings and vactor waste collected at the West Richland, Richland, and Kennewick decant facilities are routinely tested for Model Toxics Control Act levels. Kennewick disposes of the material at their Inert Landfill, Richland utilizes the material as an alternate cover for the landfill, and West Richland uses it for fill material on various city projects. Prosser also disposes of street sweepings in their Inert Landfill. </w:t>
      </w:r>
    </w:p>
    <w:p w14:paraId="57BE5F8F" w14:textId="77777777" w:rsidR="005661CD" w:rsidRDefault="005661CD">
      <w:pPr>
        <w:pStyle w:val="Heading3"/>
      </w:pPr>
      <w:bookmarkStart w:id="370" w:name="_Toc148691268"/>
      <w:r>
        <w:t>Planning Issues</w:t>
      </w:r>
      <w:bookmarkEnd w:id="370"/>
    </w:p>
    <w:p w14:paraId="3D64DF52" w14:textId="77777777" w:rsidR="005661CD" w:rsidRPr="006B5AC1" w:rsidRDefault="005661CD" w:rsidP="005661CD">
      <w:pPr>
        <w:pStyle w:val="BodyText"/>
      </w:pPr>
      <w:r w:rsidRPr="006B5AC1">
        <w:t>Current waste management and disposal practices for street sweepings and vactor waste are generally adequate.</w:t>
      </w:r>
    </w:p>
    <w:p w14:paraId="61D8159E" w14:textId="77777777" w:rsidR="005661CD" w:rsidRDefault="005661CD">
      <w:pPr>
        <w:pStyle w:val="Heading2"/>
      </w:pPr>
      <w:bookmarkStart w:id="371" w:name="_Toc148691269"/>
      <w:r>
        <w:t>Tires</w:t>
      </w:r>
      <w:bookmarkEnd w:id="371"/>
    </w:p>
    <w:p w14:paraId="39C23D85" w14:textId="77777777" w:rsidR="005661CD" w:rsidRPr="00B31135" w:rsidRDefault="005661CD" w:rsidP="005661CD">
      <w:pPr>
        <w:pStyle w:val="BodyText"/>
      </w:pPr>
      <w:r>
        <w:t>This s</w:t>
      </w:r>
      <w:r w:rsidRPr="00B31135">
        <w:t xml:space="preserve">ection addresses </w:t>
      </w:r>
      <w:r>
        <w:t xml:space="preserve">tire </w:t>
      </w:r>
      <w:r w:rsidRPr="00B31135">
        <w:t xml:space="preserve">disposal within </w:t>
      </w:r>
      <w:r>
        <w:t xml:space="preserve">the </w:t>
      </w:r>
      <w:r w:rsidRPr="00B31135">
        <w:t>County.</w:t>
      </w:r>
    </w:p>
    <w:p w14:paraId="6BBED91A" w14:textId="77777777" w:rsidR="005661CD" w:rsidRDefault="005661CD">
      <w:pPr>
        <w:pStyle w:val="Heading3"/>
      </w:pPr>
      <w:bookmarkStart w:id="372" w:name="_Toc148691270"/>
      <w:r>
        <w:t>Regulations and Guidelines</w:t>
      </w:r>
      <w:bookmarkEnd w:id="372"/>
    </w:p>
    <w:p w14:paraId="139BA6B8" w14:textId="77777777" w:rsidR="005661CD" w:rsidRDefault="005661CD" w:rsidP="005661CD">
      <w:pPr>
        <w:pStyle w:val="BodyText"/>
        <w:rPr>
          <w:sz w:val="26"/>
          <w:szCs w:val="26"/>
        </w:rPr>
      </w:pPr>
      <w:r>
        <w:t>WAC 173-350-100 defines waste tires as any tires that are no longer suitable for their original intended p</w:t>
      </w:r>
      <w:r>
        <w:rPr>
          <w:spacing w:val="-1"/>
        </w:rPr>
        <w:t>u</w:t>
      </w:r>
      <w:r>
        <w:t>rpose because of wear, da</w:t>
      </w:r>
      <w:r>
        <w:rPr>
          <w:spacing w:val="-2"/>
        </w:rPr>
        <w:t>m</w:t>
      </w:r>
      <w:r>
        <w:t>age, or defect. WAC 173-350-3</w:t>
      </w:r>
      <w:r>
        <w:rPr>
          <w:spacing w:val="-1"/>
        </w:rPr>
        <w:t>5</w:t>
      </w:r>
      <w:r>
        <w:t>0 i</w:t>
      </w:r>
      <w:r>
        <w:rPr>
          <w:spacing w:val="-2"/>
        </w:rPr>
        <w:t>m</w:t>
      </w:r>
      <w:r>
        <w:t xml:space="preserve">poses restrictions on outdoor piles of </w:t>
      </w:r>
      <w:r>
        <w:rPr>
          <w:spacing w:val="-2"/>
        </w:rPr>
        <w:t>m</w:t>
      </w:r>
      <w:r>
        <w:t>ore</w:t>
      </w:r>
      <w:r>
        <w:rPr>
          <w:spacing w:val="-1"/>
        </w:rPr>
        <w:t xml:space="preserve"> </w:t>
      </w:r>
      <w:r>
        <w:t>than 800 tires.</w:t>
      </w:r>
    </w:p>
    <w:p w14:paraId="5557A673" w14:textId="77777777" w:rsidR="005661CD" w:rsidRDefault="005661CD">
      <w:pPr>
        <w:pStyle w:val="Heading3"/>
      </w:pPr>
      <w:bookmarkStart w:id="373" w:name="_Toc148691271"/>
      <w:r>
        <w:t>Current Practice</w:t>
      </w:r>
      <w:bookmarkEnd w:id="373"/>
    </w:p>
    <w:p w14:paraId="1E99802B" w14:textId="77777777" w:rsidR="005661CD" w:rsidRDefault="005661CD" w:rsidP="005661CD">
      <w:pPr>
        <w:pStyle w:val="BodyText"/>
        <w:rPr>
          <w:sz w:val="26"/>
          <w:szCs w:val="26"/>
        </w:rPr>
      </w:pPr>
      <w:r w:rsidRPr="006B5AC1">
        <w:t>Many tire shops and auto repair shops recycle the tires they replace (typically for a fee).</w:t>
      </w:r>
      <w:r>
        <w:t xml:space="preserve"> </w:t>
      </w:r>
      <w:r w:rsidRPr="006B5AC1">
        <w:t>Waste tires are also accepted at</w:t>
      </w:r>
      <w:r>
        <w:t xml:space="preserve"> the Kennewick Transfer Station and Horns Rapid Landfill</w:t>
      </w:r>
      <w:r w:rsidRPr="006B5AC1">
        <w:t xml:space="preserve"> for a fee.</w:t>
      </w:r>
      <w:r>
        <w:t xml:space="preserve"> </w:t>
      </w:r>
    </w:p>
    <w:p w14:paraId="01D6A4CD" w14:textId="77777777" w:rsidR="005661CD" w:rsidRDefault="005661CD">
      <w:pPr>
        <w:pStyle w:val="Heading3"/>
      </w:pPr>
      <w:bookmarkStart w:id="374" w:name="_Toc148691272"/>
      <w:r>
        <w:t>Planning Issues</w:t>
      </w:r>
      <w:bookmarkEnd w:id="374"/>
    </w:p>
    <w:p w14:paraId="227D0246" w14:textId="77777777" w:rsidR="005661CD" w:rsidRDefault="005661CD" w:rsidP="005661CD">
      <w:pPr>
        <w:pStyle w:val="BodyText"/>
      </w:pPr>
      <w:r>
        <w:t xml:space="preserve">Recycling and disposal practices for tires are generally adequate. </w:t>
      </w:r>
      <w:r>
        <w:rPr>
          <w:spacing w:val="-1"/>
        </w:rPr>
        <w:t>T</w:t>
      </w:r>
      <w:r>
        <w:t>he areas of pri</w:t>
      </w:r>
      <w:r>
        <w:rPr>
          <w:spacing w:val="-2"/>
        </w:rPr>
        <w:t>m</w:t>
      </w:r>
      <w:r>
        <w:t>ary concern are large</w:t>
      </w:r>
      <w:r>
        <w:rPr>
          <w:spacing w:val="-1"/>
        </w:rPr>
        <w:t xml:space="preserve"> </w:t>
      </w:r>
      <w:r>
        <w:t>tire stockpiles, loads of tires</w:t>
      </w:r>
      <w:r>
        <w:rPr>
          <w:spacing w:val="-1"/>
        </w:rPr>
        <w:t xml:space="preserve"> </w:t>
      </w:r>
      <w:r>
        <w:t>that</w:t>
      </w:r>
      <w:r>
        <w:rPr>
          <w:spacing w:val="-1"/>
        </w:rPr>
        <w:t xml:space="preserve"> </w:t>
      </w:r>
      <w:r>
        <w:t>are</w:t>
      </w:r>
      <w:r>
        <w:rPr>
          <w:spacing w:val="-1"/>
        </w:rPr>
        <w:t xml:space="preserve"> </w:t>
      </w:r>
      <w:r>
        <w:t>illegally du</w:t>
      </w:r>
      <w:r>
        <w:rPr>
          <w:spacing w:val="-2"/>
        </w:rPr>
        <w:t>m</w:t>
      </w:r>
      <w:r>
        <w:t>ped on public or private property, and s</w:t>
      </w:r>
      <w:r>
        <w:rPr>
          <w:spacing w:val="-2"/>
        </w:rPr>
        <w:t>m</w:t>
      </w:r>
      <w:r>
        <w:rPr>
          <w:spacing w:val="-1"/>
        </w:rPr>
        <w:t>a</w:t>
      </w:r>
      <w:r>
        <w:t>ll quantities of</w:t>
      </w:r>
      <w:r>
        <w:rPr>
          <w:spacing w:val="-2"/>
        </w:rPr>
        <w:t xml:space="preserve"> </w:t>
      </w:r>
      <w:r>
        <w:t>tires stored by residents and businesses for disposal at so</w:t>
      </w:r>
      <w:r>
        <w:rPr>
          <w:spacing w:val="-2"/>
        </w:rPr>
        <w:t>m</w:t>
      </w:r>
      <w:r>
        <w:t>e indeter</w:t>
      </w:r>
      <w:r>
        <w:rPr>
          <w:spacing w:val="-2"/>
        </w:rPr>
        <w:t>m</w:t>
      </w:r>
      <w:r>
        <w:t>inate future date.</w:t>
      </w:r>
    </w:p>
    <w:p w14:paraId="30CCFAF2" w14:textId="77777777" w:rsidR="005661CD" w:rsidRDefault="005661CD">
      <w:pPr>
        <w:pStyle w:val="Heading2"/>
      </w:pPr>
      <w:bookmarkStart w:id="375" w:name="_Toc148691273"/>
      <w:r>
        <w:t>Needs and Opportunities</w:t>
      </w:r>
      <w:bookmarkEnd w:id="375"/>
    </w:p>
    <w:p w14:paraId="42C3D348" w14:textId="581FC0EE" w:rsidR="005661CD" w:rsidRDefault="005661CD" w:rsidP="005661CD">
      <w:pPr>
        <w:pStyle w:val="BodyText"/>
      </w:pPr>
      <w:r>
        <w:t xml:space="preserve">The status of the recommendations made by the 2013 Plan can be found in Appendix </w:t>
      </w:r>
      <w:r w:rsidRPr="006D6B58">
        <w:t>D.</w:t>
      </w:r>
    </w:p>
    <w:p w14:paraId="6D8D41ED" w14:textId="77777777" w:rsidR="005661CD" w:rsidRDefault="005661CD">
      <w:pPr>
        <w:pStyle w:val="Heading2"/>
      </w:pPr>
      <w:bookmarkStart w:id="376" w:name="_Toc148691274"/>
      <w:r>
        <w:t>Alternatives and Evaluations</w:t>
      </w:r>
      <w:bookmarkEnd w:id="376"/>
    </w:p>
    <w:p w14:paraId="5F2719F5" w14:textId="77777777" w:rsidR="005661CD" w:rsidRPr="00DB2EEA" w:rsidRDefault="005661CD" w:rsidP="005661CD">
      <w:pPr>
        <w:pStyle w:val="BodyText"/>
      </w:pPr>
      <w:r>
        <w:t>Existing service gaps and other issues connected to the special waste component of solid waste management are discussed below.</w:t>
      </w:r>
    </w:p>
    <w:p w14:paraId="7A1BA564" w14:textId="77777777" w:rsidR="005661CD" w:rsidRDefault="005661CD">
      <w:pPr>
        <w:pStyle w:val="Heading3"/>
      </w:pPr>
      <w:bookmarkStart w:id="377" w:name="_Toc148691275"/>
      <w:r>
        <w:t>General Alternatives</w:t>
      </w:r>
      <w:bookmarkEnd w:id="377"/>
    </w:p>
    <w:p w14:paraId="11A4E1EB" w14:textId="7365976B" w:rsidR="005661CD" w:rsidRPr="006B5AC1" w:rsidRDefault="005661CD" w:rsidP="005661CD">
      <w:pPr>
        <w:pStyle w:val="BodyText"/>
      </w:pPr>
      <w:r w:rsidRPr="006B5AC1">
        <w:t>Collection programs may be required or desired in the future for materials that cannot be fully anticipated at this time.</w:t>
      </w:r>
      <w:r>
        <w:t xml:space="preserve"> </w:t>
      </w:r>
      <w:r w:rsidRPr="006B5AC1">
        <w:t xml:space="preserve">As these needs arise or are identified, options should be evaluated and feasible cost-effective solutions </w:t>
      </w:r>
      <w:r w:rsidR="00FB7B34" w:rsidRPr="006B5AC1">
        <w:t>implemented,</w:t>
      </w:r>
      <w:r w:rsidRPr="006B5AC1">
        <w:t xml:space="preserve"> as necessary</w:t>
      </w:r>
      <w:r>
        <w:t xml:space="preserve">. </w:t>
      </w:r>
      <w:r w:rsidRPr="006B5AC1">
        <w:t>Possible steps that could be taken include</w:t>
      </w:r>
      <w:r>
        <w:t xml:space="preserve"> the following</w:t>
      </w:r>
      <w:r w:rsidRPr="006B5AC1">
        <w:t>:</w:t>
      </w:r>
    </w:p>
    <w:p w14:paraId="7D7BC01F" w14:textId="77777777" w:rsidR="005661CD" w:rsidRDefault="005661CD" w:rsidP="005661CD">
      <w:pPr>
        <w:pStyle w:val="ListBullet"/>
        <w:numPr>
          <w:ilvl w:val="0"/>
          <w:numId w:val="2"/>
        </w:numPr>
        <w:tabs>
          <w:tab w:val="clear" w:pos="1440"/>
        </w:tabs>
        <w:ind w:left="1800"/>
      </w:pPr>
      <w:r>
        <w:rPr>
          <w:b/>
          <w:bCs/>
        </w:rPr>
        <w:t>Increased education</w:t>
      </w:r>
      <w:r>
        <w:t>:</w:t>
      </w:r>
      <w:r>
        <w:rPr>
          <w:spacing w:val="-10"/>
        </w:rPr>
        <w:t xml:space="preserve"> </w:t>
      </w:r>
      <w:r>
        <w:rPr>
          <w:spacing w:val="-1"/>
        </w:rPr>
        <w:t>A</w:t>
      </w:r>
      <w:r>
        <w:t>dditio</w:t>
      </w:r>
      <w:r>
        <w:rPr>
          <w:spacing w:val="-1"/>
        </w:rPr>
        <w:t>n</w:t>
      </w:r>
      <w:r>
        <w:t>al e</w:t>
      </w:r>
      <w:r>
        <w:rPr>
          <w:spacing w:val="-1"/>
        </w:rPr>
        <w:t>d</w:t>
      </w:r>
      <w:r>
        <w:t xml:space="preserve">ucation </w:t>
      </w:r>
      <w:r>
        <w:rPr>
          <w:spacing w:val="-1"/>
        </w:rPr>
        <w:t>f</w:t>
      </w:r>
      <w:r>
        <w:t xml:space="preserve">or </w:t>
      </w:r>
      <w:r>
        <w:rPr>
          <w:spacing w:val="-1"/>
        </w:rPr>
        <w:t>g</w:t>
      </w:r>
      <w:r>
        <w:t>ener</w:t>
      </w:r>
      <w:r>
        <w:rPr>
          <w:spacing w:val="-1"/>
        </w:rPr>
        <w:t>a</w:t>
      </w:r>
      <w:r>
        <w:t xml:space="preserve">tors </w:t>
      </w:r>
      <w:r>
        <w:rPr>
          <w:spacing w:val="-2"/>
        </w:rPr>
        <w:t>w</w:t>
      </w:r>
      <w:r>
        <w:t>ho are t</w:t>
      </w:r>
      <w:r>
        <w:rPr>
          <w:spacing w:val="-1"/>
        </w:rPr>
        <w:t>h</w:t>
      </w:r>
      <w:r>
        <w:t>e s</w:t>
      </w:r>
      <w:r>
        <w:rPr>
          <w:spacing w:val="-1"/>
        </w:rPr>
        <w:t>o</w:t>
      </w:r>
      <w:r>
        <w:t>urces of</w:t>
      </w:r>
      <w:r>
        <w:rPr>
          <w:spacing w:val="-1"/>
        </w:rPr>
        <w:t xml:space="preserve"> </w:t>
      </w:r>
      <w:r>
        <w:t>the waste stream could be conducted to pro</w:t>
      </w:r>
      <w:r>
        <w:rPr>
          <w:spacing w:val="-2"/>
        </w:rPr>
        <w:t>m</w:t>
      </w:r>
      <w:r>
        <w:t>ote safe handling and disposal practices.</w:t>
      </w:r>
    </w:p>
    <w:p w14:paraId="0F86579B" w14:textId="77777777" w:rsidR="005661CD" w:rsidRDefault="005661CD" w:rsidP="005661CD">
      <w:pPr>
        <w:pStyle w:val="ListBullet"/>
        <w:numPr>
          <w:ilvl w:val="0"/>
          <w:numId w:val="2"/>
        </w:numPr>
        <w:tabs>
          <w:tab w:val="clear" w:pos="1440"/>
        </w:tabs>
        <w:ind w:left="1800"/>
      </w:pPr>
      <w:r>
        <w:rPr>
          <w:b/>
          <w:bCs/>
        </w:rPr>
        <w:t>Collection</w:t>
      </w:r>
      <w:r>
        <w:rPr>
          <w:b/>
          <w:bCs/>
          <w:spacing w:val="-11"/>
        </w:rPr>
        <w:t xml:space="preserve"> </w:t>
      </w:r>
      <w:r>
        <w:rPr>
          <w:b/>
          <w:bCs/>
        </w:rPr>
        <w:t>programs</w:t>
      </w:r>
      <w:r>
        <w:t>: Additional or new collection progra</w:t>
      </w:r>
      <w:r>
        <w:rPr>
          <w:spacing w:val="-2"/>
        </w:rPr>
        <w:t>m</w:t>
      </w:r>
      <w:r>
        <w:t>s could be developed or existing on</w:t>
      </w:r>
      <w:r>
        <w:rPr>
          <w:spacing w:val="-1"/>
        </w:rPr>
        <w:t>e</w:t>
      </w:r>
      <w:r>
        <w:t>s expanded to include a</w:t>
      </w:r>
      <w:r>
        <w:rPr>
          <w:spacing w:val="-1"/>
        </w:rPr>
        <w:t>d</w:t>
      </w:r>
      <w:r>
        <w:t>ditio</w:t>
      </w:r>
      <w:r>
        <w:rPr>
          <w:spacing w:val="-1"/>
        </w:rPr>
        <w:t>n</w:t>
      </w:r>
      <w:r>
        <w:t xml:space="preserve">al </w:t>
      </w:r>
      <w:r>
        <w:rPr>
          <w:spacing w:val="-2"/>
        </w:rPr>
        <w:t>m</w:t>
      </w:r>
      <w:r>
        <w:t>ateri</w:t>
      </w:r>
      <w:r>
        <w:rPr>
          <w:spacing w:val="-1"/>
        </w:rPr>
        <w:t>a</w:t>
      </w:r>
      <w:r>
        <w:rPr>
          <w:spacing w:val="1"/>
        </w:rPr>
        <w:t>l</w:t>
      </w:r>
      <w:r>
        <w:t>s or so</w:t>
      </w:r>
      <w:r>
        <w:rPr>
          <w:spacing w:val="-1"/>
        </w:rPr>
        <w:t>u</w:t>
      </w:r>
      <w:r>
        <w:t>rces.</w:t>
      </w:r>
    </w:p>
    <w:p w14:paraId="2FDB8FFB" w14:textId="77777777" w:rsidR="005661CD" w:rsidRDefault="005661CD" w:rsidP="005661CD">
      <w:pPr>
        <w:pStyle w:val="ListBullet"/>
        <w:numPr>
          <w:ilvl w:val="0"/>
          <w:numId w:val="2"/>
        </w:numPr>
        <w:tabs>
          <w:tab w:val="clear" w:pos="1440"/>
        </w:tabs>
        <w:ind w:left="1800"/>
      </w:pPr>
      <w:r>
        <w:rPr>
          <w:b/>
          <w:bCs/>
        </w:rPr>
        <w:t>Product</w:t>
      </w:r>
      <w:r>
        <w:rPr>
          <w:b/>
          <w:bCs/>
          <w:spacing w:val="-8"/>
        </w:rPr>
        <w:t xml:space="preserve"> </w:t>
      </w:r>
      <w:r>
        <w:rPr>
          <w:b/>
          <w:bCs/>
        </w:rPr>
        <w:t>ste</w:t>
      </w:r>
      <w:r>
        <w:rPr>
          <w:b/>
          <w:bCs/>
          <w:spacing w:val="-2"/>
        </w:rPr>
        <w:t>w</w:t>
      </w:r>
      <w:r>
        <w:rPr>
          <w:b/>
          <w:bCs/>
        </w:rPr>
        <w:t>ardship</w:t>
      </w:r>
      <w:r>
        <w:t>: New product stewardship progra</w:t>
      </w:r>
      <w:r>
        <w:rPr>
          <w:spacing w:val="-2"/>
        </w:rPr>
        <w:t>m</w:t>
      </w:r>
      <w:r>
        <w:t>s could be considered or supported to address speci</w:t>
      </w:r>
      <w:r>
        <w:rPr>
          <w:spacing w:val="-1"/>
        </w:rPr>
        <w:t>f</w:t>
      </w:r>
      <w:r>
        <w:t xml:space="preserve">ic waste </w:t>
      </w:r>
      <w:r>
        <w:rPr>
          <w:spacing w:val="-2"/>
        </w:rPr>
        <w:t>m</w:t>
      </w:r>
      <w:r>
        <w:t>aterials.</w:t>
      </w:r>
    </w:p>
    <w:p w14:paraId="152F4C47" w14:textId="77777777" w:rsidR="005661CD" w:rsidRDefault="005661CD">
      <w:pPr>
        <w:pStyle w:val="Heading3"/>
      </w:pPr>
      <w:bookmarkStart w:id="378" w:name="_Toc148691276"/>
      <w:r>
        <w:t>Construction and Demolition Debris Alternatives</w:t>
      </w:r>
      <w:bookmarkEnd w:id="378"/>
    </w:p>
    <w:p w14:paraId="528E0D31" w14:textId="77777777" w:rsidR="005661CD" w:rsidRPr="00FF39FE" w:rsidRDefault="005661CD" w:rsidP="005661CD">
      <w:pPr>
        <w:pStyle w:val="BodyText"/>
      </w:pPr>
      <w:r w:rsidRPr="00FF39FE">
        <w:t>There are currently few opportunities for C&amp;D recycling, although specific types of C&amp;D materials (</w:t>
      </w:r>
      <w:r>
        <w:t>e.g.,</w:t>
      </w:r>
      <w:r w:rsidRPr="00FF39FE">
        <w:t xml:space="preserve"> clean wood, cardboard, metals, and reusable building materials) can be diverted to various recovery operations.</w:t>
      </w:r>
      <w:r>
        <w:t xml:space="preserve"> </w:t>
      </w:r>
      <w:r w:rsidRPr="00FF39FE">
        <w:t>In general, reuse and recycling options for C&amp;D wastes could include:</w:t>
      </w:r>
    </w:p>
    <w:p w14:paraId="2E9D02FE" w14:textId="77777777" w:rsidR="005661CD" w:rsidRPr="00FF39FE" w:rsidRDefault="005661CD" w:rsidP="005661CD">
      <w:pPr>
        <w:pStyle w:val="ListBullet"/>
        <w:numPr>
          <w:ilvl w:val="0"/>
          <w:numId w:val="2"/>
        </w:numPr>
        <w:tabs>
          <w:tab w:val="clear" w:pos="1440"/>
        </w:tabs>
        <w:ind w:left="1800"/>
      </w:pPr>
      <w:r w:rsidRPr="00FF39FE">
        <w:rPr>
          <w:b/>
          <w:bCs/>
        </w:rPr>
        <w:t>Salvage for on</w:t>
      </w:r>
      <w:r>
        <w:rPr>
          <w:b/>
          <w:bCs/>
        </w:rPr>
        <w:t>-</w:t>
      </w:r>
      <w:r w:rsidRPr="00FF39FE">
        <w:rPr>
          <w:b/>
          <w:bCs/>
        </w:rPr>
        <w:t>site and off-site reuse</w:t>
      </w:r>
      <w:r w:rsidRPr="00FF39FE">
        <w:t xml:space="preserve">: This option generally applies to demolition projects, although a small amount of reusable materials and products </w:t>
      </w:r>
      <w:r>
        <w:t>is</w:t>
      </w:r>
      <w:r w:rsidRPr="00FF39FE">
        <w:t xml:space="preserve"> also generated at construction sites.</w:t>
      </w:r>
      <w:r>
        <w:t xml:space="preserve"> </w:t>
      </w:r>
      <w:r w:rsidRPr="00FF39FE">
        <w:t>To be effective, salvaging requires pre-demolition removal of reusable materials and hence requires some additional time and steps in a project’s schedule.</w:t>
      </w:r>
      <w:r>
        <w:t xml:space="preserve"> </w:t>
      </w:r>
      <w:r w:rsidRPr="00FF39FE">
        <w:t>Off-site reuse c</w:t>
      </w:r>
      <w:r>
        <w:t>ould</w:t>
      </w:r>
      <w:r w:rsidRPr="00FF39FE">
        <w:t xml:space="preserve"> be accomplished through a variety of means, including reuse stores and private efforts.</w:t>
      </w:r>
    </w:p>
    <w:p w14:paraId="58889D38" w14:textId="77777777" w:rsidR="005661CD" w:rsidRPr="00FF39FE" w:rsidRDefault="005661CD" w:rsidP="005661CD">
      <w:pPr>
        <w:pStyle w:val="ListBullet"/>
        <w:numPr>
          <w:ilvl w:val="0"/>
          <w:numId w:val="2"/>
        </w:numPr>
        <w:tabs>
          <w:tab w:val="clear" w:pos="1440"/>
        </w:tabs>
        <w:ind w:left="1800"/>
      </w:pPr>
      <w:r w:rsidRPr="00FF39FE">
        <w:rPr>
          <w:b/>
          <w:bCs/>
        </w:rPr>
        <w:t>On</w:t>
      </w:r>
      <w:r>
        <w:rPr>
          <w:b/>
          <w:bCs/>
        </w:rPr>
        <w:t>-</w:t>
      </w:r>
      <w:r w:rsidRPr="00FF39FE">
        <w:rPr>
          <w:b/>
          <w:bCs/>
        </w:rPr>
        <w:t>site crushing and grinding for reuse and recycling</w:t>
      </w:r>
      <w:r w:rsidRPr="00FF39FE">
        <w:t>: This generally applies to concrete and asphalt, which c</w:t>
      </w:r>
      <w:r>
        <w:t>ould</w:t>
      </w:r>
      <w:r w:rsidRPr="00FF39FE">
        <w:t xml:space="preserve"> be crushed to serve as road base or replace other basic materials, although in some cases wood and other materials c</w:t>
      </w:r>
      <w:r>
        <w:t>ould</w:t>
      </w:r>
      <w:r w:rsidRPr="00FF39FE">
        <w:t xml:space="preserve"> also be handled on</w:t>
      </w:r>
      <w:r>
        <w:t>-</w:t>
      </w:r>
      <w:r w:rsidRPr="00FF39FE">
        <w:t>site.</w:t>
      </w:r>
    </w:p>
    <w:p w14:paraId="0C044A1C" w14:textId="77777777" w:rsidR="005661CD" w:rsidRPr="00FF39FE" w:rsidRDefault="005661CD" w:rsidP="005661CD">
      <w:pPr>
        <w:pStyle w:val="ListBullet"/>
        <w:numPr>
          <w:ilvl w:val="0"/>
          <w:numId w:val="2"/>
        </w:numPr>
        <w:tabs>
          <w:tab w:val="clear" w:pos="1440"/>
        </w:tabs>
        <w:ind w:left="1800"/>
      </w:pPr>
      <w:r w:rsidRPr="00FF39FE">
        <w:rPr>
          <w:b/>
          <w:bCs/>
        </w:rPr>
        <w:t>Source</w:t>
      </w:r>
      <w:r>
        <w:rPr>
          <w:b/>
          <w:bCs/>
        </w:rPr>
        <w:t xml:space="preserve"> </w:t>
      </w:r>
      <w:r w:rsidRPr="00FF39FE">
        <w:rPr>
          <w:b/>
          <w:bCs/>
        </w:rPr>
        <w:t>separation for off-site processing</w:t>
      </w:r>
      <w:r w:rsidRPr="00FF39FE">
        <w:t>:</w:t>
      </w:r>
      <w:r>
        <w:t xml:space="preserve"> </w:t>
      </w:r>
      <w:r w:rsidRPr="00FF39FE">
        <w:t xml:space="preserve">Source separation at </w:t>
      </w:r>
      <w:r>
        <w:t>C&amp;D</w:t>
      </w:r>
      <w:r w:rsidRPr="00FF39FE">
        <w:t xml:space="preserve"> sites c</w:t>
      </w:r>
      <w:r>
        <w:t>ould</w:t>
      </w:r>
      <w:r w:rsidRPr="00FF39FE">
        <w:t xml:space="preserve"> allow recycling of wood, cardboard</w:t>
      </w:r>
      <w:r>
        <w:t>,</w:t>
      </w:r>
      <w:r w:rsidRPr="00FF39FE">
        <w:t xml:space="preserve"> and other materials.</w:t>
      </w:r>
    </w:p>
    <w:p w14:paraId="1B9BC2B4" w14:textId="77777777" w:rsidR="005661CD" w:rsidRPr="00FF39FE" w:rsidRDefault="005661CD" w:rsidP="005661CD">
      <w:pPr>
        <w:pStyle w:val="ListBullet"/>
        <w:numPr>
          <w:ilvl w:val="0"/>
          <w:numId w:val="2"/>
        </w:numPr>
        <w:tabs>
          <w:tab w:val="clear" w:pos="1440"/>
        </w:tabs>
        <w:ind w:left="1800"/>
      </w:pPr>
      <w:r w:rsidRPr="00FF39FE">
        <w:rPr>
          <w:b/>
          <w:bCs/>
        </w:rPr>
        <w:t>Mixed C&amp;D processing off-site</w:t>
      </w:r>
      <w:r w:rsidRPr="00FF39FE">
        <w:t>: This option would require a significant investment in one or more facilities that are properly equipped and operated to process and market C&amp;D waste.</w:t>
      </w:r>
    </w:p>
    <w:p w14:paraId="41894583" w14:textId="77777777" w:rsidR="005661CD" w:rsidRPr="00FF39FE" w:rsidRDefault="005661CD" w:rsidP="005661CD">
      <w:pPr>
        <w:pStyle w:val="ListBullet"/>
        <w:numPr>
          <w:ilvl w:val="0"/>
          <w:numId w:val="2"/>
        </w:numPr>
        <w:tabs>
          <w:tab w:val="clear" w:pos="1440"/>
        </w:tabs>
        <w:ind w:left="1800"/>
      </w:pPr>
      <w:r w:rsidRPr="00FF39FE">
        <w:rPr>
          <w:b/>
          <w:bCs/>
        </w:rPr>
        <w:t>Central site for recycling and reuse</w:t>
      </w:r>
      <w:r w:rsidRPr="00FF39FE">
        <w:t>: An ideal option could be a facility, or a series of local facilities, that combine reuse and recycling as appropriate for the material.</w:t>
      </w:r>
      <w:r>
        <w:t xml:space="preserve"> </w:t>
      </w:r>
      <w:r w:rsidRPr="00FF39FE">
        <w:t>These facilities could sell salvaged products (</w:t>
      </w:r>
      <w:r>
        <w:t>e.g.,</w:t>
      </w:r>
      <w:r w:rsidRPr="00FF39FE">
        <w:t xml:space="preserve"> doors, windows, and cabinets), as well as crush or grind other materials (</w:t>
      </w:r>
      <w:r>
        <w:t>e.g.,</w:t>
      </w:r>
      <w:r w:rsidRPr="00FF39FE">
        <w:t xml:space="preserve"> concrete and wood) for use as aggregate or hog fuel.</w:t>
      </w:r>
    </w:p>
    <w:p w14:paraId="4A3C8F6D" w14:textId="77777777" w:rsidR="005661CD" w:rsidRPr="00FF39FE" w:rsidRDefault="005661CD" w:rsidP="005661CD">
      <w:pPr>
        <w:pStyle w:val="ListBullet"/>
        <w:numPr>
          <w:ilvl w:val="0"/>
          <w:numId w:val="2"/>
        </w:numPr>
        <w:tabs>
          <w:tab w:val="clear" w:pos="1440"/>
        </w:tabs>
        <w:ind w:left="1800"/>
      </w:pPr>
      <w:r w:rsidRPr="00FF39FE">
        <w:rPr>
          <w:b/>
          <w:bCs/>
        </w:rPr>
        <w:t>Collection depots at transfer and disposal facilities</w:t>
      </w:r>
      <w:r w:rsidRPr="00FF39FE">
        <w:t>: Collection containers for reusable and/or recyclable C&amp;D materials at solid waste facilities could allow these materials to be transferred to a central processing or salvage facility.</w:t>
      </w:r>
      <w:r>
        <w:t xml:space="preserve"> </w:t>
      </w:r>
      <w:r w:rsidRPr="00FF39FE">
        <w:t>Transportation costs can be a significant barrier, however, since the recovered materials typically have only a low monetary value.</w:t>
      </w:r>
    </w:p>
    <w:p w14:paraId="10572477" w14:textId="77777777" w:rsidR="005661CD" w:rsidRDefault="005661CD" w:rsidP="005661CD">
      <w:pPr>
        <w:pStyle w:val="BodyText"/>
      </w:pPr>
      <w:r>
        <w:t>The County</w:t>
      </w:r>
      <w:r w:rsidRPr="000E0CBC">
        <w:t xml:space="preserve"> could partner with the </w:t>
      </w:r>
      <w:r>
        <w:t xml:space="preserve">Benton </w:t>
      </w:r>
      <w:r w:rsidRPr="000E0CBC">
        <w:t>Habitat for Humanity Re</w:t>
      </w:r>
      <w:r>
        <w:t>S</w:t>
      </w:r>
      <w:r w:rsidRPr="000E0CBC">
        <w:t xml:space="preserve">tore to salvage and divert recyclable materials received at </w:t>
      </w:r>
      <w:r>
        <w:t>transfer stations</w:t>
      </w:r>
      <w:r w:rsidRPr="000E0CBC">
        <w:t>.</w:t>
      </w:r>
      <w:r>
        <w:t xml:space="preserve"> </w:t>
      </w:r>
      <w:r w:rsidRPr="000E0CBC">
        <w:t>Materials that could be recycled and resold through the Habitat for Humanity ReStore could be set aside for pickup</w:t>
      </w:r>
      <w:r>
        <w:t>,</w:t>
      </w:r>
      <w:r w:rsidRPr="000E0CBC">
        <w:t xml:space="preserve"> or customers could be redirected to the Habitat for Humanity </w:t>
      </w:r>
      <w:r>
        <w:t>R</w:t>
      </w:r>
      <w:r w:rsidRPr="000E0CBC">
        <w:t>e</w:t>
      </w:r>
      <w:r>
        <w:t>S</w:t>
      </w:r>
      <w:r w:rsidRPr="000E0CBC">
        <w:t>tore.</w:t>
      </w:r>
    </w:p>
    <w:p w14:paraId="7A1E90DD" w14:textId="77777777" w:rsidR="005661CD" w:rsidRDefault="005661CD" w:rsidP="005661CD">
      <w:pPr>
        <w:pStyle w:val="BodyText"/>
      </w:pPr>
      <w:r w:rsidRPr="000E0CBC">
        <w:t>Contractors and homeowners could benefit from more information about the potentially hazardous materials that can be uncovered during demolition activities.</w:t>
      </w:r>
      <w:r>
        <w:t xml:space="preserve"> </w:t>
      </w:r>
      <w:r w:rsidRPr="000E0CBC">
        <w:t>Information could include proper handling and disposal as well as the potential health impacts.</w:t>
      </w:r>
      <w:r>
        <w:t xml:space="preserve"> </w:t>
      </w:r>
      <w:r w:rsidRPr="000E0CBC">
        <w:t>Disposers of C&amp;D waste can most easily identify potential hazards if they separate their demolished waste.</w:t>
      </w:r>
      <w:r>
        <w:t xml:space="preserve"> </w:t>
      </w:r>
      <w:r w:rsidRPr="000E0CBC">
        <w:t>Others can learn about the hazards they are exposing themselves to with County-provided brochures.</w:t>
      </w:r>
      <w:r>
        <w:t xml:space="preserve"> </w:t>
      </w:r>
      <w:r w:rsidRPr="000E0CBC">
        <w:t>Contractors and homeowners could be given a brochure when they apply for a permit.</w:t>
      </w:r>
    </w:p>
    <w:p w14:paraId="01A871DD" w14:textId="77777777" w:rsidR="005661CD" w:rsidRDefault="005661CD">
      <w:pPr>
        <w:pStyle w:val="Heading3"/>
      </w:pPr>
      <w:bookmarkStart w:id="379" w:name="_Toc148691277"/>
      <w:r>
        <w:t>Disaster Debris Management Alternatives</w:t>
      </w:r>
      <w:bookmarkEnd w:id="379"/>
    </w:p>
    <w:p w14:paraId="3624DD43" w14:textId="77777777" w:rsidR="005661CD" w:rsidRDefault="005661CD" w:rsidP="005661CD">
      <w:pPr>
        <w:pStyle w:val="BodyText"/>
      </w:pPr>
      <w:r>
        <w:t>The Benton County Department of Public Works, Solid Waste Division, could coordinate with the Benton County Emergency Management Department to determine details regarding debris removal and disposal activities that could provide better guidance for disaster debris management activities and preparedness. A portion of the details should describe critical lines of communication related to debris removal and disposal. This would facilitate a quicker response and reduce the number of decisions that need to be made during a disaster while the extent of damage and possible options for addressing them were being assessed. Any revisions to the EMP would best be done on the normal schedule for updating this document.</w:t>
      </w:r>
    </w:p>
    <w:p w14:paraId="3F49331A" w14:textId="77777777" w:rsidR="005661CD" w:rsidRDefault="005661CD" w:rsidP="005661CD">
      <w:pPr>
        <w:pStyle w:val="BodyText"/>
      </w:pPr>
      <w:r>
        <w:t>The County can develop a separate DDMP. In this case, both the EMP and a DDMP together would be used for guidance in the event of a disaster. The DDMP could either be a separate plan or be added as an appendix to the EMP. The DDMP could provide the detail for critical lines of communication specific to debris management activities, identify disasters that would most likely impact the solid waste system and the type of debris that would be generated from each one, address the need for temporary staging areas including potential locations, contain forms and brochures that could be easily modified for use in such an event, and have identified reuse/recycle activities that would minimize disposal at landfills. The level of detail for this DDMP could range from simple plans consisting largely of checklists and an outline of procedures to more complex plans that would be reviewed and approved by FEMA.</w:t>
      </w:r>
    </w:p>
    <w:p w14:paraId="763A30A1" w14:textId="77777777" w:rsidR="005661CD" w:rsidRDefault="005661CD">
      <w:pPr>
        <w:pStyle w:val="Heading2"/>
      </w:pPr>
      <w:bookmarkStart w:id="380" w:name="_Toc148691278"/>
      <w:r>
        <w:t>Recommended Actions</w:t>
      </w:r>
      <w:bookmarkEnd w:id="380"/>
    </w:p>
    <w:p w14:paraId="31687591" w14:textId="77777777" w:rsidR="005661CD" w:rsidRDefault="005661CD" w:rsidP="005661CD">
      <w:pPr>
        <w:pStyle w:val="BodyText"/>
      </w:pPr>
      <w:r>
        <w:t>The following options were selected by the SWAC for recommended implementation:</w:t>
      </w:r>
    </w:p>
    <w:p w14:paraId="0F7316DE" w14:textId="674A05F3" w:rsidR="005661CD" w:rsidRPr="00B266D9" w:rsidRDefault="00B04BDD" w:rsidP="00FD0F58">
      <w:pPr>
        <w:pStyle w:val="RecommendedActions"/>
      </w:pPr>
      <w:r>
        <w:t>M</w:t>
      </w:r>
      <w:r w:rsidR="00FD0F58">
        <w:t>W1)</w:t>
      </w:r>
      <w:r w:rsidR="00FD0F58">
        <w:tab/>
      </w:r>
      <w:r w:rsidR="005661CD" w:rsidRPr="001D5C83">
        <w:t xml:space="preserve">Continue to dispose </w:t>
      </w:r>
      <w:r w:rsidR="005661CD">
        <w:t>of miscellaneous wastes</w:t>
      </w:r>
      <w:r w:rsidR="005661CD" w:rsidRPr="001D5C83">
        <w:t xml:space="preserve"> through a cooperative effort with the Health D</w:t>
      </w:r>
      <w:r w:rsidR="005661CD">
        <w:t xml:space="preserve">istrict, waste haulers, transfer stations, landfills, the </w:t>
      </w:r>
      <w:r w:rsidR="005661CD" w:rsidRPr="00B266D9">
        <w:t>County</w:t>
      </w:r>
      <w:r w:rsidR="005661CD">
        <w:t>,</w:t>
      </w:r>
      <w:r w:rsidR="005661CD" w:rsidRPr="00B266D9">
        <w:t xml:space="preserve"> and Ecology. </w:t>
      </w:r>
    </w:p>
    <w:p w14:paraId="4D40F84C" w14:textId="5DFBE6BD" w:rsidR="005661CD" w:rsidRDefault="00FD0F58" w:rsidP="00FD0F58">
      <w:pPr>
        <w:pStyle w:val="RecommendedActions"/>
      </w:pPr>
      <w:r>
        <w:tab/>
      </w:r>
    </w:p>
    <w:p w14:paraId="5082578C" w14:textId="782ED8C0" w:rsidR="005661CD" w:rsidRDefault="00B04BDD" w:rsidP="00FD0F58">
      <w:pPr>
        <w:pStyle w:val="RecommendedActions"/>
      </w:pPr>
      <w:r>
        <w:t>M</w:t>
      </w:r>
      <w:r w:rsidR="00FD0F58">
        <w:t>W</w:t>
      </w:r>
      <w:r w:rsidR="00813FF1">
        <w:t>2</w:t>
      </w:r>
      <w:r w:rsidR="00FD0F58">
        <w:t>)</w:t>
      </w:r>
      <w:r w:rsidR="00FD0F58">
        <w:tab/>
      </w:r>
      <w:r w:rsidR="005661CD" w:rsidRPr="000E0CBC">
        <w:t>Promote proper reuse, recycling</w:t>
      </w:r>
      <w:r w:rsidR="005661CD">
        <w:t>,</w:t>
      </w:r>
      <w:r w:rsidR="005661CD" w:rsidRPr="000E0CBC">
        <w:t xml:space="preserve"> and disposal of C&amp;D</w:t>
      </w:r>
      <w:r w:rsidR="005661CD">
        <w:t xml:space="preserve"> wastes</w:t>
      </w:r>
      <w:r w:rsidR="005661CD" w:rsidRPr="000E0CBC">
        <w:t>.</w:t>
      </w:r>
    </w:p>
    <w:p w14:paraId="33656AD4" w14:textId="42CAFA34" w:rsidR="005661CD" w:rsidRDefault="00B04BDD" w:rsidP="00FD0F58">
      <w:pPr>
        <w:pStyle w:val="RecommendedActions"/>
      </w:pPr>
      <w:r>
        <w:t>M</w:t>
      </w:r>
      <w:r w:rsidR="00FD0F58">
        <w:t>W</w:t>
      </w:r>
      <w:r w:rsidR="00813FF1">
        <w:t>3</w:t>
      </w:r>
      <w:r w:rsidR="00FD0F58">
        <w:t>)</w:t>
      </w:r>
      <w:r w:rsidR="00FD0F58">
        <w:tab/>
      </w:r>
      <w:r w:rsidR="005661CD" w:rsidRPr="000E0CBC">
        <w:t xml:space="preserve">Partner with private organizations such as the </w:t>
      </w:r>
      <w:r w:rsidR="005661CD">
        <w:t xml:space="preserve">Benton </w:t>
      </w:r>
      <w:r w:rsidR="005661CD" w:rsidRPr="000E0CBC">
        <w:t>Habitat for Humanity ReStore to promote recycling and reuse of C&amp;D wastes and building materials.</w:t>
      </w:r>
    </w:p>
    <w:p w14:paraId="6CFED4CC" w14:textId="626C5237" w:rsidR="002348A7" w:rsidRDefault="00B04BDD" w:rsidP="000E08A3">
      <w:pPr>
        <w:pStyle w:val="RecommendedActions"/>
        <w:rPr>
          <w:rFonts w:eastAsia="Times New Roman" w:cs="Arial"/>
          <w:szCs w:val="21"/>
        </w:rPr>
      </w:pPr>
      <w:r>
        <w:t>M</w:t>
      </w:r>
      <w:r w:rsidR="00FD0F58">
        <w:t>W</w:t>
      </w:r>
      <w:r w:rsidR="00813FF1">
        <w:t>4</w:t>
      </w:r>
      <w:r w:rsidR="00FD0F58">
        <w:t>)</w:t>
      </w:r>
      <w:r w:rsidR="00FD0F58">
        <w:tab/>
      </w:r>
      <w:r w:rsidR="005661CD" w:rsidRPr="006F2E45">
        <w:t xml:space="preserve">Develop an internal plan for handling disaster debris, in coordination with the </w:t>
      </w:r>
      <w:r w:rsidR="005661CD">
        <w:t>Benton</w:t>
      </w:r>
      <w:r w:rsidR="005661CD" w:rsidRPr="006F2E45">
        <w:t xml:space="preserve"> County Emergency</w:t>
      </w:r>
      <w:r w:rsidR="005661CD">
        <w:t xml:space="preserve"> Management Department</w:t>
      </w:r>
      <w:r w:rsidR="005661CD" w:rsidRPr="006F2E45">
        <w:t>.</w:t>
      </w:r>
      <w:r w:rsidR="002348A7">
        <w:rPr>
          <w:rFonts w:cs="Arial"/>
          <w:szCs w:val="21"/>
        </w:rPr>
        <w:br w:type="page"/>
      </w:r>
    </w:p>
    <w:p w14:paraId="0B468C36" w14:textId="6BF9A12C" w:rsidR="005661CD" w:rsidRDefault="005661CD" w:rsidP="005661CD">
      <w:pPr>
        <w:pStyle w:val="BodyText"/>
        <w:ind w:left="1800" w:hanging="720"/>
        <w:rPr>
          <w:rFonts w:cs="Arial"/>
          <w:szCs w:val="21"/>
        </w:rPr>
      </w:pPr>
    </w:p>
    <w:p w14:paraId="62A910FD" w14:textId="7B6C7DE1" w:rsidR="002348A7" w:rsidRDefault="002348A7" w:rsidP="002348A7">
      <w:pPr>
        <w:pStyle w:val="BlankPagePortrait"/>
      </w:pPr>
      <w:r>
        <w:t>This page intentionally left blank.</w:t>
      </w:r>
    </w:p>
    <w:p w14:paraId="0C260F09" w14:textId="77777777" w:rsidR="002348A7" w:rsidRPr="000E0CBC" w:rsidRDefault="002348A7" w:rsidP="005661CD">
      <w:pPr>
        <w:pStyle w:val="BodyText"/>
        <w:ind w:left="1800" w:hanging="720"/>
        <w:rPr>
          <w:rFonts w:cs="Arial"/>
          <w:szCs w:val="21"/>
        </w:rPr>
      </w:pPr>
    </w:p>
    <w:p w14:paraId="4D515A8D" w14:textId="77777777" w:rsidR="005661CD" w:rsidRDefault="005661CD" w:rsidP="005661CD">
      <w:pPr>
        <w:pStyle w:val="BodyText"/>
        <w:ind w:left="0"/>
        <w:sectPr w:rsidR="005661CD" w:rsidSect="00FF03CC">
          <w:headerReference w:type="even" r:id="rId132"/>
          <w:headerReference w:type="default" r:id="rId133"/>
          <w:footerReference w:type="even" r:id="rId134"/>
          <w:footerReference w:type="default" r:id="rId135"/>
          <w:headerReference w:type="first" r:id="rId136"/>
          <w:footerReference w:type="first" r:id="rId137"/>
          <w:pgSz w:w="12240" w:h="15840"/>
          <w:pgMar w:top="1440" w:right="1440" w:bottom="1440" w:left="1440" w:header="720" w:footer="720" w:gutter="0"/>
          <w:pgNumType w:start="1" w:chapStyle="1"/>
          <w:cols w:space="720"/>
          <w:titlePg/>
          <w:docGrid w:linePitch="299"/>
        </w:sectPr>
      </w:pPr>
    </w:p>
    <w:p w14:paraId="1E7A9106" w14:textId="77777777" w:rsidR="005661CD" w:rsidRDefault="005661CD" w:rsidP="005661CD">
      <w:pPr>
        <w:rPr>
          <w:noProof/>
        </w:rPr>
      </w:pPr>
      <w:r>
        <w:rPr>
          <w:noProof/>
        </w:rPr>
        <mc:AlternateContent>
          <mc:Choice Requires="wps">
            <w:drawing>
              <wp:anchor distT="0" distB="0" distL="114300" distR="114300" simplePos="0" relativeHeight="251691008" behindDoc="1" locked="0" layoutInCell="1" allowOverlap="1" wp14:anchorId="2AB904A2" wp14:editId="16F37D9E">
                <wp:simplePos x="0" y="0"/>
                <wp:positionH relativeFrom="margin">
                  <wp:align>right</wp:align>
                </wp:positionH>
                <wp:positionV relativeFrom="paragraph">
                  <wp:posOffset>2208362</wp:posOffset>
                </wp:positionV>
                <wp:extent cx="5943600" cy="2865552"/>
                <wp:effectExtent l="0" t="0" r="0" b="0"/>
                <wp:wrapNone/>
                <wp:docPr id="55" name="Rectangle 55"/>
                <wp:cNvGraphicFramePr/>
                <a:graphic xmlns:a="http://schemas.openxmlformats.org/drawingml/2006/main">
                  <a:graphicData uri="http://schemas.microsoft.com/office/word/2010/wordprocessingShape">
                    <wps:wsp>
                      <wps:cNvSpPr/>
                      <wps:spPr>
                        <a:xfrm>
                          <a:off x="0" y="0"/>
                          <a:ext cx="5943600" cy="2865552"/>
                        </a:xfrm>
                        <a:prstGeom prst="rect">
                          <a:avLst/>
                        </a:prstGeom>
                        <a:solidFill>
                          <a:srgbClr val="0280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6638BD5" id="Rectangle 55" o:spid="_x0000_s1026" style="position:absolute;margin-left:416.8pt;margin-top:173.9pt;width:468pt;height:225.65pt;z-index:-251625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" fillcolor="#028005" stroked="f" strokeweight="2pt">
                <w10:wrap anchorx="margin"/>
              </v:rect>
            </w:pict>
          </mc:Fallback>
        </mc:AlternateContent>
      </w:r>
      <w:r>
        <w:rPr>
          <w:noProof/>
        </w:rPr>
        <w:drawing>
          <wp:inline distT="0" distB="0" distL="0" distR="0" wp14:anchorId="1626C3CF" wp14:editId="68329285">
            <wp:extent cx="5943600" cy="227519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2275195"/>
                    </a:xfrm>
                    <a:prstGeom prst="rect">
                      <a:avLst/>
                    </a:prstGeom>
                    <a:noFill/>
                  </pic:spPr>
                </pic:pic>
              </a:graphicData>
            </a:graphic>
          </wp:inline>
        </w:drawing>
      </w:r>
    </w:p>
    <w:p w14:paraId="5F1A4B39" w14:textId="77777777" w:rsidR="005661CD" w:rsidRPr="007511EE" w:rsidRDefault="005661CD" w:rsidP="005661CD">
      <w:r>
        <w:rPr>
          <w:noProof/>
        </w:rPr>
        <w:drawing>
          <wp:anchor distT="0" distB="0" distL="114300" distR="114300" simplePos="0" relativeHeight="251692032" behindDoc="0" locked="0" layoutInCell="1" allowOverlap="1" wp14:anchorId="772BEC9A" wp14:editId="6B20CC8C">
            <wp:simplePos x="0" y="0"/>
            <wp:positionH relativeFrom="column">
              <wp:posOffset>3484245</wp:posOffset>
            </wp:positionH>
            <wp:positionV relativeFrom="paragraph">
              <wp:posOffset>105249</wp:posOffset>
            </wp:positionV>
            <wp:extent cx="2262278" cy="2262278"/>
            <wp:effectExtent l="0" t="0" r="5080" b="508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62278" cy="2262278"/>
                    </a:xfrm>
                    <a:prstGeom prst="rect">
                      <a:avLst/>
                    </a:prstGeom>
                    <a:noFill/>
                  </pic:spPr>
                </pic:pic>
              </a:graphicData>
            </a:graphic>
            <wp14:sizeRelH relativeFrom="page">
              <wp14:pctWidth>0</wp14:pctWidth>
            </wp14:sizeRelH>
            <wp14:sizeRelV relativeFrom="page">
              <wp14:pctHeight>0</wp14:pctHeight>
            </wp14:sizeRelV>
          </wp:anchor>
        </w:drawing>
      </w:r>
    </w:p>
    <w:p w14:paraId="0EC4C4D1" w14:textId="77777777" w:rsidR="005661CD" w:rsidRPr="007511EE" w:rsidRDefault="005661CD" w:rsidP="005661CD"/>
    <w:p w14:paraId="2DBF4A1D" w14:textId="77777777" w:rsidR="005661CD" w:rsidRPr="007511EE" w:rsidRDefault="005661CD" w:rsidP="005661CD"/>
    <w:p w14:paraId="1E8AF941" w14:textId="77777777" w:rsidR="005661CD" w:rsidRPr="007511EE" w:rsidRDefault="005661CD" w:rsidP="005661CD"/>
    <w:p w14:paraId="5488E75D" w14:textId="77777777" w:rsidR="005661CD" w:rsidRPr="007511EE" w:rsidRDefault="005661CD" w:rsidP="005661CD"/>
    <w:p w14:paraId="2320AFD5" w14:textId="77777777" w:rsidR="005661CD" w:rsidRDefault="005661CD" w:rsidP="005661CD">
      <w:pPr>
        <w:tabs>
          <w:tab w:val="left" w:pos="3804"/>
        </w:tabs>
        <w:rPr>
          <w:rFonts w:asciiTheme="majorHAnsi" w:eastAsiaTheme="majorEastAsia" w:hAnsiTheme="majorHAnsi" w:cstheme="majorBidi"/>
          <w:bCs/>
          <w:noProof/>
          <w:sz w:val="42"/>
          <w:szCs w:val="28"/>
        </w:rPr>
      </w:pPr>
      <w:r>
        <w:rPr>
          <w:rFonts w:asciiTheme="majorHAnsi" w:eastAsiaTheme="majorEastAsia" w:hAnsiTheme="majorHAnsi" w:cstheme="majorBidi"/>
          <w:bCs/>
          <w:noProof/>
          <w:sz w:val="42"/>
          <w:szCs w:val="28"/>
        </w:rPr>
        <w:tab/>
      </w:r>
    </w:p>
    <w:p w14:paraId="38063813" w14:textId="77777777" w:rsidR="005661CD" w:rsidRDefault="005661CD" w:rsidP="005661CD">
      <w:pPr>
        <w:tabs>
          <w:tab w:val="left" w:pos="3804"/>
        </w:tabs>
      </w:pPr>
    </w:p>
    <w:p w14:paraId="61A2057F" w14:textId="77777777" w:rsidR="005661CD" w:rsidRDefault="005661CD" w:rsidP="005661CD">
      <w:pPr>
        <w:tabs>
          <w:tab w:val="left" w:pos="3804"/>
        </w:tabs>
      </w:pPr>
    </w:p>
    <w:p w14:paraId="0E103D68" w14:textId="77777777" w:rsidR="002348A7" w:rsidRDefault="002348A7" w:rsidP="002348A7">
      <w:pPr>
        <w:pStyle w:val="BodyText"/>
      </w:pPr>
    </w:p>
    <w:p w14:paraId="058C9653" w14:textId="299D2E91" w:rsidR="00052C58" w:rsidRDefault="005661CD" w:rsidP="002348A7">
      <w:pPr>
        <w:pStyle w:val="ChapterHeading"/>
      </w:pPr>
      <w:r w:rsidRPr="0036619D">
        <w:t xml:space="preserve">Chapter </w:t>
      </w:r>
      <w:r>
        <w:t>8</w:t>
      </w:r>
      <w:r w:rsidRPr="0036619D">
        <w:t xml:space="preserve">.0 </w:t>
      </w:r>
      <w:r>
        <w:t>moderate-risk waste</w:t>
      </w:r>
      <w:r w:rsidRPr="0036619D">
        <w:tab/>
      </w:r>
      <w:r w:rsidR="00052C58">
        <w:br w:type="page"/>
      </w:r>
    </w:p>
    <w:p w14:paraId="7D6FAF1D" w14:textId="77777777" w:rsidR="00052C58" w:rsidRDefault="00052C58" w:rsidP="00052C58">
      <w:pPr>
        <w:pStyle w:val="BlankPagePortrait"/>
      </w:pPr>
    </w:p>
    <w:p w14:paraId="409DD7E2" w14:textId="77777777" w:rsidR="00052C58" w:rsidRDefault="00052C58" w:rsidP="00052C58">
      <w:pPr>
        <w:pStyle w:val="BlankPagePortrait"/>
      </w:pPr>
      <w:r>
        <w:t>This page intentionally left blank.</w:t>
      </w:r>
    </w:p>
    <w:p w14:paraId="1FB9B5C0" w14:textId="026FC5C2" w:rsidR="005661CD" w:rsidRPr="0036619D" w:rsidRDefault="005661CD" w:rsidP="005661CD">
      <w:pPr>
        <w:spacing w:before="240" w:after="240"/>
        <w:rPr>
          <w:rFonts w:ascii="Arial Black" w:hAnsi="Arial Black" w:cstheme="majorHAnsi"/>
          <w:b/>
          <w:caps/>
          <w:color w:val="003760"/>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ectPr w:rsidR="005661CD" w:rsidRPr="0036619D" w:rsidSect="0036619D">
          <w:headerReference w:type="even" r:id="rId138"/>
          <w:headerReference w:type="default" r:id="rId139"/>
          <w:footerReference w:type="even" r:id="rId140"/>
          <w:footerReference w:type="default" r:id="rId141"/>
          <w:headerReference w:type="first" r:id="rId142"/>
          <w:footerReference w:type="first" r:id="rId143"/>
          <w:pgSz w:w="12240" w:h="15840" w:code="1"/>
          <w:pgMar w:top="1440" w:right="1440" w:bottom="1440" w:left="1440" w:header="576" w:footer="576" w:gutter="0"/>
          <w:pgNumType w:chapStyle="1"/>
          <w:cols w:space="720"/>
          <w:titlePg/>
          <w:docGrid w:linePitch="299"/>
        </w:sectPr>
      </w:pPr>
    </w:p>
    <w:p w14:paraId="327E4DB5" w14:textId="77777777" w:rsidR="005661CD" w:rsidRPr="004E0D0F" w:rsidRDefault="005661CD" w:rsidP="000F0511">
      <w:pPr>
        <w:pStyle w:val="Heading1"/>
      </w:pPr>
      <w:bookmarkStart w:id="381" w:name="_Ref131407995"/>
      <w:bookmarkStart w:id="382" w:name="_Toc148691279"/>
      <w:r w:rsidRPr="004E0D0F">
        <w:t>Moderate-Risk Waste</w:t>
      </w:r>
      <w:bookmarkEnd w:id="381"/>
      <w:bookmarkEnd w:id="382"/>
    </w:p>
    <w:p w14:paraId="3277F31E" w14:textId="77777777" w:rsidR="005661CD" w:rsidRPr="006768B0" w:rsidRDefault="005661CD">
      <w:pPr>
        <w:pStyle w:val="Heading2"/>
      </w:pPr>
      <w:bookmarkStart w:id="383" w:name="_Toc148691280"/>
      <w:r w:rsidRPr="006768B0">
        <w:t>Introduction</w:t>
      </w:r>
      <w:bookmarkEnd w:id="383"/>
    </w:p>
    <w:p w14:paraId="3EB6A1FC" w14:textId="77777777" w:rsidR="005661CD" w:rsidRPr="00F85340" w:rsidRDefault="005661CD" w:rsidP="005661CD">
      <w:pPr>
        <w:pStyle w:val="BodyText"/>
        <w:rPr>
          <w:szCs w:val="21"/>
        </w:rPr>
      </w:pPr>
      <w:r w:rsidRPr="00F85340">
        <w:rPr>
          <w:szCs w:val="21"/>
        </w:rPr>
        <w:t>This chapter discusses programs for MRW, identifies relevant planning issues, and develops and evaluates alternative strategies.</w:t>
      </w:r>
    </w:p>
    <w:p w14:paraId="7F712373" w14:textId="77777777" w:rsidR="005661CD" w:rsidRDefault="005661CD">
      <w:pPr>
        <w:pStyle w:val="Heading2"/>
      </w:pPr>
      <w:bookmarkStart w:id="384" w:name="_Toc148691281"/>
      <w:r w:rsidRPr="001470AA">
        <w:t>B</w:t>
      </w:r>
      <w:r>
        <w:t>ackground</w:t>
      </w:r>
      <w:bookmarkEnd w:id="384"/>
    </w:p>
    <w:p w14:paraId="3269E9FD" w14:textId="4B3F4863" w:rsidR="005661CD" w:rsidRPr="00F85340" w:rsidRDefault="00CD6DD6" w:rsidP="005661CD">
      <w:pPr>
        <w:pStyle w:val="BodyText"/>
        <w:rPr>
          <w:szCs w:val="21"/>
        </w:rPr>
      </w:pPr>
      <w:r>
        <w:rPr>
          <w:szCs w:val="21"/>
        </w:rPr>
        <w:t>This section</w:t>
      </w:r>
      <w:r w:rsidR="005661CD" w:rsidRPr="00F85340">
        <w:rPr>
          <w:szCs w:val="21"/>
        </w:rPr>
        <w:t xml:space="preserve"> provides</w:t>
      </w:r>
      <w:r w:rsidR="005661CD">
        <w:rPr>
          <w:szCs w:val="21"/>
        </w:rPr>
        <w:t xml:space="preserve"> a</w:t>
      </w:r>
      <w:r w:rsidR="005661CD" w:rsidRPr="00F85340">
        <w:rPr>
          <w:szCs w:val="21"/>
        </w:rPr>
        <w:t xml:space="preserve"> </w:t>
      </w:r>
      <w:r w:rsidR="005661CD">
        <w:rPr>
          <w:szCs w:val="21"/>
        </w:rPr>
        <w:t xml:space="preserve">summary of MRW </w:t>
      </w:r>
      <w:r w:rsidR="005661CD" w:rsidRPr="00F85340">
        <w:rPr>
          <w:szCs w:val="21"/>
        </w:rPr>
        <w:t xml:space="preserve">definitions, regulations and guidance, and </w:t>
      </w:r>
      <w:r w:rsidR="005661CD">
        <w:rPr>
          <w:szCs w:val="21"/>
        </w:rPr>
        <w:t>Benton</w:t>
      </w:r>
      <w:r w:rsidR="005661CD" w:rsidRPr="00F85340">
        <w:rPr>
          <w:szCs w:val="21"/>
        </w:rPr>
        <w:t xml:space="preserve"> County</w:t>
      </w:r>
      <w:r w:rsidR="005661CD">
        <w:rPr>
          <w:szCs w:val="21"/>
        </w:rPr>
        <w:t xml:space="preserve"> MRW facilities</w:t>
      </w:r>
      <w:r w:rsidR="005661CD" w:rsidRPr="00F85340">
        <w:rPr>
          <w:szCs w:val="21"/>
        </w:rPr>
        <w:t>.</w:t>
      </w:r>
    </w:p>
    <w:p w14:paraId="24426874" w14:textId="77777777" w:rsidR="005661CD" w:rsidRDefault="005661CD">
      <w:pPr>
        <w:pStyle w:val="Heading3"/>
      </w:pPr>
      <w:bookmarkStart w:id="385" w:name="_Toc148691282"/>
      <w:r>
        <w:t>Definitions</w:t>
      </w:r>
      <w:bookmarkEnd w:id="385"/>
    </w:p>
    <w:p w14:paraId="22ADDFF1" w14:textId="4799E3B9" w:rsidR="005661CD" w:rsidRPr="00F85340" w:rsidRDefault="005661CD" w:rsidP="005661CD">
      <w:pPr>
        <w:pStyle w:val="BodyText"/>
        <w:rPr>
          <w:szCs w:val="21"/>
        </w:rPr>
      </w:pPr>
      <w:r w:rsidRPr="00F85340">
        <w:rPr>
          <w:szCs w:val="21"/>
        </w:rPr>
        <w:t>MRW refers to materials that have the characteristics of and pose the same risks as hazardous wastes</w:t>
      </w:r>
      <w:r>
        <w:rPr>
          <w:szCs w:val="21"/>
        </w:rPr>
        <w:t>:</w:t>
      </w:r>
      <w:r w:rsidRPr="00F85340">
        <w:rPr>
          <w:szCs w:val="21"/>
        </w:rPr>
        <w:t xml:space="preserve"> they are flammable, corrosive, toxic, and/or reactive. State and </w:t>
      </w:r>
      <w:r>
        <w:rPr>
          <w:szCs w:val="21"/>
        </w:rPr>
        <w:t>f</w:t>
      </w:r>
      <w:r w:rsidRPr="00F85340">
        <w:rPr>
          <w:szCs w:val="21"/>
        </w:rPr>
        <w:t>ederal law</w:t>
      </w:r>
      <w:r>
        <w:rPr>
          <w:szCs w:val="21"/>
        </w:rPr>
        <w:t>s</w:t>
      </w:r>
      <w:r w:rsidRPr="00F85340">
        <w:rPr>
          <w:szCs w:val="21"/>
        </w:rPr>
        <w:t xml:space="preserve"> do not regulate these wastes as hazardous wastes due to their relatively</w:t>
      </w:r>
      <w:r>
        <w:rPr>
          <w:szCs w:val="21"/>
        </w:rPr>
        <w:t xml:space="preserve"> </w:t>
      </w:r>
      <w:r w:rsidRPr="00F85340">
        <w:rPr>
          <w:szCs w:val="21"/>
        </w:rPr>
        <w:t xml:space="preserve">small quantities. MRW is regulated by </w:t>
      </w:r>
      <w:r>
        <w:rPr>
          <w:szCs w:val="21"/>
        </w:rPr>
        <w:t>WAC</w:t>
      </w:r>
      <w:r w:rsidRPr="00F85340">
        <w:rPr>
          <w:szCs w:val="21"/>
        </w:rPr>
        <w:t xml:space="preserve"> 173-350-360 under the authority of </w:t>
      </w:r>
      <w:r>
        <w:rPr>
          <w:szCs w:val="21"/>
        </w:rPr>
        <w:t>RCW</w:t>
      </w:r>
      <w:r w:rsidRPr="00F85340">
        <w:rPr>
          <w:szCs w:val="21"/>
        </w:rPr>
        <w:t xml:space="preserve"> 70A.300 and RCW 70A.205. MRW is defined as solid waste that is limited to conditionally exempt Small</w:t>
      </w:r>
      <w:r w:rsidR="00245C5F">
        <w:rPr>
          <w:szCs w:val="21"/>
        </w:rPr>
        <w:t>-</w:t>
      </w:r>
      <w:r w:rsidRPr="00F85340">
        <w:rPr>
          <w:szCs w:val="21"/>
        </w:rPr>
        <w:t>Quantity Generators (SQG</w:t>
      </w:r>
      <w:r w:rsidR="00245C5F">
        <w:rPr>
          <w:szCs w:val="21"/>
        </w:rPr>
        <w:t>s</w:t>
      </w:r>
      <w:r w:rsidRPr="00F85340">
        <w:rPr>
          <w:szCs w:val="21"/>
        </w:rPr>
        <w:t xml:space="preserve">) waste and </w:t>
      </w:r>
      <w:r>
        <w:rPr>
          <w:szCs w:val="21"/>
        </w:rPr>
        <w:t>HHW</w:t>
      </w:r>
      <w:r w:rsidRPr="00F85340">
        <w:rPr>
          <w:szCs w:val="21"/>
        </w:rPr>
        <w:t xml:space="preserve">. </w:t>
      </w:r>
    </w:p>
    <w:p w14:paraId="0374E411" w14:textId="77777777" w:rsidR="005661CD" w:rsidRPr="00057C37" w:rsidRDefault="005661CD">
      <w:pPr>
        <w:pStyle w:val="Heading4"/>
      </w:pPr>
      <w:r w:rsidRPr="00057C37">
        <w:t>Household Hazardous Waste</w:t>
      </w:r>
    </w:p>
    <w:p w14:paraId="365E068A" w14:textId="219CDBFF" w:rsidR="005661CD" w:rsidRPr="00F85340" w:rsidRDefault="005661CD" w:rsidP="005661CD">
      <w:pPr>
        <w:pStyle w:val="BodyText"/>
        <w:rPr>
          <w:szCs w:val="21"/>
        </w:rPr>
      </w:pPr>
      <w:r w:rsidRPr="00F85340">
        <w:rPr>
          <w:szCs w:val="21"/>
        </w:rPr>
        <w:t xml:space="preserve">The Hazardous Household Substances List developed by Ecology is shown in </w:t>
      </w:r>
      <w:r w:rsidR="00CD6DD6">
        <w:rPr>
          <w:szCs w:val="21"/>
        </w:rPr>
        <w:fldChar w:fldCharType="begin"/>
      </w:r>
      <w:r w:rsidR="00CD6DD6">
        <w:rPr>
          <w:szCs w:val="21"/>
        </w:rPr>
        <w:instrText xml:space="preserve"> REF _Ref131407668 \h </w:instrText>
      </w:r>
      <w:r w:rsidR="00CD6DD6">
        <w:rPr>
          <w:szCs w:val="21"/>
        </w:rPr>
      </w:r>
      <w:r w:rsidR="00CD6DD6">
        <w:rPr>
          <w:szCs w:val="21"/>
        </w:rPr>
        <w:fldChar w:fldCharType="separate"/>
      </w:r>
      <w:r w:rsidR="000E08A3" w:rsidRPr="00B645BA">
        <w:t xml:space="preserve">Table </w:t>
      </w:r>
      <w:r w:rsidR="000E08A3">
        <w:rPr>
          <w:noProof/>
        </w:rPr>
        <w:t>8</w:t>
      </w:r>
      <w:r w:rsidR="000E08A3">
        <w:noBreakHyphen/>
      </w:r>
      <w:r w:rsidR="000E08A3">
        <w:rPr>
          <w:noProof/>
        </w:rPr>
        <w:t>1</w:t>
      </w:r>
      <w:r w:rsidR="00CD6DD6">
        <w:rPr>
          <w:szCs w:val="21"/>
        </w:rPr>
        <w:fldChar w:fldCharType="end"/>
      </w:r>
      <w:r w:rsidRPr="00F85340">
        <w:rPr>
          <w:szCs w:val="21"/>
        </w:rPr>
        <w:t>. When generated in a residence, these products become HHW when discarded.</w:t>
      </w:r>
    </w:p>
    <w:p w14:paraId="502DB5F9" w14:textId="77777777" w:rsidR="005661CD" w:rsidRDefault="005661CD">
      <w:pPr>
        <w:pStyle w:val="Heading4"/>
      </w:pPr>
      <w:r>
        <w:t>Small</w:t>
      </w:r>
      <w:r>
        <w:rPr>
          <w:spacing w:val="-6"/>
        </w:rPr>
        <w:t xml:space="preserve"> </w:t>
      </w:r>
      <w:r>
        <w:t>Qua</w:t>
      </w:r>
      <w:r>
        <w:rPr>
          <w:spacing w:val="-2"/>
        </w:rPr>
        <w:t>n</w:t>
      </w:r>
      <w:r>
        <w:t>tity</w:t>
      </w:r>
      <w:r>
        <w:rPr>
          <w:spacing w:val="-3"/>
        </w:rPr>
        <w:t xml:space="preserve"> </w:t>
      </w:r>
      <w:r>
        <w:t>Gener</w:t>
      </w:r>
      <w:r>
        <w:rPr>
          <w:spacing w:val="-1"/>
        </w:rPr>
        <w:t>a</w:t>
      </w:r>
      <w:r>
        <w:t>tor</w:t>
      </w:r>
      <w:r>
        <w:rPr>
          <w:spacing w:val="-11"/>
        </w:rPr>
        <w:t xml:space="preserve"> </w:t>
      </w:r>
      <w:r>
        <w:t>Waste</w:t>
      </w:r>
    </w:p>
    <w:p w14:paraId="04AAE322" w14:textId="5B57F388" w:rsidR="005661CD" w:rsidRDefault="005661CD" w:rsidP="005661CD">
      <w:pPr>
        <w:pStyle w:val="BodyText"/>
        <w:rPr>
          <w:szCs w:val="21"/>
        </w:rPr>
      </w:pPr>
      <w:r w:rsidRPr="00F85340">
        <w:rPr>
          <w:szCs w:val="21"/>
        </w:rPr>
        <w:t xml:space="preserve">Many businesses and institutions produce small quantities of hazardous wastes; the list is the same as for HHW (see </w:t>
      </w:r>
      <w:r w:rsidR="00CD6DD6">
        <w:rPr>
          <w:szCs w:val="21"/>
        </w:rPr>
        <w:fldChar w:fldCharType="begin"/>
      </w:r>
      <w:r w:rsidR="00CD6DD6">
        <w:rPr>
          <w:szCs w:val="21"/>
        </w:rPr>
        <w:instrText xml:space="preserve"> REF _Ref131407668 \h </w:instrText>
      </w:r>
      <w:r w:rsidR="00CD6DD6">
        <w:rPr>
          <w:szCs w:val="21"/>
        </w:rPr>
      </w:r>
      <w:r w:rsidR="00CD6DD6">
        <w:rPr>
          <w:szCs w:val="21"/>
        </w:rPr>
        <w:fldChar w:fldCharType="separate"/>
      </w:r>
      <w:r w:rsidR="000E08A3" w:rsidRPr="00B645BA">
        <w:t xml:space="preserve">Table </w:t>
      </w:r>
      <w:r w:rsidR="000E08A3">
        <w:rPr>
          <w:noProof/>
        </w:rPr>
        <w:t>8</w:t>
      </w:r>
      <w:r w:rsidR="000E08A3">
        <w:noBreakHyphen/>
      </w:r>
      <w:r w:rsidR="000E08A3">
        <w:rPr>
          <w:noProof/>
        </w:rPr>
        <w:t>1</w:t>
      </w:r>
      <w:r w:rsidR="00CD6DD6">
        <w:rPr>
          <w:szCs w:val="21"/>
        </w:rPr>
        <w:fldChar w:fldCharType="end"/>
      </w:r>
      <w:r w:rsidRPr="00F85340">
        <w:rPr>
          <w:szCs w:val="21"/>
        </w:rPr>
        <w:t xml:space="preserve">). SQGs produce hazardous waste at rates </w:t>
      </w:r>
      <w:r>
        <w:rPr>
          <w:szCs w:val="21"/>
        </w:rPr>
        <w:t xml:space="preserve">of </w:t>
      </w:r>
      <w:r w:rsidRPr="00F85340">
        <w:rPr>
          <w:szCs w:val="21"/>
        </w:rPr>
        <w:t>less than 220 pounds per month or per batch (or 2.2 pounds per month or per batch of extremely hazardous waste) and accumulate less than 2,200 pounds of hazardous waste on</w:t>
      </w:r>
      <w:r>
        <w:rPr>
          <w:szCs w:val="21"/>
        </w:rPr>
        <w:t xml:space="preserve"> </w:t>
      </w:r>
      <w:r w:rsidRPr="00F85340">
        <w:rPr>
          <w:szCs w:val="21"/>
        </w:rPr>
        <w:t xml:space="preserve">site (or 22 pounds of extremely hazardous waste). Extremely hazardous wastes include certain pesticides and other poisons that are more toxic and pose greater risks than other HHW. SQGs are conditionally exempt from </w:t>
      </w:r>
      <w:r>
        <w:rPr>
          <w:szCs w:val="21"/>
        </w:rPr>
        <w:t>s</w:t>
      </w:r>
      <w:r w:rsidRPr="00F85340">
        <w:rPr>
          <w:szCs w:val="21"/>
        </w:rPr>
        <w:t xml:space="preserve">tate and </w:t>
      </w:r>
      <w:r>
        <w:rPr>
          <w:szCs w:val="21"/>
        </w:rPr>
        <w:t>f</w:t>
      </w:r>
      <w:r w:rsidRPr="00F85340">
        <w:rPr>
          <w:szCs w:val="21"/>
        </w:rPr>
        <w:t xml:space="preserve">ederal regulation, meaning </w:t>
      </w:r>
      <w:r>
        <w:rPr>
          <w:szCs w:val="21"/>
        </w:rPr>
        <w:t xml:space="preserve">that </w:t>
      </w:r>
      <w:r w:rsidRPr="00F85340">
        <w:rPr>
          <w:szCs w:val="21"/>
        </w:rPr>
        <w:t>they are exempt only as long as they properly manage and dispose of their wastes.</w:t>
      </w:r>
    </w:p>
    <w:p w14:paraId="2AD84261" w14:textId="77777777" w:rsidR="005661CD" w:rsidRPr="003153F8" w:rsidRDefault="005661CD" w:rsidP="005661CD">
      <w:pPr>
        <w:pStyle w:val="BodyText"/>
        <w:rPr>
          <w:szCs w:val="21"/>
        </w:rPr>
      </w:pPr>
    </w:p>
    <w:tbl>
      <w:tblPr>
        <w:tblW w:w="8360" w:type="dxa"/>
        <w:tblInd w:w="1065" w:type="dxa"/>
        <w:tblLayout w:type="fixed"/>
        <w:tblCellMar>
          <w:top w:w="29" w:type="dxa"/>
          <w:left w:w="115" w:type="dxa"/>
          <w:bottom w:w="29" w:type="dxa"/>
          <w:right w:w="115" w:type="dxa"/>
        </w:tblCellMar>
        <w:tblLook w:val="01E0" w:firstRow="1" w:lastRow="1" w:firstColumn="1" w:lastColumn="1" w:noHBand="0" w:noVBand="0"/>
      </w:tblPr>
      <w:tblGrid>
        <w:gridCol w:w="3540"/>
        <w:gridCol w:w="1260"/>
        <w:gridCol w:w="1170"/>
        <w:gridCol w:w="1260"/>
        <w:gridCol w:w="1130"/>
      </w:tblGrid>
      <w:tr w:rsidR="005661CD" w:rsidRPr="003153F8" w14:paraId="0D7D0DFD" w14:textId="77777777" w:rsidTr="00296DE3">
        <w:trPr>
          <w:trHeight w:val="17"/>
          <w:tblHeader/>
        </w:trPr>
        <w:tc>
          <w:tcPr>
            <w:tcW w:w="8360" w:type="dxa"/>
            <w:gridSpan w:val="5"/>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45775177" w14:textId="4D582DD1" w:rsidR="005661CD" w:rsidRPr="003153F8" w:rsidRDefault="005661CD" w:rsidP="00CF1689">
            <w:pPr>
              <w:pStyle w:val="TableCaption"/>
            </w:pPr>
            <w:bookmarkStart w:id="386" w:name="_Ref131407668"/>
            <w:bookmarkStart w:id="387" w:name="_Toc148691344"/>
            <w:r w:rsidRPr="00B645BA">
              <w:t xml:space="preserve">Table </w:t>
            </w:r>
            <w:r w:rsidR="00124C0A">
              <w:fldChar w:fldCharType="begin"/>
            </w:r>
            <w:r w:rsidR="00124C0A">
              <w:instrText xml:space="preserve"> STYLEREF 1 \s </w:instrText>
            </w:r>
            <w:r w:rsidR="00124C0A">
              <w:fldChar w:fldCharType="separate"/>
            </w:r>
            <w:r w:rsidR="000E08A3">
              <w:rPr>
                <w:noProof/>
              </w:rPr>
              <w:t>8</w:t>
            </w:r>
            <w:r w:rsidR="00124C0A">
              <w:rPr>
                <w:noProof/>
              </w:rPr>
              <w:fldChar w:fldCharType="end"/>
            </w:r>
            <w:r w:rsidR="0017613D">
              <w:noBreakHyphen/>
            </w:r>
            <w:r w:rsidR="00124C0A">
              <w:fldChar w:fldCharType="begin"/>
            </w:r>
            <w:r w:rsidR="00124C0A">
              <w:instrText xml:space="preserve"> SEQ Table \* ARABIC \s 1 </w:instrText>
            </w:r>
            <w:r w:rsidR="00124C0A">
              <w:fldChar w:fldCharType="separate"/>
            </w:r>
            <w:r w:rsidR="000E08A3">
              <w:rPr>
                <w:noProof/>
              </w:rPr>
              <w:t>1</w:t>
            </w:r>
            <w:r w:rsidR="00124C0A">
              <w:rPr>
                <w:noProof/>
              </w:rPr>
              <w:fldChar w:fldCharType="end"/>
            </w:r>
            <w:bookmarkEnd w:id="386"/>
            <w:r w:rsidRPr="003153F8">
              <w:t>.</w:t>
            </w:r>
            <w:r>
              <w:t xml:space="preserve"> </w:t>
            </w:r>
            <w:r w:rsidRPr="003153F8">
              <w:t>Hazardous Household Substance</w:t>
            </w:r>
            <w:r w:rsidR="006C15CC">
              <w:t>s</w:t>
            </w:r>
            <w:r w:rsidRPr="003153F8">
              <w:t xml:space="preserve"> List</w:t>
            </w:r>
            <w:bookmarkEnd w:id="387"/>
          </w:p>
        </w:tc>
      </w:tr>
      <w:tr w:rsidR="005661CD" w:rsidRPr="00BF06FB" w14:paraId="2DF648F8" w14:textId="77777777" w:rsidTr="00296DE3">
        <w:trPr>
          <w:trHeight w:hRule="exact" w:val="288"/>
          <w:tblHeader/>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118E4887" w14:textId="77777777" w:rsidR="005661CD" w:rsidRPr="003153F8" w:rsidRDefault="005661CD" w:rsidP="00296DE3">
            <w:pPr>
              <w:keepNext/>
              <w:tabs>
                <w:tab w:val="left" w:pos="4300"/>
                <w:tab w:val="left" w:pos="5980"/>
                <w:tab w:val="left" w:pos="6980"/>
                <w:tab w:val="left" w:pos="8240"/>
              </w:tabs>
              <w:spacing w:after="0" w:line="240" w:lineRule="auto"/>
              <w:jc w:val="center"/>
              <w:rPr>
                <w:rFonts w:ascii="Arial" w:eastAsia="Times New Roman" w:hAnsi="Arial" w:cs="Arial"/>
                <w:b/>
                <w:bCs/>
                <w:color w:val="FFFFFF" w:themeColor="background1"/>
                <w:sz w:val="18"/>
                <w:szCs w:val="18"/>
              </w:rPr>
            </w:pPr>
            <w:r w:rsidRPr="003153F8">
              <w:rPr>
                <w:rFonts w:ascii="Arial" w:eastAsia="Times New Roman" w:hAnsi="Arial" w:cs="Arial"/>
                <w:b/>
                <w:bCs/>
                <w:color w:val="FFFFFF" w:themeColor="background1"/>
                <w:sz w:val="18"/>
                <w:szCs w:val="18"/>
              </w:rPr>
              <w:t>Substance</w:t>
            </w:r>
            <w:r w:rsidRPr="003153F8">
              <w:rPr>
                <w:rFonts w:ascii="Arial" w:eastAsia="Times New Roman" w:hAnsi="Arial" w:cs="Arial"/>
                <w:b/>
                <w:bCs/>
                <w:color w:val="FFFFFF" w:themeColor="background1"/>
                <w:spacing w:val="-10"/>
                <w:sz w:val="18"/>
                <w:szCs w:val="18"/>
              </w:rPr>
              <w:t xml:space="preserve"> </w:t>
            </w:r>
            <w:r w:rsidRPr="003153F8">
              <w:rPr>
                <w:rFonts w:ascii="Arial" w:eastAsia="Times New Roman" w:hAnsi="Arial" w:cs="Arial"/>
                <w:b/>
                <w:bCs/>
                <w:color w:val="FFFFFF" w:themeColor="background1"/>
                <w:sz w:val="18"/>
                <w:szCs w:val="18"/>
              </w:rPr>
              <w:t>or</w:t>
            </w:r>
            <w:r w:rsidRPr="003153F8">
              <w:rPr>
                <w:rFonts w:ascii="Arial" w:eastAsia="Times New Roman" w:hAnsi="Arial" w:cs="Arial"/>
                <w:b/>
                <w:bCs/>
                <w:color w:val="FFFFFF" w:themeColor="background1"/>
                <w:spacing w:val="-2"/>
                <w:sz w:val="18"/>
                <w:szCs w:val="18"/>
              </w:rPr>
              <w:t xml:space="preserve"> </w:t>
            </w:r>
            <w:r w:rsidRPr="003153F8">
              <w:rPr>
                <w:rFonts w:ascii="Arial" w:eastAsia="Times New Roman" w:hAnsi="Arial" w:cs="Arial"/>
                <w:b/>
                <w:bCs/>
                <w:color w:val="FFFFFF" w:themeColor="background1"/>
                <w:sz w:val="18"/>
                <w:szCs w:val="18"/>
              </w:rPr>
              <w:t>Class</w:t>
            </w:r>
            <w:r w:rsidRPr="003153F8">
              <w:rPr>
                <w:rFonts w:ascii="Arial" w:eastAsia="Times New Roman" w:hAnsi="Arial" w:cs="Arial"/>
                <w:b/>
                <w:bCs/>
                <w:color w:val="FFFFFF" w:themeColor="background1"/>
                <w:spacing w:val="-5"/>
                <w:sz w:val="18"/>
                <w:szCs w:val="18"/>
              </w:rPr>
              <w:t xml:space="preserve"> </w:t>
            </w:r>
            <w:r w:rsidRPr="003153F8">
              <w:rPr>
                <w:rFonts w:ascii="Arial" w:eastAsia="Times New Roman" w:hAnsi="Arial" w:cs="Arial"/>
                <w:b/>
                <w:bCs/>
                <w:color w:val="FFFFFF" w:themeColor="background1"/>
                <w:sz w:val="18"/>
                <w:szCs w:val="18"/>
              </w:rPr>
              <w:t>of</w:t>
            </w:r>
            <w:r w:rsidRPr="003153F8">
              <w:rPr>
                <w:rFonts w:ascii="Arial" w:eastAsia="Times New Roman" w:hAnsi="Arial" w:cs="Arial"/>
                <w:b/>
                <w:bCs/>
                <w:color w:val="FFFFFF" w:themeColor="background1"/>
                <w:spacing w:val="-2"/>
                <w:sz w:val="18"/>
                <w:szCs w:val="18"/>
              </w:rPr>
              <w:t xml:space="preserve"> </w:t>
            </w:r>
            <w:r w:rsidRPr="003153F8">
              <w:rPr>
                <w:rFonts w:ascii="Arial" w:eastAsia="Times New Roman" w:hAnsi="Arial" w:cs="Arial"/>
                <w:b/>
                <w:bCs/>
                <w:color w:val="FFFFFF" w:themeColor="background1"/>
                <w:sz w:val="18"/>
                <w:szCs w:val="18"/>
              </w:rPr>
              <w:t>Substance</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1A811D91" w14:textId="77777777" w:rsidR="005661CD" w:rsidRPr="003153F8" w:rsidRDefault="005661CD" w:rsidP="00296DE3">
            <w:pPr>
              <w:keepNext/>
              <w:tabs>
                <w:tab w:val="left" w:pos="4300"/>
                <w:tab w:val="left" w:pos="5980"/>
                <w:tab w:val="left" w:pos="6980"/>
                <w:tab w:val="left" w:pos="8240"/>
              </w:tabs>
              <w:spacing w:after="0" w:line="240" w:lineRule="auto"/>
              <w:jc w:val="center"/>
              <w:rPr>
                <w:rFonts w:ascii="Arial" w:eastAsia="Times New Roman" w:hAnsi="Arial" w:cs="Arial"/>
                <w:b/>
                <w:bCs/>
                <w:color w:val="FFFFFF" w:themeColor="background1"/>
                <w:sz w:val="18"/>
                <w:szCs w:val="18"/>
              </w:rPr>
            </w:pPr>
            <w:r w:rsidRPr="003153F8">
              <w:rPr>
                <w:rFonts w:ascii="Arial" w:eastAsia="Times New Roman" w:hAnsi="Arial" w:cs="Arial"/>
                <w:b/>
                <w:bCs/>
                <w:color w:val="FFFFFF" w:themeColor="background1"/>
                <w:sz w:val="18"/>
                <w:szCs w:val="18"/>
              </w:rPr>
              <w:t>F</w:t>
            </w:r>
            <w:r w:rsidRPr="003153F8">
              <w:rPr>
                <w:rFonts w:ascii="Arial" w:eastAsia="Times New Roman" w:hAnsi="Arial" w:cs="Arial"/>
                <w:b/>
                <w:bCs/>
                <w:color w:val="FFFFFF" w:themeColor="background1"/>
                <w:spacing w:val="1"/>
                <w:sz w:val="18"/>
                <w:szCs w:val="18"/>
              </w:rPr>
              <w:t>l</w:t>
            </w:r>
            <w:r w:rsidRPr="003153F8">
              <w:rPr>
                <w:rFonts w:ascii="Arial" w:eastAsia="Times New Roman" w:hAnsi="Arial" w:cs="Arial"/>
                <w:b/>
                <w:bCs/>
                <w:color w:val="FFFFFF" w:themeColor="background1"/>
                <w:sz w:val="18"/>
                <w:szCs w:val="18"/>
              </w:rPr>
              <w:t>ammable</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6657F1D4" w14:textId="77777777" w:rsidR="005661CD" w:rsidRPr="003153F8" w:rsidRDefault="005661CD" w:rsidP="00296DE3">
            <w:pPr>
              <w:keepNext/>
              <w:tabs>
                <w:tab w:val="left" w:pos="4300"/>
                <w:tab w:val="left" w:pos="5980"/>
                <w:tab w:val="left" w:pos="6980"/>
                <w:tab w:val="left" w:pos="8240"/>
              </w:tabs>
              <w:spacing w:after="0" w:line="240" w:lineRule="auto"/>
              <w:jc w:val="center"/>
              <w:rPr>
                <w:rFonts w:ascii="Arial" w:eastAsia="Times New Roman" w:hAnsi="Arial" w:cs="Arial"/>
                <w:b/>
                <w:bCs/>
                <w:color w:val="FFFFFF" w:themeColor="background1"/>
                <w:sz w:val="18"/>
                <w:szCs w:val="18"/>
              </w:rPr>
            </w:pPr>
            <w:r w:rsidRPr="003153F8">
              <w:rPr>
                <w:rFonts w:ascii="Arial" w:eastAsia="Times New Roman" w:hAnsi="Arial" w:cs="Arial"/>
                <w:b/>
                <w:bCs/>
                <w:color w:val="FFFFFF" w:themeColor="background1"/>
                <w:sz w:val="18"/>
                <w:szCs w:val="18"/>
              </w:rPr>
              <w:t>Toxic</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56E54E05" w14:textId="77777777" w:rsidR="005661CD" w:rsidRPr="003153F8" w:rsidRDefault="005661CD" w:rsidP="00296DE3">
            <w:pPr>
              <w:keepNext/>
              <w:tabs>
                <w:tab w:val="left" w:pos="4300"/>
                <w:tab w:val="left" w:pos="5980"/>
                <w:tab w:val="left" w:pos="6980"/>
                <w:tab w:val="left" w:pos="8240"/>
              </w:tabs>
              <w:spacing w:after="0" w:line="240" w:lineRule="auto"/>
              <w:jc w:val="center"/>
              <w:rPr>
                <w:rFonts w:ascii="Arial" w:eastAsia="Times New Roman" w:hAnsi="Arial" w:cs="Arial"/>
                <w:b/>
                <w:bCs/>
                <w:color w:val="FFFFFF" w:themeColor="background1"/>
                <w:sz w:val="18"/>
                <w:szCs w:val="18"/>
              </w:rPr>
            </w:pPr>
            <w:r w:rsidRPr="003153F8">
              <w:rPr>
                <w:rFonts w:ascii="Arial" w:eastAsia="Times New Roman" w:hAnsi="Arial" w:cs="Arial"/>
                <w:b/>
                <w:bCs/>
                <w:color w:val="FFFFFF" w:themeColor="background1"/>
                <w:sz w:val="18"/>
                <w:szCs w:val="18"/>
              </w:rPr>
              <w:t>Corrosive</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35EF0742" w14:textId="77777777" w:rsidR="005661CD" w:rsidRPr="003153F8" w:rsidRDefault="005661CD" w:rsidP="00296DE3">
            <w:pPr>
              <w:keepNext/>
              <w:tabs>
                <w:tab w:val="left" w:pos="4300"/>
                <w:tab w:val="left" w:pos="5980"/>
                <w:tab w:val="left" w:pos="6980"/>
                <w:tab w:val="left" w:pos="8240"/>
              </w:tabs>
              <w:spacing w:after="0" w:line="240" w:lineRule="auto"/>
              <w:jc w:val="center"/>
              <w:rPr>
                <w:rFonts w:ascii="Arial" w:eastAsia="Times New Roman" w:hAnsi="Arial" w:cs="Arial"/>
                <w:b/>
                <w:bCs/>
                <w:color w:val="FFFFFF" w:themeColor="background1"/>
                <w:sz w:val="18"/>
                <w:szCs w:val="18"/>
              </w:rPr>
            </w:pPr>
            <w:r w:rsidRPr="003153F8">
              <w:rPr>
                <w:rFonts w:ascii="Arial" w:eastAsia="Times New Roman" w:hAnsi="Arial" w:cs="Arial"/>
                <w:b/>
                <w:bCs/>
                <w:color w:val="FFFFFF" w:themeColor="background1"/>
                <w:sz w:val="18"/>
                <w:szCs w:val="18"/>
              </w:rPr>
              <w:t>Reactive</w:t>
            </w:r>
          </w:p>
        </w:tc>
      </w:tr>
      <w:tr w:rsidR="005661CD" w:rsidRPr="00BF5F5D" w14:paraId="0571D9C2" w14:textId="77777777" w:rsidTr="00296DE3">
        <w:trPr>
          <w:trHeight w:val="17"/>
        </w:trPr>
        <w:tc>
          <w:tcPr>
            <w:tcW w:w="8360" w:type="dxa"/>
            <w:gridSpan w:val="5"/>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center"/>
          </w:tcPr>
          <w:p w14:paraId="5C5A0B56" w14:textId="77777777" w:rsidR="005661CD" w:rsidRPr="003153F8" w:rsidRDefault="005661CD" w:rsidP="00296DE3">
            <w:pPr>
              <w:keepNext/>
              <w:spacing w:before="20" w:after="20" w:line="240" w:lineRule="auto"/>
              <w:ind w:left="35" w:right="-20"/>
              <w:rPr>
                <w:rFonts w:ascii="Arial" w:eastAsia="Times New Roman" w:hAnsi="Arial" w:cs="Arial"/>
                <w:b/>
                <w:bCs/>
                <w:sz w:val="18"/>
                <w:szCs w:val="18"/>
              </w:rPr>
            </w:pPr>
            <w:r w:rsidRPr="003153F8">
              <w:rPr>
                <w:rFonts w:ascii="Arial" w:eastAsia="Times New Roman" w:hAnsi="Arial" w:cs="Arial"/>
                <w:b/>
                <w:bCs/>
                <w:i/>
                <w:sz w:val="18"/>
                <w:szCs w:val="18"/>
              </w:rPr>
              <w:t>Group</w:t>
            </w:r>
            <w:r w:rsidRPr="003153F8">
              <w:rPr>
                <w:rFonts w:ascii="Arial" w:eastAsia="Times New Roman" w:hAnsi="Arial" w:cs="Arial"/>
                <w:b/>
                <w:bCs/>
                <w:i/>
                <w:spacing w:val="-6"/>
                <w:sz w:val="18"/>
                <w:szCs w:val="18"/>
              </w:rPr>
              <w:t xml:space="preserve"> </w:t>
            </w:r>
            <w:r w:rsidRPr="003153F8">
              <w:rPr>
                <w:rFonts w:ascii="Arial" w:eastAsia="Times New Roman" w:hAnsi="Arial" w:cs="Arial"/>
                <w:b/>
                <w:bCs/>
                <w:i/>
                <w:sz w:val="18"/>
                <w:szCs w:val="18"/>
              </w:rPr>
              <w:t>1:</w:t>
            </w:r>
            <w:r w:rsidRPr="003153F8">
              <w:rPr>
                <w:rFonts w:ascii="Arial" w:eastAsia="Times New Roman" w:hAnsi="Arial" w:cs="Arial"/>
                <w:b/>
                <w:bCs/>
                <w:i/>
                <w:spacing w:val="-2"/>
                <w:sz w:val="18"/>
                <w:szCs w:val="18"/>
              </w:rPr>
              <w:t xml:space="preserve"> </w:t>
            </w:r>
            <w:r w:rsidRPr="003153F8">
              <w:rPr>
                <w:rFonts w:ascii="Arial" w:eastAsia="Times New Roman" w:hAnsi="Arial" w:cs="Arial"/>
                <w:b/>
                <w:bCs/>
                <w:i/>
                <w:sz w:val="18"/>
                <w:szCs w:val="18"/>
              </w:rPr>
              <w:t>Repair</w:t>
            </w:r>
            <w:r w:rsidRPr="003153F8">
              <w:rPr>
                <w:rFonts w:ascii="Arial" w:eastAsia="Times New Roman" w:hAnsi="Arial" w:cs="Arial"/>
                <w:b/>
                <w:bCs/>
                <w:i/>
                <w:spacing w:val="-6"/>
                <w:sz w:val="18"/>
                <w:szCs w:val="18"/>
              </w:rPr>
              <w:t xml:space="preserve"> </w:t>
            </w:r>
            <w:r w:rsidRPr="003153F8">
              <w:rPr>
                <w:rFonts w:ascii="Arial" w:eastAsia="Times New Roman" w:hAnsi="Arial" w:cs="Arial"/>
                <w:b/>
                <w:bCs/>
                <w:i/>
                <w:sz w:val="18"/>
                <w:szCs w:val="18"/>
              </w:rPr>
              <w:t>and</w:t>
            </w:r>
            <w:r w:rsidRPr="003153F8">
              <w:rPr>
                <w:rFonts w:ascii="Arial" w:eastAsia="Times New Roman" w:hAnsi="Arial" w:cs="Arial"/>
                <w:b/>
                <w:bCs/>
                <w:i/>
                <w:spacing w:val="-3"/>
                <w:sz w:val="18"/>
                <w:szCs w:val="18"/>
              </w:rPr>
              <w:t xml:space="preserve"> </w:t>
            </w:r>
            <w:r w:rsidRPr="003153F8">
              <w:rPr>
                <w:rFonts w:ascii="Arial" w:eastAsia="Times New Roman" w:hAnsi="Arial" w:cs="Arial"/>
                <w:b/>
                <w:bCs/>
                <w:i/>
                <w:sz w:val="18"/>
                <w:szCs w:val="18"/>
              </w:rPr>
              <w:t>R</w:t>
            </w:r>
            <w:r w:rsidRPr="003153F8">
              <w:rPr>
                <w:rFonts w:ascii="Arial" w:eastAsia="Times New Roman" w:hAnsi="Arial" w:cs="Arial"/>
                <w:b/>
                <w:bCs/>
                <w:i/>
                <w:spacing w:val="-1"/>
                <w:sz w:val="18"/>
                <w:szCs w:val="18"/>
              </w:rPr>
              <w:t>e</w:t>
            </w:r>
            <w:r w:rsidRPr="003153F8">
              <w:rPr>
                <w:rFonts w:ascii="Arial" w:eastAsia="Times New Roman" w:hAnsi="Arial" w:cs="Arial"/>
                <w:b/>
                <w:bCs/>
                <w:i/>
                <w:sz w:val="18"/>
                <w:szCs w:val="18"/>
              </w:rPr>
              <w:t>modeling</w:t>
            </w:r>
          </w:p>
        </w:tc>
      </w:tr>
      <w:tr w:rsidR="005661CD" w14:paraId="770E03A9"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BBB9016" w14:textId="77777777" w:rsidR="005661CD" w:rsidRPr="003153F8" w:rsidRDefault="005661CD" w:rsidP="00296DE3">
            <w:pPr>
              <w:pStyle w:val="TableCell"/>
              <w:spacing w:before="20" w:after="20"/>
              <w:rPr>
                <w:bCs/>
              </w:rPr>
            </w:pPr>
            <w:r w:rsidRPr="003153F8">
              <w:t>Adhesives,</w:t>
            </w:r>
            <w:r w:rsidRPr="003153F8">
              <w:rPr>
                <w:spacing w:val="-10"/>
              </w:rPr>
              <w:t xml:space="preserve"> </w:t>
            </w:r>
            <w:r w:rsidRPr="003153F8">
              <w:rPr>
                <w:spacing w:val="1"/>
              </w:rPr>
              <w:t>G</w:t>
            </w:r>
            <w:r w:rsidRPr="003153F8">
              <w:t>lues</w:t>
            </w:r>
            <w:r>
              <w:t>,</w:t>
            </w:r>
            <w:r w:rsidRPr="003153F8">
              <w:rPr>
                <w:spacing w:val="-5"/>
              </w:rPr>
              <w:t xml:space="preserve"> </w:t>
            </w:r>
            <w:r>
              <w:rPr>
                <w:spacing w:val="-5"/>
              </w:rPr>
              <w:t xml:space="preserve">and </w:t>
            </w:r>
            <w:r w:rsidRPr="003153F8">
              <w:t>C</w:t>
            </w:r>
            <w:r w:rsidRPr="003153F8">
              <w:rPr>
                <w:spacing w:val="1"/>
              </w:rPr>
              <w:t>e</w:t>
            </w:r>
            <w:r w:rsidRPr="003153F8">
              <w:t>ments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5938710" w14:textId="77777777" w:rsidR="005661CD" w:rsidRPr="003153F8" w:rsidRDefault="005661CD" w:rsidP="00296DE3">
            <w:pPr>
              <w:keepNext/>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7B16061" w14:textId="77777777" w:rsidR="005661CD" w:rsidRPr="003153F8" w:rsidRDefault="005661CD" w:rsidP="00296DE3">
            <w:pPr>
              <w:keepNext/>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ACB54D7" w14:textId="77777777" w:rsidR="005661CD" w:rsidRPr="003153F8" w:rsidRDefault="005661CD" w:rsidP="00296DE3">
            <w:pPr>
              <w:keepNext/>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582694B" w14:textId="77777777" w:rsidR="005661CD" w:rsidRPr="003153F8" w:rsidRDefault="005661CD" w:rsidP="00296DE3">
            <w:pPr>
              <w:keepNext/>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1E5AB9A9"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FAF6B0B" w14:textId="77777777" w:rsidR="005661CD" w:rsidRPr="003153F8" w:rsidRDefault="005661CD" w:rsidP="00296DE3">
            <w:pPr>
              <w:pStyle w:val="TableCell"/>
              <w:spacing w:before="20" w:after="20"/>
              <w:rPr>
                <w:bCs/>
              </w:rPr>
            </w:pPr>
            <w:r w:rsidRPr="003153F8">
              <w:t>Roof</w:t>
            </w:r>
            <w:r w:rsidRPr="003153F8">
              <w:rPr>
                <w:spacing w:val="-4"/>
              </w:rPr>
              <w:t xml:space="preserve"> </w:t>
            </w:r>
            <w:r w:rsidRPr="003153F8">
              <w:t>Coatings</w:t>
            </w:r>
            <w:r w:rsidRPr="003153F8">
              <w:rPr>
                <w:spacing w:val="-8"/>
              </w:rPr>
              <w:t xml:space="preserve"> </w:t>
            </w:r>
            <w:r>
              <w:rPr>
                <w:spacing w:val="-8"/>
              </w:rPr>
              <w:t xml:space="preserve">and </w:t>
            </w:r>
            <w:r w:rsidRPr="003153F8">
              <w:t>Sealants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7AA808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3128F4B"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A100392"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365AAEA"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3DCD636C"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9915C8B" w14:textId="77777777" w:rsidR="005661CD" w:rsidRPr="003153F8" w:rsidRDefault="005661CD" w:rsidP="00296DE3">
            <w:pPr>
              <w:pStyle w:val="TableCell"/>
              <w:spacing w:before="20" w:after="20"/>
              <w:rPr>
                <w:bCs/>
              </w:rPr>
            </w:pPr>
            <w:r w:rsidRPr="003153F8">
              <w:t>Caulking</w:t>
            </w:r>
            <w:r w:rsidRPr="003153F8">
              <w:rPr>
                <w:spacing w:val="-8"/>
              </w:rPr>
              <w:t xml:space="preserve"> </w:t>
            </w:r>
            <w:r w:rsidRPr="003153F8">
              <w:t>and</w:t>
            </w:r>
            <w:r w:rsidRPr="003153F8">
              <w:rPr>
                <w:spacing w:val="-3"/>
              </w:rPr>
              <w:t xml:space="preserve"> </w:t>
            </w:r>
            <w:r w:rsidRPr="003153F8">
              <w:t>Sealants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897F34B"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85D8A4A"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78F3770"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C4E959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6D0228A1"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B6C0E77" w14:textId="77777777" w:rsidR="005661CD" w:rsidRPr="003153F8" w:rsidRDefault="005661CD" w:rsidP="00296DE3">
            <w:pPr>
              <w:pStyle w:val="TableCell"/>
              <w:spacing w:before="20" w:after="20"/>
              <w:rPr>
                <w:bCs/>
              </w:rPr>
            </w:pPr>
            <w:r w:rsidRPr="003153F8">
              <w:t>Epo</w:t>
            </w:r>
            <w:r w:rsidRPr="003153F8">
              <w:rPr>
                <w:spacing w:val="-1"/>
              </w:rPr>
              <w:t>x</w:t>
            </w:r>
            <w:r w:rsidRPr="003153F8">
              <w:t>y</w:t>
            </w:r>
            <w:r w:rsidRPr="003153F8">
              <w:rPr>
                <w:spacing w:val="-6"/>
              </w:rPr>
              <w:t xml:space="preserve"> </w:t>
            </w:r>
            <w:r w:rsidRPr="003153F8">
              <w:t>Resins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B7391B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BAB0DC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C3D3AE7"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4098A0F"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Pr>
                <w:rFonts w:ascii="Arial" w:eastAsia="Times New Roman" w:hAnsi="Arial" w:cs="Arial"/>
                <w:bCs/>
                <w:sz w:val="18"/>
                <w:szCs w:val="18"/>
              </w:rPr>
              <w:t>X</w:t>
            </w:r>
          </w:p>
        </w:tc>
      </w:tr>
      <w:tr w:rsidR="005661CD" w14:paraId="361AE388"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6DD97C3" w14:textId="77777777" w:rsidR="005661CD" w:rsidRPr="003153F8" w:rsidRDefault="005661CD" w:rsidP="00296DE3">
            <w:pPr>
              <w:pStyle w:val="TableCell"/>
              <w:spacing w:before="20" w:after="20"/>
              <w:rPr>
                <w:bCs/>
              </w:rPr>
            </w:pPr>
            <w:r w:rsidRPr="003153F8">
              <w:t>Solvent</w:t>
            </w:r>
            <w:r>
              <w:rPr>
                <w:spacing w:val="-7"/>
              </w:rPr>
              <w:t>-</w:t>
            </w:r>
            <w:r w:rsidRPr="003153F8">
              <w:t>Based</w:t>
            </w:r>
            <w:r w:rsidRPr="003153F8">
              <w:rPr>
                <w:spacing w:val="-5"/>
              </w:rPr>
              <w:t xml:space="preserve"> </w:t>
            </w:r>
            <w:r w:rsidRPr="003153F8">
              <w:t>Paints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E13BD4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651116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F166B1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A186D04"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0952D78C"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097B146" w14:textId="77777777" w:rsidR="005661CD" w:rsidRPr="003153F8" w:rsidRDefault="005661CD" w:rsidP="00296DE3">
            <w:pPr>
              <w:pStyle w:val="TableCell"/>
              <w:spacing w:before="20" w:after="20"/>
              <w:rPr>
                <w:bCs/>
              </w:rPr>
            </w:pPr>
            <w:r w:rsidRPr="003153F8">
              <w:t>Solvents</w:t>
            </w:r>
            <w:r w:rsidRPr="003153F8">
              <w:rPr>
                <w:spacing w:val="-8"/>
              </w:rPr>
              <w:t xml:space="preserve"> </w:t>
            </w:r>
            <w:r w:rsidRPr="003153F8">
              <w:t>and</w:t>
            </w:r>
            <w:r w:rsidRPr="003153F8">
              <w:rPr>
                <w:spacing w:val="-4"/>
              </w:rPr>
              <w:t xml:space="preserve"> </w:t>
            </w:r>
            <w:r w:rsidRPr="003153F8">
              <w:t>Thinners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6788E3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9F5A2C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F71DC32"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E193D55"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r>
      <w:tr w:rsidR="005661CD" w14:paraId="6F0BF254"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A23DE64" w14:textId="77777777" w:rsidR="005661CD" w:rsidRPr="003153F8" w:rsidRDefault="005661CD" w:rsidP="00296DE3">
            <w:pPr>
              <w:pStyle w:val="TableCell"/>
              <w:spacing w:before="20" w:after="20"/>
              <w:rPr>
                <w:bCs/>
              </w:rPr>
            </w:pPr>
            <w:r w:rsidRPr="003153F8">
              <w:t>Paint</w:t>
            </w:r>
            <w:r w:rsidRPr="003153F8">
              <w:rPr>
                <w:spacing w:val="-5"/>
              </w:rPr>
              <w:t xml:space="preserve"> </w:t>
            </w:r>
            <w:r w:rsidRPr="003153F8">
              <w:t>Re</w:t>
            </w:r>
            <w:r w:rsidRPr="003153F8">
              <w:rPr>
                <w:spacing w:val="-2"/>
              </w:rPr>
              <w:t>m</w:t>
            </w:r>
            <w:r w:rsidRPr="003153F8">
              <w:t>overs</w:t>
            </w:r>
            <w:r w:rsidRPr="003153F8">
              <w:rPr>
                <w:spacing w:val="-9"/>
              </w:rPr>
              <w:t xml:space="preserve"> </w:t>
            </w:r>
            <w:r w:rsidRPr="003153F8">
              <w:t>and</w:t>
            </w:r>
            <w:r w:rsidRPr="003153F8">
              <w:rPr>
                <w:spacing w:val="-3"/>
              </w:rPr>
              <w:t xml:space="preserve"> </w:t>
            </w:r>
            <w:r w:rsidRPr="003153F8">
              <w:t>Strip</w:t>
            </w:r>
            <w:r w:rsidRPr="003153F8">
              <w:rPr>
                <w:spacing w:val="-1"/>
              </w:rPr>
              <w:t>p</w:t>
            </w:r>
            <w:r w:rsidRPr="003153F8">
              <w:t>ers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D177592"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8065AAC"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6D16342"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9D9AE99"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rsidRPr="00BF5F5D" w14:paraId="4F360B00" w14:textId="77777777" w:rsidTr="00296DE3">
        <w:trPr>
          <w:trHeight w:val="17"/>
        </w:trPr>
        <w:tc>
          <w:tcPr>
            <w:tcW w:w="8360" w:type="dxa"/>
            <w:gridSpan w:val="5"/>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center"/>
          </w:tcPr>
          <w:p w14:paraId="385C7D0C" w14:textId="77777777" w:rsidR="005661CD" w:rsidRPr="003153F8" w:rsidRDefault="005661CD" w:rsidP="00296DE3">
            <w:pPr>
              <w:tabs>
                <w:tab w:val="left" w:pos="4300"/>
                <w:tab w:val="left" w:pos="5980"/>
                <w:tab w:val="left" w:pos="6980"/>
                <w:tab w:val="left" w:pos="8240"/>
              </w:tabs>
              <w:spacing w:before="20" w:after="20" w:line="240" w:lineRule="auto"/>
              <w:rPr>
                <w:rFonts w:ascii="Arial" w:eastAsia="Times New Roman" w:hAnsi="Arial" w:cs="Arial"/>
                <w:b/>
                <w:bCs/>
                <w:sz w:val="18"/>
                <w:szCs w:val="18"/>
              </w:rPr>
            </w:pPr>
            <w:r w:rsidRPr="003153F8">
              <w:rPr>
                <w:rFonts w:ascii="Arial" w:eastAsia="Times New Roman" w:hAnsi="Arial" w:cs="Arial"/>
                <w:b/>
                <w:bCs/>
                <w:i/>
                <w:sz w:val="18"/>
                <w:szCs w:val="18"/>
              </w:rPr>
              <w:t>Group</w:t>
            </w:r>
            <w:r w:rsidRPr="003153F8">
              <w:rPr>
                <w:rFonts w:ascii="Arial" w:eastAsia="Times New Roman" w:hAnsi="Arial" w:cs="Arial"/>
                <w:b/>
                <w:bCs/>
                <w:i/>
                <w:spacing w:val="-6"/>
                <w:sz w:val="18"/>
                <w:szCs w:val="18"/>
              </w:rPr>
              <w:t xml:space="preserve"> </w:t>
            </w:r>
            <w:r w:rsidRPr="003153F8">
              <w:rPr>
                <w:rFonts w:ascii="Arial" w:eastAsia="Times New Roman" w:hAnsi="Arial" w:cs="Arial"/>
                <w:b/>
                <w:bCs/>
                <w:i/>
                <w:sz w:val="18"/>
                <w:szCs w:val="18"/>
              </w:rPr>
              <w:t>2:</w:t>
            </w:r>
            <w:r w:rsidRPr="003153F8">
              <w:rPr>
                <w:rFonts w:ascii="Arial" w:eastAsia="Times New Roman" w:hAnsi="Arial" w:cs="Arial"/>
                <w:b/>
                <w:bCs/>
                <w:i/>
                <w:spacing w:val="-2"/>
                <w:sz w:val="18"/>
                <w:szCs w:val="18"/>
              </w:rPr>
              <w:t xml:space="preserve"> </w:t>
            </w:r>
            <w:r w:rsidRPr="003153F8">
              <w:rPr>
                <w:rFonts w:ascii="Arial" w:eastAsia="Times New Roman" w:hAnsi="Arial" w:cs="Arial"/>
                <w:b/>
                <w:bCs/>
                <w:i/>
                <w:sz w:val="18"/>
                <w:szCs w:val="18"/>
              </w:rPr>
              <w:t>Cleaning</w:t>
            </w:r>
            <w:r w:rsidRPr="003153F8">
              <w:rPr>
                <w:rFonts w:ascii="Arial" w:eastAsia="Times New Roman" w:hAnsi="Arial" w:cs="Arial"/>
                <w:b/>
                <w:bCs/>
                <w:i/>
                <w:spacing w:val="-8"/>
                <w:sz w:val="18"/>
                <w:szCs w:val="18"/>
              </w:rPr>
              <w:t xml:space="preserve"> </w:t>
            </w:r>
            <w:r w:rsidRPr="003153F8">
              <w:rPr>
                <w:rFonts w:ascii="Arial" w:eastAsia="Times New Roman" w:hAnsi="Arial" w:cs="Arial"/>
                <w:b/>
                <w:bCs/>
                <w:i/>
                <w:sz w:val="18"/>
                <w:szCs w:val="18"/>
              </w:rPr>
              <w:t>Agents</w:t>
            </w:r>
          </w:p>
        </w:tc>
      </w:tr>
      <w:tr w:rsidR="005661CD" w14:paraId="7168EB93"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750F070" w14:textId="77777777" w:rsidR="005661CD" w:rsidRPr="003153F8" w:rsidRDefault="005661CD" w:rsidP="00296DE3">
            <w:pPr>
              <w:pStyle w:val="TableCell"/>
              <w:spacing w:before="20" w:after="20"/>
              <w:rPr>
                <w:bCs/>
              </w:rPr>
            </w:pPr>
            <w:r w:rsidRPr="003153F8">
              <w:t>Oven</w:t>
            </w:r>
            <w:r w:rsidRPr="003153F8">
              <w:rPr>
                <w:spacing w:val="-5"/>
              </w:rPr>
              <w:t xml:space="preserve"> </w:t>
            </w:r>
            <w:r w:rsidRPr="003153F8">
              <w:t>Cleane</w:t>
            </w:r>
            <w:r w:rsidRPr="003153F8">
              <w:rPr>
                <w:spacing w:val="1"/>
              </w:rPr>
              <w:t>r</w:t>
            </w:r>
            <w:r w:rsidRPr="003153F8">
              <w:t>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724F90B"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072D43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0451FAB"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6DCD875"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71615225"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12255E5" w14:textId="77777777" w:rsidR="005661CD" w:rsidRPr="003153F8" w:rsidRDefault="005661CD" w:rsidP="00296DE3">
            <w:pPr>
              <w:pStyle w:val="TableCell"/>
              <w:spacing w:before="20" w:after="20"/>
              <w:rPr>
                <w:bCs/>
              </w:rPr>
            </w:pPr>
            <w:r w:rsidRPr="003153F8">
              <w:t>Degreasers</w:t>
            </w:r>
            <w:r w:rsidRPr="003153F8">
              <w:rPr>
                <w:spacing w:val="-8"/>
              </w:rPr>
              <w:t xml:space="preserve"> </w:t>
            </w:r>
            <w:r w:rsidRPr="003153F8">
              <w:t>and</w:t>
            </w:r>
            <w:r w:rsidRPr="003153F8">
              <w:rPr>
                <w:spacing w:val="-3"/>
              </w:rPr>
              <w:t xml:space="preserve"> </w:t>
            </w:r>
            <w:r w:rsidRPr="003153F8">
              <w:t>S</w:t>
            </w:r>
            <w:r w:rsidRPr="003153F8">
              <w:rPr>
                <w:spacing w:val="-1"/>
              </w:rPr>
              <w:t>p</w:t>
            </w:r>
            <w:r w:rsidRPr="003153F8">
              <w:t>ot</w:t>
            </w:r>
            <w:r w:rsidRPr="003153F8">
              <w:rPr>
                <w:spacing w:val="-4"/>
              </w:rPr>
              <w:t xml:space="preserve"> </w:t>
            </w:r>
            <w:r w:rsidRPr="003153F8">
              <w:t>Removers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D4616D1"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4E64DF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2497790"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77C94B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5625AE99"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D993B58" w14:textId="77777777" w:rsidR="005661CD" w:rsidRPr="003153F8" w:rsidRDefault="005661CD" w:rsidP="00296DE3">
            <w:pPr>
              <w:pStyle w:val="TableCell"/>
              <w:spacing w:before="20" w:after="20"/>
              <w:rPr>
                <w:bCs/>
              </w:rPr>
            </w:pPr>
            <w:r w:rsidRPr="003153F8">
              <w:t>Toilet,</w:t>
            </w:r>
            <w:r w:rsidRPr="003153F8">
              <w:rPr>
                <w:spacing w:val="-6"/>
              </w:rPr>
              <w:t xml:space="preserve"> </w:t>
            </w:r>
            <w:r w:rsidRPr="003153F8">
              <w:t>Drain</w:t>
            </w:r>
            <w:r>
              <w:t>,</w:t>
            </w:r>
            <w:r w:rsidRPr="003153F8">
              <w:rPr>
                <w:spacing w:val="-5"/>
              </w:rPr>
              <w:t xml:space="preserve"> </w:t>
            </w:r>
            <w:r w:rsidRPr="003153F8">
              <w:t>and</w:t>
            </w:r>
            <w:r w:rsidRPr="003153F8">
              <w:rPr>
                <w:spacing w:val="-3"/>
              </w:rPr>
              <w:t xml:space="preserve"> </w:t>
            </w:r>
            <w:r w:rsidRPr="003153F8">
              <w:t>Septic</w:t>
            </w:r>
            <w:r w:rsidRPr="003153F8">
              <w:rPr>
                <w:spacing w:val="-5"/>
              </w:rPr>
              <w:t xml:space="preserve"> </w:t>
            </w:r>
            <w:r w:rsidRPr="003153F8">
              <w:t>Cleaners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A867A02"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4036CC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271D8A7"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49152E4"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2CE1350B"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EA7FF24" w14:textId="77777777" w:rsidR="005661CD" w:rsidRPr="003153F8" w:rsidRDefault="005661CD" w:rsidP="00296DE3">
            <w:pPr>
              <w:pStyle w:val="TableCell"/>
              <w:spacing w:before="20" w:after="20"/>
              <w:rPr>
                <w:bCs/>
              </w:rPr>
            </w:pPr>
            <w:r w:rsidRPr="003153F8">
              <w:t>Polishes,</w:t>
            </w:r>
            <w:r w:rsidRPr="003153F8">
              <w:rPr>
                <w:spacing w:val="-8"/>
              </w:rPr>
              <w:t xml:space="preserve"> </w:t>
            </w:r>
            <w:r w:rsidRPr="003153F8">
              <w:t>Waxes</w:t>
            </w:r>
            <w:r>
              <w:t>,</w:t>
            </w:r>
            <w:r w:rsidRPr="003153F8">
              <w:rPr>
                <w:spacing w:val="-6"/>
              </w:rPr>
              <w:t xml:space="preserve"> </w:t>
            </w:r>
            <w:r w:rsidRPr="003153F8">
              <w:t>and</w:t>
            </w:r>
            <w:r w:rsidRPr="003153F8">
              <w:rPr>
                <w:spacing w:val="-3"/>
              </w:rPr>
              <w:t xml:space="preserve"> </w:t>
            </w:r>
            <w:r w:rsidRPr="003153F8">
              <w:t>Strippers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DF406EF"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5BAC63B"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953A33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8AA6B40"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7E9692BB"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6BCA2B6" w14:textId="77777777" w:rsidR="005661CD" w:rsidRPr="003153F8" w:rsidRDefault="005661CD" w:rsidP="00296DE3">
            <w:pPr>
              <w:pStyle w:val="TableCell"/>
              <w:spacing w:before="20" w:after="20"/>
              <w:rPr>
                <w:bCs/>
              </w:rPr>
            </w:pPr>
            <w:r w:rsidRPr="003153F8">
              <w:t>Deck,</w:t>
            </w:r>
            <w:r w:rsidRPr="003153F8">
              <w:rPr>
                <w:spacing w:val="-5"/>
              </w:rPr>
              <w:t xml:space="preserve"> </w:t>
            </w:r>
            <w:r w:rsidRPr="003153F8">
              <w:t>Patio,</w:t>
            </w:r>
            <w:r w:rsidRPr="003153F8">
              <w:rPr>
                <w:spacing w:val="-5"/>
              </w:rPr>
              <w:t xml:space="preserve"> </w:t>
            </w:r>
            <w:r w:rsidRPr="003153F8">
              <w:t>and</w:t>
            </w:r>
            <w:r w:rsidRPr="003153F8">
              <w:rPr>
                <w:spacing w:val="-3"/>
              </w:rPr>
              <w:t xml:space="preserve"> </w:t>
            </w:r>
            <w:r w:rsidRPr="003153F8">
              <w:t>Chi</w:t>
            </w:r>
            <w:r w:rsidRPr="003153F8">
              <w:rPr>
                <w:spacing w:val="-2"/>
              </w:rPr>
              <w:t>m</w:t>
            </w:r>
            <w:r w:rsidRPr="003153F8">
              <w:t>ney</w:t>
            </w:r>
            <w:r w:rsidRPr="003153F8">
              <w:rPr>
                <w:spacing w:val="-6"/>
              </w:rPr>
              <w:t xml:space="preserve"> </w:t>
            </w:r>
            <w:r w:rsidRPr="003153F8">
              <w:t>Cleaners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DBB1768"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D7DAADA"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9103E44"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F31A51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4DD5EA0D"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187FF0D" w14:textId="77777777" w:rsidR="005661CD" w:rsidRPr="003153F8" w:rsidRDefault="005661CD" w:rsidP="00296DE3">
            <w:pPr>
              <w:pStyle w:val="TableCell"/>
              <w:spacing w:before="20" w:after="20"/>
              <w:rPr>
                <w:bCs/>
              </w:rPr>
            </w:pPr>
            <w:r w:rsidRPr="003153F8">
              <w:t>Solvent</w:t>
            </w:r>
            <w:r w:rsidRPr="003153F8">
              <w:rPr>
                <w:spacing w:val="-7"/>
              </w:rPr>
              <w:t xml:space="preserve"> </w:t>
            </w:r>
            <w:r w:rsidRPr="003153F8">
              <w:t>Cleaning</w:t>
            </w:r>
            <w:r w:rsidRPr="003153F8">
              <w:rPr>
                <w:spacing w:val="-8"/>
              </w:rPr>
              <w:t xml:space="preserve"> </w:t>
            </w:r>
            <w:r w:rsidRPr="003153F8">
              <w:t>F</w:t>
            </w:r>
            <w:r w:rsidRPr="003153F8">
              <w:rPr>
                <w:spacing w:val="-1"/>
              </w:rPr>
              <w:t>l</w:t>
            </w:r>
            <w:r w:rsidRPr="003153F8">
              <w:t>uid</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9507DF4"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FFCA03A"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99BBFD0"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71A7A62"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r>
      <w:tr w:rsidR="005661CD" w14:paraId="67512A36"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280D6A8" w14:textId="77777777" w:rsidR="005661CD" w:rsidRPr="003153F8" w:rsidRDefault="005661CD" w:rsidP="00296DE3">
            <w:pPr>
              <w:pStyle w:val="TableCell"/>
              <w:spacing w:before="20" w:after="20"/>
              <w:rPr>
                <w:bCs/>
              </w:rPr>
            </w:pPr>
            <w:r w:rsidRPr="003153F8">
              <w:t>Household</w:t>
            </w:r>
            <w:r w:rsidRPr="003153F8">
              <w:rPr>
                <w:spacing w:val="-10"/>
              </w:rPr>
              <w:t xml:space="preserve"> </w:t>
            </w:r>
            <w:r w:rsidRPr="003153F8">
              <w:t>Bleach</w:t>
            </w:r>
            <w:r w:rsidRPr="003153F8">
              <w:rPr>
                <w:spacing w:val="-6"/>
              </w:rPr>
              <w:t xml:space="preserve"> </w:t>
            </w:r>
            <w:r w:rsidRPr="003153F8">
              <w:t>(&gt;8%</w:t>
            </w:r>
            <w:r w:rsidRPr="003153F8">
              <w:rPr>
                <w:spacing w:val="-3"/>
              </w:rPr>
              <w:t xml:space="preserve"> </w:t>
            </w:r>
            <w:r w:rsidRPr="003153F8">
              <w:t>solution)</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3B7AE04"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89BB820"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8F39A51"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473BE1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70DC82E9" w14:textId="77777777" w:rsidTr="00296DE3">
        <w:trPr>
          <w:trHeight w:val="17"/>
        </w:trPr>
        <w:tc>
          <w:tcPr>
            <w:tcW w:w="8360" w:type="dxa"/>
            <w:gridSpan w:val="5"/>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center"/>
          </w:tcPr>
          <w:p w14:paraId="2FCD44FE" w14:textId="77777777" w:rsidR="005661CD" w:rsidRPr="003153F8" w:rsidRDefault="005661CD" w:rsidP="00296DE3">
            <w:pPr>
              <w:keepNext/>
              <w:spacing w:before="20" w:after="20" w:line="240" w:lineRule="auto"/>
              <w:ind w:left="35" w:right="-20"/>
              <w:rPr>
                <w:rFonts w:ascii="Arial" w:eastAsia="Times New Roman" w:hAnsi="Arial" w:cs="Arial"/>
                <w:bCs/>
                <w:sz w:val="18"/>
                <w:szCs w:val="18"/>
              </w:rPr>
            </w:pPr>
            <w:r w:rsidRPr="003153F8">
              <w:rPr>
                <w:rFonts w:ascii="Arial" w:eastAsia="Times New Roman" w:hAnsi="Arial" w:cs="Arial"/>
                <w:b/>
                <w:bCs/>
                <w:i/>
                <w:sz w:val="18"/>
                <w:szCs w:val="18"/>
              </w:rPr>
              <w:t>Group</w:t>
            </w:r>
            <w:r w:rsidRPr="003153F8">
              <w:rPr>
                <w:rFonts w:ascii="Arial" w:eastAsia="Times New Roman" w:hAnsi="Arial" w:cs="Arial"/>
                <w:b/>
                <w:bCs/>
                <w:i/>
                <w:spacing w:val="-6"/>
                <w:sz w:val="18"/>
                <w:szCs w:val="18"/>
              </w:rPr>
              <w:t xml:space="preserve"> </w:t>
            </w:r>
            <w:r w:rsidRPr="003153F8">
              <w:rPr>
                <w:rFonts w:ascii="Arial" w:eastAsia="Times New Roman" w:hAnsi="Arial" w:cs="Arial"/>
                <w:b/>
                <w:bCs/>
                <w:i/>
                <w:sz w:val="18"/>
                <w:szCs w:val="18"/>
              </w:rPr>
              <w:t>3:</w:t>
            </w:r>
            <w:r w:rsidRPr="003153F8">
              <w:rPr>
                <w:rFonts w:ascii="Arial" w:eastAsia="Times New Roman" w:hAnsi="Arial" w:cs="Arial"/>
                <w:b/>
                <w:bCs/>
                <w:i/>
                <w:spacing w:val="-2"/>
                <w:sz w:val="18"/>
                <w:szCs w:val="18"/>
              </w:rPr>
              <w:t xml:space="preserve"> </w:t>
            </w:r>
            <w:r w:rsidRPr="003153F8">
              <w:rPr>
                <w:rFonts w:ascii="Arial" w:eastAsia="Times New Roman" w:hAnsi="Arial" w:cs="Arial"/>
                <w:b/>
                <w:bCs/>
                <w:i/>
                <w:sz w:val="18"/>
                <w:szCs w:val="18"/>
              </w:rPr>
              <w:t>Pesticides</w:t>
            </w:r>
          </w:p>
        </w:tc>
      </w:tr>
      <w:tr w:rsidR="005661CD" w14:paraId="0FA83C2A"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6971F27" w14:textId="77777777" w:rsidR="005661CD" w:rsidRPr="003153F8" w:rsidRDefault="005661CD" w:rsidP="00296DE3">
            <w:pPr>
              <w:pStyle w:val="TableCell"/>
              <w:keepNext/>
              <w:spacing w:before="20" w:after="20"/>
              <w:rPr>
                <w:bCs/>
              </w:rPr>
            </w:pPr>
            <w:r w:rsidRPr="003153F8">
              <w:t>Insecticides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E92F467" w14:textId="77777777" w:rsidR="005661CD" w:rsidRPr="003153F8" w:rsidRDefault="005661CD" w:rsidP="00296DE3">
            <w:pPr>
              <w:keepNext/>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6B7206E" w14:textId="77777777" w:rsidR="005661CD" w:rsidRPr="003153F8" w:rsidRDefault="005661CD" w:rsidP="00296DE3">
            <w:pPr>
              <w:keepNext/>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A641679" w14:textId="77777777" w:rsidR="005661CD" w:rsidRPr="003153F8" w:rsidRDefault="005661CD" w:rsidP="00296DE3">
            <w:pPr>
              <w:keepNext/>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CBED2C3" w14:textId="77777777" w:rsidR="005661CD" w:rsidRPr="003153F8" w:rsidRDefault="005661CD" w:rsidP="00296DE3">
            <w:pPr>
              <w:keepNext/>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23C9B235"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418C903" w14:textId="77777777" w:rsidR="005661CD" w:rsidRPr="003153F8" w:rsidRDefault="005661CD" w:rsidP="00296DE3">
            <w:pPr>
              <w:pStyle w:val="TableCell"/>
              <w:spacing w:before="20" w:after="20"/>
              <w:rPr>
                <w:bCs/>
              </w:rPr>
            </w:pPr>
            <w:r w:rsidRPr="003153F8">
              <w:t>Fungicides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5E442F2"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0E90300"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624DC9C"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F301CB1"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70A68921"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BC65122" w14:textId="77777777" w:rsidR="005661CD" w:rsidRPr="003153F8" w:rsidRDefault="005661CD" w:rsidP="00296DE3">
            <w:pPr>
              <w:pStyle w:val="TableCell"/>
              <w:spacing w:before="20" w:after="20"/>
              <w:rPr>
                <w:bCs/>
              </w:rPr>
            </w:pPr>
            <w:r w:rsidRPr="003153F8">
              <w:t>Rodenticides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2232977"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9FAA93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039E3BF"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7E2BE2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686966E6"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FE7AD73" w14:textId="77777777" w:rsidR="005661CD" w:rsidRPr="003153F8" w:rsidRDefault="005661CD" w:rsidP="00296DE3">
            <w:pPr>
              <w:pStyle w:val="TableCell"/>
              <w:spacing w:before="20" w:after="20"/>
              <w:rPr>
                <w:bCs/>
              </w:rPr>
            </w:pPr>
            <w:r w:rsidRPr="003153F8">
              <w:t>Molluscides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5F5F55C"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7D2A96F"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7BAC717"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37486EF"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57DF6E31"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E9D6ADC" w14:textId="77777777" w:rsidR="005661CD" w:rsidRPr="003153F8" w:rsidRDefault="005661CD" w:rsidP="00296DE3">
            <w:pPr>
              <w:pStyle w:val="TableCell"/>
              <w:spacing w:before="20" w:after="20"/>
              <w:rPr>
                <w:bCs/>
              </w:rPr>
            </w:pPr>
            <w:r w:rsidRPr="003153F8">
              <w:t>Wood</w:t>
            </w:r>
            <w:r w:rsidRPr="003153F8">
              <w:rPr>
                <w:spacing w:val="-5"/>
              </w:rPr>
              <w:t xml:space="preserve"> </w:t>
            </w:r>
            <w:r w:rsidRPr="003153F8">
              <w:t>Preservatives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819439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C424D7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6A1EF9A"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D718A9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27008570"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19340BE" w14:textId="77777777" w:rsidR="005661CD" w:rsidRPr="003153F8" w:rsidRDefault="005661CD" w:rsidP="00296DE3">
            <w:pPr>
              <w:pStyle w:val="TableCell"/>
              <w:spacing w:before="20" w:after="20"/>
              <w:rPr>
                <w:bCs/>
              </w:rPr>
            </w:pPr>
            <w:r w:rsidRPr="003153F8">
              <w:t>Moss</w:t>
            </w:r>
            <w:r w:rsidRPr="003153F8">
              <w:rPr>
                <w:spacing w:val="-5"/>
              </w:rPr>
              <w:t xml:space="preserve"> </w:t>
            </w:r>
            <w:r w:rsidRPr="003153F8">
              <w:t>Retardants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92784EC"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C235202"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20E15BA"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1647C47"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17541092"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A0BE4C4" w14:textId="77777777" w:rsidR="005661CD" w:rsidRPr="003153F8" w:rsidRDefault="005661CD" w:rsidP="00296DE3">
            <w:pPr>
              <w:pStyle w:val="TableCell"/>
              <w:spacing w:before="20" w:after="20"/>
              <w:rPr>
                <w:bCs/>
              </w:rPr>
            </w:pPr>
            <w:r w:rsidRPr="003153F8">
              <w:t>Herbicides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5540D32"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48AF069"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135BD4A"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5ABB539"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4499278A"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F0C61BF" w14:textId="77777777" w:rsidR="005661CD" w:rsidRPr="003153F8" w:rsidRDefault="005661CD" w:rsidP="00296DE3">
            <w:pPr>
              <w:pStyle w:val="TableCell"/>
              <w:spacing w:before="20" w:after="20"/>
              <w:rPr>
                <w:bCs/>
              </w:rPr>
            </w:pPr>
            <w:r w:rsidRPr="003153F8">
              <w:t>Fertilizers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90E9268"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F139E8F"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EB6BAA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32459E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r>
      <w:tr w:rsidR="005661CD" w14:paraId="79017A47" w14:textId="77777777" w:rsidTr="00296DE3">
        <w:trPr>
          <w:trHeight w:val="17"/>
        </w:trPr>
        <w:tc>
          <w:tcPr>
            <w:tcW w:w="8360" w:type="dxa"/>
            <w:gridSpan w:val="5"/>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center"/>
          </w:tcPr>
          <w:p w14:paraId="428EBD50" w14:textId="77777777" w:rsidR="005661CD" w:rsidRPr="003153F8" w:rsidRDefault="005661CD" w:rsidP="00296DE3">
            <w:pPr>
              <w:spacing w:before="20" w:after="20" w:line="240" w:lineRule="auto"/>
              <w:ind w:left="18" w:right="-20"/>
              <w:rPr>
                <w:rFonts w:ascii="Arial" w:eastAsia="Times New Roman" w:hAnsi="Arial" w:cs="Arial"/>
                <w:bCs/>
                <w:sz w:val="18"/>
                <w:szCs w:val="18"/>
              </w:rPr>
            </w:pPr>
            <w:r w:rsidRPr="003153F8">
              <w:rPr>
                <w:rFonts w:ascii="Arial" w:eastAsia="Times New Roman" w:hAnsi="Arial" w:cs="Arial"/>
                <w:b/>
                <w:bCs/>
                <w:i/>
                <w:sz w:val="18"/>
                <w:szCs w:val="18"/>
              </w:rPr>
              <w:t>Group</w:t>
            </w:r>
            <w:r w:rsidRPr="003153F8">
              <w:rPr>
                <w:rFonts w:ascii="Arial" w:eastAsia="Times New Roman" w:hAnsi="Arial" w:cs="Arial"/>
                <w:b/>
                <w:bCs/>
                <w:i/>
                <w:spacing w:val="-6"/>
                <w:sz w:val="18"/>
                <w:szCs w:val="18"/>
              </w:rPr>
              <w:t xml:space="preserve"> </w:t>
            </w:r>
            <w:r w:rsidRPr="003153F8">
              <w:rPr>
                <w:rFonts w:ascii="Arial" w:eastAsia="Times New Roman" w:hAnsi="Arial" w:cs="Arial"/>
                <w:b/>
                <w:bCs/>
                <w:i/>
                <w:sz w:val="18"/>
                <w:szCs w:val="18"/>
              </w:rPr>
              <w:t>4:</w:t>
            </w:r>
            <w:r w:rsidRPr="003153F8">
              <w:rPr>
                <w:rFonts w:ascii="Arial" w:eastAsia="Times New Roman" w:hAnsi="Arial" w:cs="Arial"/>
                <w:b/>
                <w:bCs/>
                <w:i/>
                <w:spacing w:val="-2"/>
                <w:sz w:val="18"/>
                <w:szCs w:val="18"/>
              </w:rPr>
              <w:t xml:space="preserve"> </w:t>
            </w:r>
            <w:r w:rsidRPr="003153F8">
              <w:rPr>
                <w:rFonts w:ascii="Arial" w:eastAsia="Times New Roman" w:hAnsi="Arial" w:cs="Arial"/>
                <w:b/>
                <w:bCs/>
                <w:i/>
                <w:sz w:val="18"/>
                <w:szCs w:val="18"/>
              </w:rPr>
              <w:t>Auto,</w:t>
            </w:r>
            <w:r w:rsidRPr="003153F8">
              <w:rPr>
                <w:rFonts w:ascii="Arial" w:eastAsia="Times New Roman" w:hAnsi="Arial" w:cs="Arial"/>
                <w:b/>
                <w:bCs/>
                <w:i/>
                <w:spacing w:val="-5"/>
                <w:sz w:val="18"/>
                <w:szCs w:val="18"/>
              </w:rPr>
              <w:t xml:space="preserve"> </w:t>
            </w:r>
            <w:r w:rsidRPr="003153F8">
              <w:rPr>
                <w:rFonts w:ascii="Arial" w:eastAsia="Times New Roman" w:hAnsi="Arial" w:cs="Arial"/>
                <w:b/>
                <w:bCs/>
                <w:i/>
                <w:sz w:val="18"/>
                <w:szCs w:val="18"/>
              </w:rPr>
              <w:t>Boat,</w:t>
            </w:r>
            <w:r w:rsidRPr="003153F8">
              <w:rPr>
                <w:rFonts w:ascii="Arial" w:eastAsia="Times New Roman" w:hAnsi="Arial" w:cs="Arial"/>
                <w:b/>
                <w:bCs/>
                <w:i/>
                <w:spacing w:val="-6"/>
                <w:sz w:val="18"/>
                <w:szCs w:val="18"/>
              </w:rPr>
              <w:t xml:space="preserve"> </w:t>
            </w:r>
            <w:r w:rsidRPr="003153F8">
              <w:rPr>
                <w:rFonts w:ascii="Arial" w:eastAsia="Times New Roman" w:hAnsi="Arial" w:cs="Arial"/>
                <w:b/>
                <w:bCs/>
                <w:i/>
                <w:sz w:val="18"/>
                <w:szCs w:val="18"/>
              </w:rPr>
              <w:t>and</w:t>
            </w:r>
            <w:r w:rsidRPr="003153F8">
              <w:rPr>
                <w:rFonts w:ascii="Arial" w:eastAsia="Times New Roman" w:hAnsi="Arial" w:cs="Arial"/>
                <w:b/>
                <w:bCs/>
                <w:i/>
                <w:spacing w:val="-4"/>
                <w:sz w:val="18"/>
                <w:szCs w:val="18"/>
              </w:rPr>
              <w:t xml:space="preserve"> </w:t>
            </w:r>
            <w:r w:rsidRPr="003153F8">
              <w:rPr>
                <w:rFonts w:ascii="Arial" w:eastAsia="Times New Roman" w:hAnsi="Arial" w:cs="Arial"/>
                <w:b/>
                <w:bCs/>
                <w:i/>
                <w:sz w:val="18"/>
                <w:szCs w:val="18"/>
              </w:rPr>
              <w:t>Equipment</w:t>
            </w:r>
            <w:r w:rsidRPr="003153F8">
              <w:rPr>
                <w:rFonts w:ascii="Arial" w:eastAsia="Times New Roman" w:hAnsi="Arial" w:cs="Arial"/>
                <w:b/>
                <w:bCs/>
                <w:i/>
                <w:spacing w:val="-10"/>
                <w:sz w:val="18"/>
                <w:szCs w:val="18"/>
              </w:rPr>
              <w:t xml:space="preserve"> </w:t>
            </w:r>
            <w:r w:rsidRPr="003153F8">
              <w:rPr>
                <w:rFonts w:ascii="Arial" w:eastAsia="Times New Roman" w:hAnsi="Arial" w:cs="Arial"/>
                <w:b/>
                <w:bCs/>
                <w:i/>
                <w:sz w:val="18"/>
                <w:szCs w:val="18"/>
              </w:rPr>
              <w:t>Maintenance</w:t>
            </w:r>
          </w:p>
        </w:tc>
      </w:tr>
      <w:tr w:rsidR="005661CD" w14:paraId="3373C197"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8BCFC4A" w14:textId="77777777" w:rsidR="005661CD" w:rsidRPr="003153F8" w:rsidRDefault="005661CD" w:rsidP="00296DE3">
            <w:pPr>
              <w:pStyle w:val="TableCell"/>
              <w:spacing w:before="20" w:after="20"/>
            </w:pPr>
            <w:r w:rsidRPr="003153F8">
              <w:t>Batteries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5277E8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72D93C7"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A8AFC82"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105B814"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r>
      <w:tr w:rsidR="005661CD" w14:paraId="022DB612"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AD68E07" w14:textId="77777777" w:rsidR="005661CD" w:rsidRPr="003153F8" w:rsidRDefault="005661CD" w:rsidP="00296DE3">
            <w:pPr>
              <w:pStyle w:val="TableCell"/>
              <w:spacing w:before="20" w:after="20"/>
            </w:pPr>
            <w:r w:rsidRPr="003153F8">
              <w:t>Waxes</w:t>
            </w:r>
            <w:r w:rsidRPr="003153F8">
              <w:rPr>
                <w:spacing w:val="-6"/>
              </w:rPr>
              <w:t xml:space="preserve"> </w:t>
            </w:r>
            <w:r w:rsidRPr="003153F8">
              <w:t>and</w:t>
            </w:r>
            <w:r w:rsidRPr="003153F8">
              <w:rPr>
                <w:spacing w:val="-3"/>
              </w:rPr>
              <w:t xml:space="preserve"> </w:t>
            </w:r>
            <w:r w:rsidRPr="003153F8">
              <w:t>Cleaners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4138A0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CA2B5D0"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925B7CB"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708A84F"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53506AA8"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EAE7C13" w14:textId="77777777" w:rsidR="005661CD" w:rsidRPr="003153F8" w:rsidRDefault="005661CD" w:rsidP="00296DE3">
            <w:pPr>
              <w:pStyle w:val="TableCell"/>
              <w:spacing w:before="20" w:after="20"/>
            </w:pPr>
            <w:r w:rsidRPr="003153F8">
              <w:t>Paints,</w:t>
            </w:r>
            <w:r w:rsidRPr="003153F8">
              <w:rPr>
                <w:spacing w:val="-6"/>
              </w:rPr>
              <w:t xml:space="preserve"> </w:t>
            </w:r>
            <w:r w:rsidRPr="003153F8">
              <w:t>Solv</w:t>
            </w:r>
            <w:r w:rsidRPr="003153F8">
              <w:rPr>
                <w:spacing w:val="-1"/>
              </w:rPr>
              <w:t>e</w:t>
            </w:r>
            <w:r w:rsidRPr="003153F8">
              <w:rPr>
                <w:spacing w:val="1"/>
              </w:rPr>
              <w:t>n</w:t>
            </w:r>
            <w:r w:rsidRPr="003153F8">
              <w:t>ts,</w:t>
            </w:r>
            <w:r w:rsidRPr="003153F8">
              <w:rPr>
                <w:spacing w:val="-8"/>
              </w:rPr>
              <w:t xml:space="preserve"> </w:t>
            </w:r>
            <w:r w:rsidRPr="003153F8">
              <w:t>and</w:t>
            </w:r>
            <w:r w:rsidRPr="003153F8">
              <w:rPr>
                <w:spacing w:val="-3"/>
              </w:rPr>
              <w:t xml:space="preserve"> </w:t>
            </w:r>
            <w:r w:rsidRPr="003153F8">
              <w:t>Cleaners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6DAACD5"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E25669C"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BDE32A2"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649410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r>
      <w:tr w:rsidR="005661CD" w14:paraId="47297D7F"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F1882F3" w14:textId="77777777" w:rsidR="005661CD" w:rsidRPr="003153F8" w:rsidRDefault="005661CD" w:rsidP="00296DE3">
            <w:pPr>
              <w:pStyle w:val="TableCell"/>
              <w:spacing w:before="20" w:after="20"/>
            </w:pPr>
            <w:r w:rsidRPr="003153F8">
              <w:t>Additives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A648EE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ECAF999"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BD6601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A310F6B"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r>
      <w:tr w:rsidR="005661CD" w14:paraId="0F2BC8BE"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DC05445" w14:textId="77777777" w:rsidR="005661CD" w:rsidRPr="003153F8" w:rsidRDefault="005661CD" w:rsidP="00296DE3">
            <w:pPr>
              <w:pStyle w:val="TableCell"/>
              <w:spacing w:before="20" w:after="20"/>
            </w:pPr>
            <w:r w:rsidRPr="003153F8">
              <w:t>Gasoline</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66D9A74"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5CB479A"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286DBB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AA74C6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r>
      <w:tr w:rsidR="005661CD" w14:paraId="5EA9E09F"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DC0DE04" w14:textId="77777777" w:rsidR="005661CD" w:rsidRPr="003153F8" w:rsidRDefault="005661CD" w:rsidP="00296DE3">
            <w:pPr>
              <w:pStyle w:val="TableCell"/>
              <w:spacing w:before="20" w:after="20"/>
            </w:pPr>
            <w:r w:rsidRPr="003153F8">
              <w:t>Flushes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B1213C0"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F8C6D7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9512BDA"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A0C2310"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r>
      <w:tr w:rsidR="005661CD" w14:paraId="61C22124"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61B1C5D" w14:textId="77777777" w:rsidR="005661CD" w:rsidRPr="003153F8" w:rsidRDefault="005661CD" w:rsidP="00296DE3">
            <w:pPr>
              <w:pStyle w:val="TableCell"/>
              <w:spacing w:before="20" w:after="20"/>
            </w:pPr>
            <w:r w:rsidRPr="003153F8">
              <w:t>Auto</w:t>
            </w:r>
            <w:r w:rsidRPr="003153F8">
              <w:rPr>
                <w:spacing w:val="-4"/>
              </w:rPr>
              <w:t xml:space="preserve"> </w:t>
            </w:r>
            <w:r w:rsidRPr="003153F8">
              <w:t>Repair</w:t>
            </w:r>
            <w:r w:rsidRPr="003153F8">
              <w:rPr>
                <w:spacing w:val="-6"/>
              </w:rPr>
              <w:t xml:space="preserve"> </w:t>
            </w:r>
            <w:r w:rsidRPr="003153F8">
              <w:t>Materials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91BE524"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E32693F"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EFC878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8E91B1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6D6DBC50"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F7E5AB6" w14:textId="77777777" w:rsidR="005661CD" w:rsidRPr="003153F8" w:rsidRDefault="005661CD" w:rsidP="00296DE3">
            <w:pPr>
              <w:pStyle w:val="TableCell"/>
              <w:spacing w:before="20" w:after="20"/>
            </w:pPr>
            <w:r w:rsidRPr="003153F8">
              <w:t>Motor</w:t>
            </w:r>
            <w:r w:rsidRPr="003153F8">
              <w:rPr>
                <w:spacing w:val="-5"/>
              </w:rPr>
              <w:t xml:space="preserve"> </w:t>
            </w:r>
            <w:r w:rsidRPr="003153F8">
              <w:t>Oil</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D6AE2E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88F1885"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4ACA26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DDEF519"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35D4B45F"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5DE2933" w14:textId="77777777" w:rsidR="005661CD" w:rsidRPr="003153F8" w:rsidRDefault="005661CD" w:rsidP="00296DE3">
            <w:pPr>
              <w:pStyle w:val="TableCell"/>
              <w:spacing w:before="20" w:after="20"/>
            </w:pPr>
            <w:r w:rsidRPr="003153F8">
              <w:t>Diesel</w:t>
            </w:r>
            <w:r w:rsidRPr="003153F8">
              <w:rPr>
                <w:spacing w:val="-5"/>
              </w:rPr>
              <w:t xml:space="preserve"> </w:t>
            </w:r>
            <w:r w:rsidRPr="003153F8">
              <w:t>Oil</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6DF3EC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D791DE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A7E1D09"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32CB97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01839B66"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C1870B0" w14:textId="77777777" w:rsidR="005661CD" w:rsidRPr="003153F8" w:rsidRDefault="005661CD" w:rsidP="00296DE3">
            <w:pPr>
              <w:pStyle w:val="TableCell"/>
              <w:spacing w:before="20" w:after="20"/>
            </w:pPr>
            <w:r w:rsidRPr="003153F8">
              <w:t>Antifreeze</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0A7D10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10BB3A5"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8F78534"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ABDE194"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19CDD9B6" w14:textId="77777777" w:rsidTr="00296DE3">
        <w:trPr>
          <w:trHeight w:val="17"/>
        </w:trPr>
        <w:tc>
          <w:tcPr>
            <w:tcW w:w="8360" w:type="dxa"/>
            <w:gridSpan w:val="5"/>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center"/>
          </w:tcPr>
          <w:p w14:paraId="30ED471C" w14:textId="77777777" w:rsidR="005661CD" w:rsidRPr="003153F8" w:rsidRDefault="005661CD" w:rsidP="00296DE3">
            <w:pPr>
              <w:keepNext/>
              <w:keepLines/>
              <w:spacing w:before="20" w:after="20" w:line="240" w:lineRule="auto"/>
              <w:ind w:left="29" w:right="-14"/>
              <w:rPr>
                <w:rFonts w:ascii="Arial" w:eastAsia="Times New Roman" w:hAnsi="Arial" w:cs="Arial"/>
                <w:bCs/>
                <w:sz w:val="18"/>
                <w:szCs w:val="18"/>
              </w:rPr>
            </w:pPr>
            <w:r w:rsidRPr="003153F8">
              <w:rPr>
                <w:rFonts w:ascii="Arial" w:eastAsia="Times New Roman" w:hAnsi="Arial" w:cs="Arial"/>
                <w:b/>
                <w:bCs/>
                <w:i/>
                <w:sz w:val="18"/>
                <w:szCs w:val="18"/>
              </w:rPr>
              <w:t>Group</w:t>
            </w:r>
            <w:r w:rsidRPr="003153F8">
              <w:rPr>
                <w:rFonts w:ascii="Arial" w:eastAsia="Times New Roman" w:hAnsi="Arial" w:cs="Arial"/>
                <w:b/>
                <w:bCs/>
                <w:i/>
                <w:spacing w:val="-6"/>
                <w:sz w:val="18"/>
                <w:szCs w:val="18"/>
              </w:rPr>
              <w:t xml:space="preserve"> </w:t>
            </w:r>
            <w:r w:rsidRPr="003153F8">
              <w:rPr>
                <w:rFonts w:ascii="Arial" w:eastAsia="Times New Roman" w:hAnsi="Arial" w:cs="Arial"/>
                <w:b/>
                <w:bCs/>
                <w:i/>
                <w:sz w:val="18"/>
                <w:szCs w:val="18"/>
              </w:rPr>
              <w:t>5:</w:t>
            </w:r>
            <w:r w:rsidRPr="003153F8">
              <w:rPr>
                <w:rFonts w:ascii="Arial" w:eastAsia="Times New Roman" w:hAnsi="Arial" w:cs="Arial"/>
                <w:b/>
                <w:bCs/>
                <w:i/>
                <w:spacing w:val="-2"/>
                <w:sz w:val="18"/>
                <w:szCs w:val="18"/>
              </w:rPr>
              <w:t xml:space="preserve"> </w:t>
            </w:r>
            <w:r w:rsidRPr="003153F8">
              <w:rPr>
                <w:rFonts w:ascii="Arial" w:eastAsia="Times New Roman" w:hAnsi="Arial" w:cs="Arial"/>
                <w:b/>
                <w:bCs/>
                <w:i/>
                <w:sz w:val="18"/>
                <w:szCs w:val="18"/>
              </w:rPr>
              <w:t>Hobby</w:t>
            </w:r>
            <w:r w:rsidRPr="003153F8">
              <w:rPr>
                <w:rFonts w:ascii="Arial" w:eastAsia="Times New Roman" w:hAnsi="Arial" w:cs="Arial"/>
                <w:b/>
                <w:bCs/>
                <w:i/>
                <w:spacing w:val="-6"/>
                <w:sz w:val="18"/>
                <w:szCs w:val="18"/>
              </w:rPr>
              <w:t xml:space="preserve"> </w:t>
            </w:r>
            <w:r w:rsidRPr="003153F8">
              <w:rPr>
                <w:rFonts w:ascii="Arial" w:eastAsia="Times New Roman" w:hAnsi="Arial" w:cs="Arial"/>
                <w:b/>
                <w:bCs/>
                <w:i/>
                <w:sz w:val="18"/>
                <w:szCs w:val="18"/>
              </w:rPr>
              <w:t>and</w:t>
            </w:r>
            <w:r w:rsidRPr="003153F8">
              <w:rPr>
                <w:rFonts w:ascii="Arial" w:eastAsia="Times New Roman" w:hAnsi="Arial" w:cs="Arial"/>
                <w:b/>
                <w:bCs/>
                <w:i/>
                <w:spacing w:val="-3"/>
                <w:sz w:val="18"/>
                <w:szCs w:val="18"/>
              </w:rPr>
              <w:t xml:space="preserve"> </w:t>
            </w:r>
            <w:r w:rsidRPr="003153F8">
              <w:rPr>
                <w:rFonts w:ascii="Arial" w:eastAsia="Times New Roman" w:hAnsi="Arial" w:cs="Arial"/>
                <w:b/>
                <w:bCs/>
                <w:i/>
                <w:sz w:val="18"/>
                <w:szCs w:val="18"/>
              </w:rPr>
              <w:t>Recreation</w:t>
            </w:r>
          </w:p>
        </w:tc>
      </w:tr>
      <w:tr w:rsidR="005661CD" w14:paraId="406A9B33"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925E69C" w14:textId="77777777" w:rsidR="005661CD" w:rsidRPr="003153F8" w:rsidRDefault="005661CD" w:rsidP="00296DE3">
            <w:pPr>
              <w:pStyle w:val="TableCell"/>
              <w:spacing w:before="20" w:after="20"/>
            </w:pPr>
            <w:r w:rsidRPr="003153F8">
              <w:t>Paints,</w:t>
            </w:r>
            <w:r w:rsidRPr="003153F8">
              <w:rPr>
                <w:spacing w:val="-6"/>
              </w:rPr>
              <w:t xml:space="preserve"> </w:t>
            </w:r>
            <w:r w:rsidRPr="003153F8">
              <w:t>Thinners,</w:t>
            </w:r>
            <w:r w:rsidRPr="003153F8">
              <w:rPr>
                <w:spacing w:val="-8"/>
              </w:rPr>
              <w:t xml:space="preserve"> </w:t>
            </w:r>
            <w:r w:rsidRPr="003153F8">
              <w:t>and</w:t>
            </w:r>
            <w:r w:rsidRPr="003153F8">
              <w:rPr>
                <w:spacing w:val="-3"/>
              </w:rPr>
              <w:t xml:space="preserve"> </w:t>
            </w:r>
            <w:r w:rsidRPr="003153F8">
              <w:t>Solvents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E0CB572" w14:textId="77777777" w:rsidR="005661CD" w:rsidRPr="003153F8" w:rsidRDefault="005661CD" w:rsidP="00296DE3">
            <w:pPr>
              <w:keepNext/>
              <w:keepLines/>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8998C2E" w14:textId="77777777" w:rsidR="005661CD" w:rsidRPr="003153F8" w:rsidRDefault="005661CD" w:rsidP="00296DE3">
            <w:pPr>
              <w:keepNext/>
              <w:keepLines/>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5A36D8E" w14:textId="77777777" w:rsidR="005661CD" w:rsidRPr="003153F8" w:rsidRDefault="005661CD" w:rsidP="00296DE3">
            <w:pPr>
              <w:keepNext/>
              <w:keepLines/>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9AEC28D" w14:textId="77777777" w:rsidR="005661CD" w:rsidRPr="003153F8" w:rsidRDefault="005661CD" w:rsidP="00296DE3">
            <w:pPr>
              <w:keepNext/>
              <w:keepLines/>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r>
      <w:tr w:rsidR="005661CD" w14:paraId="2D2DEF52"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4D0D6A8" w14:textId="77777777" w:rsidR="005661CD" w:rsidRPr="003153F8" w:rsidRDefault="005661CD" w:rsidP="00296DE3">
            <w:pPr>
              <w:pStyle w:val="TableCell"/>
              <w:spacing w:before="20" w:after="20"/>
            </w:pPr>
            <w:r w:rsidRPr="003153F8">
              <w:t>Che</w:t>
            </w:r>
            <w:r w:rsidRPr="003153F8">
              <w:rPr>
                <w:spacing w:val="-2"/>
              </w:rPr>
              <w:t>m</w:t>
            </w:r>
            <w:r w:rsidRPr="003153F8">
              <w:t>icals</w:t>
            </w:r>
            <w:r w:rsidRPr="003153F8">
              <w:rPr>
                <w:spacing w:val="-8"/>
              </w:rPr>
              <w:t xml:space="preserve"> </w:t>
            </w:r>
            <w:r w:rsidRPr="003153F8">
              <w:t>(including</w:t>
            </w:r>
            <w:r w:rsidRPr="003153F8">
              <w:rPr>
                <w:spacing w:val="-8"/>
              </w:rPr>
              <w:t xml:space="preserve"> </w:t>
            </w:r>
            <w:r w:rsidRPr="003153F8">
              <w:rPr>
                <w:spacing w:val="-1"/>
              </w:rPr>
              <w:t>P</w:t>
            </w:r>
            <w:r w:rsidRPr="003153F8">
              <w:t>ho</w:t>
            </w:r>
            <w:r w:rsidRPr="003153F8">
              <w:rPr>
                <w:spacing w:val="-1"/>
              </w:rPr>
              <w:t>t</w:t>
            </w:r>
            <w:r w:rsidRPr="003153F8">
              <w:t>o</w:t>
            </w:r>
            <w:r w:rsidRPr="003153F8">
              <w:rPr>
                <w:spacing w:val="-4"/>
              </w:rPr>
              <w:t xml:space="preserve"> </w:t>
            </w:r>
            <w:r w:rsidRPr="003153F8">
              <w:t>and</w:t>
            </w:r>
            <w:r w:rsidRPr="003153F8">
              <w:rPr>
                <w:spacing w:val="-2"/>
              </w:rPr>
              <w:t xml:space="preserve"> </w:t>
            </w:r>
            <w:r w:rsidRPr="003153F8">
              <w:t>P</w:t>
            </w:r>
            <w:r w:rsidRPr="003153F8">
              <w:rPr>
                <w:spacing w:val="-1"/>
              </w:rPr>
              <w:t>o</w:t>
            </w:r>
            <w:r w:rsidRPr="003153F8">
              <w:t>ol)</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AC7D0C8" w14:textId="77777777" w:rsidR="005661CD" w:rsidRPr="003153F8" w:rsidRDefault="005661CD" w:rsidP="00296DE3">
            <w:pPr>
              <w:keepNext/>
              <w:keepLines/>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EA17C20" w14:textId="77777777" w:rsidR="005661CD" w:rsidRPr="003153F8" w:rsidRDefault="005661CD" w:rsidP="00296DE3">
            <w:pPr>
              <w:keepNext/>
              <w:keepLines/>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42387A7" w14:textId="77777777" w:rsidR="005661CD" w:rsidRPr="003153F8" w:rsidRDefault="005661CD" w:rsidP="00296DE3">
            <w:pPr>
              <w:keepNext/>
              <w:keepLines/>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217FC11" w14:textId="77777777" w:rsidR="005661CD" w:rsidRPr="003153F8" w:rsidRDefault="005661CD" w:rsidP="00296DE3">
            <w:pPr>
              <w:keepNext/>
              <w:keepLines/>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r>
      <w:tr w:rsidR="005661CD" w14:paraId="071BE514"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642D9C8" w14:textId="77777777" w:rsidR="005661CD" w:rsidRPr="003153F8" w:rsidRDefault="005661CD" w:rsidP="00296DE3">
            <w:pPr>
              <w:pStyle w:val="TableCell"/>
              <w:spacing w:before="20" w:after="20"/>
            </w:pPr>
            <w:r w:rsidRPr="003153F8">
              <w:t>Glues</w:t>
            </w:r>
            <w:r w:rsidRPr="003153F8">
              <w:rPr>
                <w:spacing w:val="-5"/>
              </w:rPr>
              <w:t xml:space="preserve"> </w:t>
            </w:r>
            <w:r w:rsidRPr="003153F8">
              <w:t>and</w:t>
            </w:r>
            <w:r w:rsidRPr="003153F8">
              <w:rPr>
                <w:spacing w:val="-3"/>
              </w:rPr>
              <w:t xml:space="preserve"> </w:t>
            </w:r>
            <w:r w:rsidRPr="003153F8">
              <w:t>Cements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DA9A1F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FB6CE61"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31836A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2F68A1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38C6D079"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42FF280" w14:textId="77777777" w:rsidR="005661CD" w:rsidRPr="003153F8" w:rsidRDefault="005661CD" w:rsidP="00296DE3">
            <w:pPr>
              <w:pStyle w:val="TableCell"/>
              <w:spacing w:before="20" w:after="20"/>
            </w:pPr>
            <w:r w:rsidRPr="003153F8">
              <w:t>Inks</w:t>
            </w:r>
            <w:r w:rsidRPr="003153F8">
              <w:rPr>
                <w:spacing w:val="-4"/>
              </w:rPr>
              <w:t xml:space="preserve"> </w:t>
            </w:r>
            <w:r w:rsidRPr="003153F8">
              <w:t>and</w:t>
            </w:r>
            <w:r w:rsidRPr="003153F8">
              <w:rPr>
                <w:spacing w:val="-3"/>
              </w:rPr>
              <w:t xml:space="preserve"> </w:t>
            </w:r>
            <w:r w:rsidRPr="003153F8">
              <w:rPr>
                <w:spacing w:val="-1"/>
              </w:rPr>
              <w:t>D</w:t>
            </w:r>
            <w:r w:rsidRPr="003153F8">
              <w:rPr>
                <w:spacing w:val="2"/>
              </w:rPr>
              <w:t>y</w:t>
            </w:r>
            <w:r w:rsidRPr="003153F8">
              <w:t>es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E770838"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7831F84"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C5CD642"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0946A81"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3EAECB50"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E38843B" w14:textId="77777777" w:rsidR="005661CD" w:rsidRPr="003153F8" w:rsidRDefault="005661CD" w:rsidP="00296DE3">
            <w:pPr>
              <w:pStyle w:val="TableCell"/>
              <w:spacing w:before="20" w:after="20"/>
            </w:pPr>
            <w:r w:rsidRPr="003153F8">
              <w:t>Glaz</w:t>
            </w:r>
            <w:r w:rsidRPr="003153F8">
              <w:rPr>
                <w:spacing w:val="1"/>
              </w:rPr>
              <w:t>e</w:t>
            </w:r>
            <w:r w:rsidRPr="003153F8">
              <w:t>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9358FD9"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6DC2517"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687B21B"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EC88BFB"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7FBAF6A8"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2BA9F91" w14:textId="77777777" w:rsidR="005661CD" w:rsidRPr="003153F8" w:rsidRDefault="005661CD" w:rsidP="00296DE3">
            <w:pPr>
              <w:pStyle w:val="TableCell"/>
              <w:spacing w:before="20" w:after="20"/>
            </w:pPr>
            <w:r w:rsidRPr="003153F8">
              <w:t>Che</w:t>
            </w:r>
            <w:r w:rsidRPr="003153F8">
              <w:rPr>
                <w:spacing w:val="-2"/>
              </w:rPr>
              <w:t>m</w:t>
            </w:r>
            <w:r w:rsidRPr="003153F8">
              <w:t>istry</w:t>
            </w:r>
            <w:r w:rsidRPr="003153F8">
              <w:rPr>
                <w:spacing w:val="-7"/>
              </w:rPr>
              <w:t xml:space="preserve"> </w:t>
            </w:r>
            <w:r w:rsidRPr="003153F8">
              <w:t>Sets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C885FE8"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6D4262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3C80B45"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C6527F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r>
      <w:tr w:rsidR="005661CD" w14:paraId="0850D821"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295999F" w14:textId="77777777" w:rsidR="005661CD" w:rsidRPr="003153F8" w:rsidRDefault="005661CD" w:rsidP="00296DE3">
            <w:pPr>
              <w:pStyle w:val="TableCell"/>
              <w:spacing w:before="20" w:after="20"/>
            </w:pPr>
            <w:r w:rsidRPr="003153F8">
              <w:t>Pressurized</w:t>
            </w:r>
            <w:r w:rsidRPr="003153F8">
              <w:rPr>
                <w:spacing w:val="-10"/>
              </w:rPr>
              <w:t xml:space="preserve"> </w:t>
            </w:r>
            <w:r w:rsidRPr="003153F8">
              <w:rPr>
                <w:spacing w:val="1"/>
              </w:rPr>
              <w:t>Bo</w:t>
            </w:r>
            <w:r w:rsidRPr="003153F8">
              <w:t>ttled</w:t>
            </w:r>
            <w:r w:rsidRPr="003153F8">
              <w:rPr>
                <w:spacing w:val="-6"/>
              </w:rPr>
              <w:t xml:space="preserve"> </w:t>
            </w:r>
            <w:r w:rsidRPr="003153F8">
              <w:t>Gas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03335B8"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7A075DC"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1D66498"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8DE041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r>
      <w:tr w:rsidR="005661CD" w14:paraId="3093AE2E"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0802CAD" w14:textId="77777777" w:rsidR="005661CD" w:rsidRPr="003153F8" w:rsidRDefault="005661CD" w:rsidP="00296DE3">
            <w:pPr>
              <w:pStyle w:val="TableCell"/>
              <w:spacing w:before="20" w:after="20"/>
            </w:pPr>
            <w:r w:rsidRPr="003153F8">
              <w:t>White</w:t>
            </w:r>
            <w:r w:rsidRPr="003153F8">
              <w:rPr>
                <w:spacing w:val="-5"/>
              </w:rPr>
              <w:t xml:space="preserve"> </w:t>
            </w:r>
            <w:r w:rsidRPr="003153F8">
              <w:t>Gas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03EB5A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0CB821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A4B6017"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8B205C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r>
      <w:tr w:rsidR="005661CD" w14:paraId="3CCA95D4"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C8DF839" w14:textId="77777777" w:rsidR="005661CD" w:rsidRPr="003153F8" w:rsidRDefault="005661CD" w:rsidP="00296DE3">
            <w:pPr>
              <w:pStyle w:val="TableCell"/>
              <w:spacing w:before="20" w:after="20"/>
            </w:pPr>
            <w:r w:rsidRPr="003153F8">
              <w:t>Charcoal</w:t>
            </w:r>
            <w:r w:rsidRPr="003153F8">
              <w:rPr>
                <w:spacing w:val="-8"/>
              </w:rPr>
              <w:t xml:space="preserve"> </w:t>
            </w:r>
            <w:r w:rsidRPr="003153F8">
              <w:t>Lighter</w:t>
            </w:r>
            <w:r w:rsidRPr="003153F8">
              <w:rPr>
                <w:spacing w:val="-6"/>
              </w:rPr>
              <w:t xml:space="preserve"> </w:t>
            </w:r>
            <w:r w:rsidRPr="003153F8">
              <w:t>Fluid</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D78708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082ED39"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9D3844A"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286E9F7"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635F6733"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2E2AB79" w14:textId="77777777" w:rsidR="005661CD" w:rsidRPr="003153F8" w:rsidRDefault="005661CD" w:rsidP="00296DE3">
            <w:pPr>
              <w:tabs>
                <w:tab w:val="left" w:pos="4300"/>
                <w:tab w:val="left" w:pos="5980"/>
                <w:tab w:val="left" w:pos="6980"/>
                <w:tab w:val="left" w:pos="8240"/>
              </w:tabs>
              <w:spacing w:before="20" w:after="20" w:line="240" w:lineRule="auto"/>
              <w:rPr>
                <w:rFonts w:ascii="Arial" w:eastAsia="Times New Roman" w:hAnsi="Arial" w:cs="Arial"/>
                <w:sz w:val="18"/>
                <w:szCs w:val="18"/>
              </w:rPr>
            </w:pPr>
            <w:r w:rsidRPr="003153F8">
              <w:rPr>
                <w:rFonts w:ascii="Arial" w:eastAsia="Times New Roman" w:hAnsi="Arial" w:cs="Arial"/>
                <w:sz w:val="18"/>
                <w:szCs w:val="18"/>
              </w:rPr>
              <w:t>Batteries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CD92969"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2165C91"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EE9DBBA"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C9F3920"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r>
      <w:tr w:rsidR="005661CD" w:rsidRPr="00BF06FB" w14:paraId="4E07C0B8" w14:textId="77777777" w:rsidTr="00296DE3">
        <w:trPr>
          <w:trHeight w:val="288"/>
        </w:trPr>
        <w:tc>
          <w:tcPr>
            <w:tcW w:w="8360" w:type="dxa"/>
            <w:gridSpan w:val="5"/>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center"/>
          </w:tcPr>
          <w:p w14:paraId="5E0702EA" w14:textId="77777777" w:rsidR="005661CD" w:rsidRPr="003153F8" w:rsidRDefault="005661CD" w:rsidP="00296DE3">
            <w:pPr>
              <w:tabs>
                <w:tab w:val="left" w:pos="4300"/>
                <w:tab w:val="left" w:pos="5980"/>
                <w:tab w:val="left" w:pos="6980"/>
                <w:tab w:val="left" w:pos="8240"/>
              </w:tabs>
              <w:spacing w:before="20" w:after="20" w:line="240" w:lineRule="auto"/>
              <w:rPr>
                <w:rFonts w:ascii="Arial" w:eastAsia="Times New Roman" w:hAnsi="Arial" w:cs="Arial"/>
                <w:bCs/>
                <w:sz w:val="18"/>
                <w:szCs w:val="18"/>
              </w:rPr>
            </w:pPr>
            <w:r w:rsidRPr="003153F8">
              <w:rPr>
                <w:rFonts w:ascii="Arial" w:eastAsia="Times New Roman" w:hAnsi="Arial" w:cs="Arial"/>
                <w:b/>
                <w:bCs/>
                <w:i/>
                <w:sz w:val="18"/>
                <w:szCs w:val="18"/>
              </w:rPr>
              <w:t>Group</w:t>
            </w:r>
            <w:r w:rsidRPr="003153F8">
              <w:rPr>
                <w:rFonts w:ascii="Arial" w:eastAsia="Times New Roman" w:hAnsi="Arial" w:cs="Arial"/>
                <w:b/>
                <w:bCs/>
                <w:i/>
                <w:spacing w:val="-6"/>
                <w:sz w:val="18"/>
                <w:szCs w:val="18"/>
              </w:rPr>
              <w:t xml:space="preserve"> </w:t>
            </w:r>
            <w:r w:rsidRPr="003153F8">
              <w:rPr>
                <w:rFonts w:ascii="Arial" w:eastAsia="Times New Roman" w:hAnsi="Arial" w:cs="Arial"/>
                <w:b/>
                <w:bCs/>
                <w:i/>
                <w:sz w:val="18"/>
                <w:szCs w:val="18"/>
              </w:rPr>
              <w:t>6:</w:t>
            </w:r>
            <w:r w:rsidRPr="003153F8">
              <w:rPr>
                <w:rFonts w:ascii="Arial" w:eastAsia="Times New Roman" w:hAnsi="Arial" w:cs="Arial"/>
                <w:b/>
                <w:bCs/>
                <w:i/>
                <w:spacing w:val="-2"/>
                <w:sz w:val="18"/>
                <w:szCs w:val="18"/>
              </w:rPr>
              <w:t xml:space="preserve"> </w:t>
            </w:r>
            <w:r w:rsidRPr="003153F8">
              <w:rPr>
                <w:rFonts w:ascii="Arial" w:eastAsia="Times New Roman" w:hAnsi="Arial" w:cs="Arial"/>
                <w:b/>
                <w:bCs/>
                <w:i/>
                <w:sz w:val="18"/>
                <w:szCs w:val="18"/>
              </w:rPr>
              <w:t>Persistent</w:t>
            </w:r>
            <w:r w:rsidRPr="003153F8">
              <w:rPr>
                <w:rFonts w:ascii="Arial" w:eastAsia="Times New Roman" w:hAnsi="Arial" w:cs="Arial"/>
                <w:b/>
                <w:bCs/>
                <w:i/>
                <w:spacing w:val="-9"/>
                <w:sz w:val="18"/>
                <w:szCs w:val="18"/>
              </w:rPr>
              <w:t xml:space="preserve"> </w:t>
            </w:r>
            <w:r w:rsidRPr="003153F8">
              <w:rPr>
                <w:rFonts w:ascii="Arial" w:eastAsia="Times New Roman" w:hAnsi="Arial" w:cs="Arial"/>
                <w:b/>
                <w:bCs/>
                <w:i/>
                <w:sz w:val="18"/>
                <w:szCs w:val="18"/>
              </w:rPr>
              <w:t>Bioa</w:t>
            </w:r>
            <w:r w:rsidRPr="003153F8">
              <w:rPr>
                <w:rFonts w:ascii="Arial" w:eastAsia="Times New Roman" w:hAnsi="Arial" w:cs="Arial"/>
                <w:b/>
                <w:bCs/>
                <w:i/>
                <w:spacing w:val="1"/>
                <w:sz w:val="18"/>
                <w:szCs w:val="18"/>
              </w:rPr>
              <w:t>c</w:t>
            </w:r>
            <w:r w:rsidRPr="003153F8">
              <w:rPr>
                <w:rFonts w:ascii="Arial" w:eastAsia="Times New Roman" w:hAnsi="Arial" w:cs="Arial"/>
                <w:b/>
                <w:bCs/>
                <w:i/>
                <w:sz w:val="18"/>
                <w:szCs w:val="18"/>
              </w:rPr>
              <w:t>cumulative</w:t>
            </w:r>
            <w:r w:rsidRPr="003153F8">
              <w:rPr>
                <w:rFonts w:ascii="Arial" w:eastAsia="Times New Roman" w:hAnsi="Arial" w:cs="Arial"/>
                <w:b/>
                <w:bCs/>
                <w:i/>
                <w:spacing w:val="-15"/>
                <w:sz w:val="18"/>
                <w:szCs w:val="18"/>
              </w:rPr>
              <w:t xml:space="preserve"> </w:t>
            </w:r>
            <w:r w:rsidRPr="003153F8">
              <w:rPr>
                <w:rFonts w:ascii="Arial" w:eastAsia="Times New Roman" w:hAnsi="Arial" w:cs="Arial"/>
                <w:b/>
                <w:bCs/>
                <w:i/>
                <w:spacing w:val="1"/>
                <w:sz w:val="18"/>
                <w:szCs w:val="18"/>
              </w:rPr>
              <w:t>T</w:t>
            </w:r>
            <w:r w:rsidRPr="003153F8">
              <w:rPr>
                <w:rFonts w:ascii="Arial" w:eastAsia="Times New Roman" w:hAnsi="Arial" w:cs="Arial"/>
                <w:b/>
                <w:bCs/>
                <w:i/>
                <w:sz w:val="18"/>
                <w:szCs w:val="18"/>
              </w:rPr>
              <w:t>oxins</w:t>
            </w:r>
          </w:p>
        </w:tc>
      </w:tr>
      <w:tr w:rsidR="005661CD" w14:paraId="6B66AAE5"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A793A66" w14:textId="77777777" w:rsidR="005661CD" w:rsidRPr="003153F8" w:rsidRDefault="005661CD" w:rsidP="00296DE3">
            <w:pPr>
              <w:pStyle w:val="TableCell"/>
              <w:spacing w:before="20" w:after="20"/>
            </w:pPr>
            <w:r w:rsidRPr="003153F8">
              <w:t>Mercur</w:t>
            </w:r>
            <w:r w:rsidRPr="003153F8">
              <w:rPr>
                <w:spacing w:val="2"/>
              </w:rPr>
              <w:t>y</w:t>
            </w:r>
            <w:r w:rsidRPr="003153F8">
              <w:t>-Co</w:t>
            </w:r>
            <w:r w:rsidRPr="003153F8">
              <w:rPr>
                <w:spacing w:val="-1"/>
              </w:rPr>
              <w:t>n</w:t>
            </w:r>
            <w:r w:rsidRPr="003153F8">
              <w:t>taining</w:t>
            </w:r>
            <w:r w:rsidRPr="003153F8">
              <w:rPr>
                <w:spacing w:val="-18"/>
              </w:rPr>
              <w:t xml:space="preserve"> </w:t>
            </w:r>
            <w:r w:rsidRPr="003153F8">
              <w:t>Pr</w:t>
            </w:r>
            <w:r w:rsidRPr="003153F8">
              <w:rPr>
                <w:spacing w:val="-1"/>
              </w:rPr>
              <w:t>o</w:t>
            </w:r>
            <w:r w:rsidRPr="003153F8">
              <w:rPr>
                <w:spacing w:val="1"/>
              </w:rPr>
              <w:t>d</w:t>
            </w:r>
            <w:r w:rsidRPr="003153F8">
              <w:rPr>
                <w:spacing w:val="-1"/>
              </w:rPr>
              <w:t>u</w:t>
            </w:r>
            <w:r w:rsidRPr="003153F8">
              <w:t>cts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7C20F95"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ADC8745"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93E281F"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0962719"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4924EA5B"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CB6F19A" w14:textId="77777777" w:rsidR="005661CD" w:rsidRPr="003153F8" w:rsidRDefault="005661CD" w:rsidP="00296DE3">
            <w:pPr>
              <w:pStyle w:val="TableCell"/>
              <w:spacing w:before="20" w:after="20"/>
            </w:pPr>
            <w:r w:rsidRPr="003153F8">
              <w:t>Lead-Containing</w:t>
            </w:r>
            <w:r w:rsidRPr="003153F8">
              <w:rPr>
                <w:spacing w:val="-15"/>
              </w:rPr>
              <w:t xml:space="preserve"> </w:t>
            </w:r>
            <w:r w:rsidRPr="003153F8">
              <w:t>Pr</w:t>
            </w:r>
            <w:r w:rsidRPr="003153F8">
              <w:rPr>
                <w:spacing w:val="-1"/>
              </w:rPr>
              <w:t>o</w:t>
            </w:r>
            <w:r w:rsidRPr="003153F8">
              <w:t>ducts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15F75B0"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632CB7C"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5B53947"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4631B8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26D74662"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83F81BF" w14:textId="77777777" w:rsidR="005661CD" w:rsidRPr="003153F8" w:rsidRDefault="005661CD" w:rsidP="00296DE3">
            <w:pPr>
              <w:pStyle w:val="TableCell"/>
              <w:spacing w:before="20" w:after="20"/>
            </w:pPr>
            <w:r w:rsidRPr="003153F8">
              <w:t>E-Waste</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7614A50"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A6CB54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7744DC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3D96A7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37F46EA6"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BB3D294" w14:textId="77777777" w:rsidR="005661CD" w:rsidRPr="003153F8" w:rsidRDefault="005661CD" w:rsidP="00296DE3">
            <w:pPr>
              <w:pStyle w:val="TableCell"/>
              <w:spacing w:before="20" w:after="20"/>
            </w:pPr>
            <w:r w:rsidRPr="003153F8">
              <w:t>Po</w:t>
            </w:r>
            <w:r w:rsidRPr="003153F8">
              <w:rPr>
                <w:spacing w:val="-1"/>
              </w:rPr>
              <w:t>l</w:t>
            </w:r>
            <w:r w:rsidRPr="003153F8">
              <w:rPr>
                <w:spacing w:val="2"/>
              </w:rPr>
              <w:t>y</w:t>
            </w:r>
            <w:r w:rsidRPr="003153F8">
              <w:rPr>
                <w:spacing w:val="-1"/>
              </w:rPr>
              <w:t>c</w:t>
            </w:r>
            <w:r w:rsidRPr="003153F8">
              <w:rPr>
                <w:spacing w:val="2"/>
              </w:rPr>
              <w:t>y</w:t>
            </w:r>
            <w:r w:rsidRPr="003153F8">
              <w:t>clic</w:t>
            </w:r>
            <w:r w:rsidRPr="003153F8">
              <w:rPr>
                <w:spacing w:val="-9"/>
              </w:rPr>
              <w:t xml:space="preserve"> </w:t>
            </w:r>
            <w:r w:rsidRPr="003153F8">
              <w:t>Aromatic</w:t>
            </w:r>
            <w:r w:rsidRPr="003153F8">
              <w:rPr>
                <w:spacing w:val="-8"/>
              </w:rPr>
              <w:t xml:space="preserve"> </w:t>
            </w:r>
            <w:r w:rsidRPr="003153F8">
              <w:t>H</w:t>
            </w:r>
            <w:r w:rsidRPr="003153F8">
              <w:rPr>
                <w:spacing w:val="2"/>
              </w:rPr>
              <w:t>y</w:t>
            </w:r>
            <w:r w:rsidRPr="003153F8">
              <w:t>dr</w:t>
            </w:r>
            <w:r w:rsidRPr="003153F8">
              <w:rPr>
                <w:spacing w:val="-1"/>
              </w:rPr>
              <w:t>o</w:t>
            </w:r>
            <w:r w:rsidRPr="003153F8">
              <w:t>carbons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CA23B5A"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6CBBF6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17A350C"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851DF68"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0522A197"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745B64A" w14:textId="77777777" w:rsidR="005661CD" w:rsidRPr="003153F8" w:rsidRDefault="005661CD" w:rsidP="00296DE3">
            <w:pPr>
              <w:pStyle w:val="TableCell"/>
              <w:spacing w:before="20" w:after="20"/>
            </w:pPr>
            <w:r w:rsidRPr="003153F8">
              <w:t>Po</w:t>
            </w:r>
            <w:r w:rsidRPr="003153F8">
              <w:rPr>
                <w:spacing w:val="-1"/>
              </w:rPr>
              <w:t>l</w:t>
            </w:r>
            <w:r w:rsidRPr="003153F8">
              <w:rPr>
                <w:spacing w:val="2"/>
              </w:rPr>
              <w:t>y</w:t>
            </w:r>
            <w:r w:rsidRPr="003153F8">
              <w:t>chlor</w:t>
            </w:r>
            <w:r w:rsidRPr="003153F8">
              <w:rPr>
                <w:spacing w:val="-1"/>
              </w:rPr>
              <w:t>i</w:t>
            </w:r>
            <w:r w:rsidRPr="003153F8">
              <w:t>nated</w:t>
            </w:r>
            <w:r w:rsidRPr="003153F8">
              <w:rPr>
                <w:spacing w:val="-14"/>
              </w:rPr>
              <w:t xml:space="preserve"> </w:t>
            </w:r>
            <w:r w:rsidRPr="003153F8">
              <w:t>Biphe</w:t>
            </w:r>
            <w:r w:rsidRPr="003153F8">
              <w:rPr>
                <w:spacing w:val="-1"/>
              </w:rPr>
              <w:t>n</w:t>
            </w:r>
            <w:r w:rsidRPr="003153F8">
              <w:rPr>
                <w:spacing w:val="2"/>
              </w:rPr>
              <w:t>y</w:t>
            </w:r>
            <w:r w:rsidRPr="003153F8">
              <w:t>l</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86F028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5C015F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51744F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8BCFC29"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6E886F22" w14:textId="77777777" w:rsidTr="00296DE3">
        <w:trPr>
          <w:trHeight w:val="17"/>
        </w:trPr>
        <w:tc>
          <w:tcPr>
            <w:tcW w:w="8360" w:type="dxa"/>
            <w:gridSpan w:val="5"/>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center"/>
          </w:tcPr>
          <w:p w14:paraId="1C9DD887" w14:textId="77777777" w:rsidR="005661CD" w:rsidRPr="003153F8" w:rsidRDefault="005661CD" w:rsidP="00296DE3">
            <w:pPr>
              <w:spacing w:before="20" w:after="20" w:line="240" w:lineRule="auto"/>
              <w:ind w:left="35" w:right="-20"/>
              <w:rPr>
                <w:rFonts w:ascii="Arial" w:eastAsia="Times New Roman" w:hAnsi="Arial" w:cs="Arial"/>
                <w:bCs/>
                <w:sz w:val="18"/>
                <w:szCs w:val="18"/>
              </w:rPr>
            </w:pPr>
            <w:r w:rsidRPr="003153F8">
              <w:rPr>
                <w:rFonts w:ascii="Arial" w:eastAsia="Times New Roman" w:hAnsi="Arial" w:cs="Arial"/>
                <w:b/>
                <w:bCs/>
                <w:i/>
                <w:sz w:val="18"/>
                <w:szCs w:val="18"/>
              </w:rPr>
              <w:t>Group</w:t>
            </w:r>
            <w:r w:rsidRPr="003153F8">
              <w:rPr>
                <w:rFonts w:ascii="Arial" w:eastAsia="Times New Roman" w:hAnsi="Arial" w:cs="Arial"/>
                <w:b/>
                <w:bCs/>
                <w:i/>
                <w:spacing w:val="-6"/>
                <w:sz w:val="18"/>
                <w:szCs w:val="18"/>
              </w:rPr>
              <w:t xml:space="preserve"> </w:t>
            </w:r>
            <w:r w:rsidRPr="003153F8">
              <w:rPr>
                <w:rFonts w:ascii="Arial" w:eastAsia="Times New Roman" w:hAnsi="Arial" w:cs="Arial"/>
                <w:b/>
                <w:bCs/>
                <w:i/>
                <w:sz w:val="18"/>
                <w:szCs w:val="18"/>
              </w:rPr>
              <w:t>7:</w:t>
            </w:r>
            <w:r w:rsidRPr="003153F8">
              <w:rPr>
                <w:rFonts w:ascii="Arial" w:eastAsia="Times New Roman" w:hAnsi="Arial" w:cs="Arial"/>
                <w:b/>
                <w:bCs/>
                <w:i/>
                <w:spacing w:val="-2"/>
                <w:sz w:val="18"/>
                <w:szCs w:val="18"/>
              </w:rPr>
              <w:t xml:space="preserve"> </w:t>
            </w:r>
            <w:r w:rsidRPr="003153F8">
              <w:rPr>
                <w:rFonts w:ascii="Arial" w:eastAsia="Times New Roman" w:hAnsi="Arial" w:cs="Arial"/>
                <w:b/>
                <w:bCs/>
                <w:i/>
                <w:sz w:val="18"/>
                <w:szCs w:val="18"/>
              </w:rPr>
              <w:t>Miscellaneous</w:t>
            </w:r>
          </w:p>
        </w:tc>
      </w:tr>
      <w:tr w:rsidR="005661CD" w14:paraId="0734AAB2"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31C5F1F" w14:textId="77777777" w:rsidR="005661CD" w:rsidRPr="003153F8" w:rsidRDefault="005661CD" w:rsidP="00296DE3">
            <w:pPr>
              <w:pStyle w:val="TableCell"/>
              <w:spacing w:before="20" w:after="20"/>
            </w:pPr>
            <w:r w:rsidRPr="003153F8">
              <w:t>Ammunition</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279CDCC"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5D90B64"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296C4AF"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D0440B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r>
      <w:tr w:rsidR="005661CD" w14:paraId="63E0A0F1"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A8510D6" w14:textId="77777777" w:rsidR="005661CD" w:rsidRPr="003153F8" w:rsidRDefault="005661CD" w:rsidP="00296DE3">
            <w:pPr>
              <w:pStyle w:val="TableCell"/>
              <w:spacing w:before="20" w:after="20"/>
            </w:pPr>
            <w:r w:rsidRPr="003153F8">
              <w:t>Asbestos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DE38EA0"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DE3626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742A77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31F53DB"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501B548C"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B8B3A16" w14:textId="77777777" w:rsidR="005661CD" w:rsidRPr="003153F8" w:rsidRDefault="005661CD" w:rsidP="00296DE3">
            <w:pPr>
              <w:pStyle w:val="TableCell"/>
              <w:spacing w:before="20" w:after="20"/>
            </w:pPr>
            <w:r w:rsidRPr="003153F8">
              <w:t>Fireworks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740241F"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2B6BA11"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70CDAD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335556F"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r>
      <w:tr w:rsidR="005661CD" w14:paraId="4EB0EF96"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38754CD" w14:textId="77777777" w:rsidR="005661CD" w:rsidRPr="003153F8" w:rsidRDefault="005661CD" w:rsidP="00296DE3">
            <w:pPr>
              <w:pStyle w:val="TableCell"/>
              <w:spacing w:before="20" w:after="20"/>
            </w:pPr>
            <w:r w:rsidRPr="003153F8">
              <w:t>Marine</w:t>
            </w:r>
            <w:r w:rsidRPr="003153F8">
              <w:rPr>
                <w:spacing w:val="-6"/>
              </w:rPr>
              <w:t xml:space="preserve"> </w:t>
            </w:r>
            <w:r w:rsidRPr="003153F8">
              <w:t>Aeri</w:t>
            </w:r>
            <w:r w:rsidRPr="003153F8">
              <w:rPr>
                <w:spacing w:val="1"/>
              </w:rPr>
              <w:t>a</w:t>
            </w:r>
            <w:r w:rsidRPr="003153F8">
              <w:t>l</w:t>
            </w:r>
            <w:r w:rsidRPr="003153F8">
              <w:rPr>
                <w:spacing w:val="-5"/>
              </w:rPr>
              <w:t xml:space="preserve"> </w:t>
            </w:r>
            <w:r w:rsidRPr="003153F8">
              <w:t>Flares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9CD236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DD4D61B"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926848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5B7FEA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67CFA3C3"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4E419B1" w14:textId="77777777" w:rsidR="005661CD" w:rsidRPr="003153F8" w:rsidRDefault="005661CD" w:rsidP="00296DE3">
            <w:pPr>
              <w:pStyle w:val="TableCell"/>
              <w:spacing w:before="20" w:after="20"/>
            </w:pPr>
            <w:r w:rsidRPr="003153F8">
              <w:t>Pha</w:t>
            </w:r>
            <w:r w:rsidRPr="003153F8">
              <w:rPr>
                <w:spacing w:val="1"/>
              </w:rPr>
              <w:t>r</w:t>
            </w:r>
            <w:r w:rsidRPr="003153F8">
              <w:rPr>
                <w:spacing w:val="-2"/>
              </w:rPr>
              <w:t>m</w:t>
            </w:r>
            <w:r w:rsidRPr="003153F8">
              <w:t>a</w:t>
            </w:r>
            <w:r w:rsidRPr="003153F8">
              <w:rPr>
                <w:spacing w:val="1"/>
              </w:rPr>
              <w:t>c</w:t>
            </w:r>
            <w:r w:rsidRPr="003153F8">
              <w:t>euti</w:t>
            </w:r>
            <w:r w:rsidRPr="003153F8">
              <w:rPr>
                <w:spacing w:val="1"/>
              </w:rPr>
              <w:t>c</w:t>
            </w:r>
            <w:r w:rsidRPr="003153F8">
              <w:t>als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DBA911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95CE78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C2A636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13560CF"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51059800"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3CA6362" w14:textId="77777777" w:rsidR="005661CD" w:rsidRPr="003153F8" w:rsidRDefault="005661CD" w:rsidP="00296DE3">
            <w:pPr>
              <w:pStyle w:val="TableCell"/>
              <w:spacing w:before="20" w:after="20"/>
            </w:pPr>
            <w:r w:rsidRPr="003153F8">
              <w:t>Non-Controlled</w:t>
            </w:r>
            <w:r w:rsidRPr="003153F8">
              <w:rPr>
                <w:spacing w:val="-14"/>
              </w:rPr>
              <w:t xml:space="preserve"> </w:t>
            </w:r>
            <w:r w:rsidRPr="003153F8">
              <w:t>Substances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6535D87"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737BCF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05A118C"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A600751"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3D1AE445"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EA50F4A" w14:textId="77777777" w:rsidR="005661CD" w:rsidRPr="003153F8" w:rsidRDefault="005661CD" w:rsidP="00296DE3">
            <w:pPr>
              <w:pStyle w:val="TableCell"/>
              <w:spacing w:before="20" w:after="20"/>
            </w:pPr>
            <w:r w:rsidRPr="003153F8">
              <w:t>Sharps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D487B2C"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0AA3966"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D68E5FA"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C4BA58D"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r w:rsidR="005661CD" w14:paraId="672305BE" w14:textId="77777777" w:rsidTr="00296DE3">
        <w:trPr>
          <w:trHeight w:val="17"/>
        </w:trPr>
        <w:tc>
          <w:tcPr>
            <w:tcW w:w="354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BB400EF" w14:textId="77777777" w:rsidR="005661CD" w:rsidRPr="003153F8" w:rsidRDefault="005661CD" w:rsidP="00296DE3">
            <w:pPr>
              <w:pStyle w:val="TableCell"/>
              <w:spacing w:before="20" w:after="20"/>
            </w:pPr>
            <w:r>
              <w:t>P</w:t>
            </w:r>
            <w:r w:rsidRPr="003153F8">
              <w:t>ersonal</w:t>
            </w:r>
            <w:r w:rsidRPr="003153F8">
              <w:rPr>
                <w:spacing w:val="-8"/>
              </w:rPr>
              <w:t xml:space="preserve"> </w:t>
            </w:r>
            <w:r w:rsidRPr="003153F8">
              <w:t>Care</w:t>
            </w:r>
            <w:r w:rsidRPr="003153F8">
              <w:rPr>
                <w:spacing w:val="-4"/>
              </w:rPr>
              <w:t xml:space="preserve"> </w:t>
            </w:r>
            <w:r w:rsidRPr="003153F8">
              <w:t>Products</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394B0CE"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7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A4FC2D4"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26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0F1F963"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r w:rsidRPr="003153F8">
              <w:rPr>
                <w:rFonts w:ascii="Arial" w:eastAsia="Times New Roman" w:hAnsi="Arial" w:cs="Arial"/>
                <w:bCs/>
                <w:sz w:val="18"/>
                <w:szCs w:val="18"/>
              </w:rPr>
              <w:t>X</w:t>
            </w:r>
          </w:p>
        </w:tc>
        <w:tc>
          <w:tcPr>
            <w:tcW w:w="1130"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DF9118C" w14:textId="77777777" w:rsidR="005661CD" w:rsidRPr="003153F8" w:rsidRDefault="005661CD" w:rsidP="00296DE3">
            <w:pPr>
              <w:tabs>
                <w:tab w:val="left" w:pos="4300"/>
                <w:tab w:val="left" w:pos="5980"/>
                <w:tab w:val="left" w:pos="6980"/>
                <w:tab w:val="left" w:pos="8240"/>
              </w:tabs>
              <w:spacing w:before="20" w:after="20" w:line="240" w:lineRule="auto"/>
              <w:jc w:val="center"/>
              <w:rPr>
                <w:rFonts w:ascii="Arial" w:eastAsia="Times New Roman" w:hAnsi="Arial" w:cs="Arial"/>
                <w:bCs/>
                <w:sz w:val="18"/>
                <w:szCs w:val="18"/>
              </w:rPr>
            </w:pPr>
          </w:p>
        </w:tc>
      </w:tr>
    </w:tbl>
    <w:p w14:paraId="45A03AB7" w14:textId="77777777" w:rsidR="005661CD" w:rsidRPr="00F85340" w:rsidRDefault="005661CD" w:rsidP="002348A7">
      <w:pPr>
        <w:pStyle w:val="TableSourceNote"/>
        <w:spacing w:after="240"/>
        <w:rPr>
          <w:rStyle w:val="Hyperlink"/>
        </w:rPr>
      </w:pPr>
      <w:r w:rsidRPr="00F85340">
        <w:t>Source: Guidelines for Developing and Updating Local Hazardous Waste Plans - Appendix F, Ecology, 2010.</w:t>
      </w:r>
      <w:r>
        <w:t xml:space="preserve"> </w:t>
      </w:r>
      <w:hyperlink r:id="rId144" w:history="1">
        <w:r w:rsidRPr="00F85340">
          <w:rPr>
            <w:rStyle w:val="Hyperlink"/>
          </w:rPr>
          <w:t>https://fortress.wa.gov/ecy/publications/documents/1007006.pdf</w:t>
        </w:r>
      </w:hyperlink>
    </w:p>
    <w:p w14:paraId="2EF95F84" w14:textId="77777777" w:rsidR="005661CD" w:rsidRPr="004E0D0F" w:rsidRDefault="005661CD">
      <w:pPr>
        <w:pStyle w:val="Heading3"/>
      </w:pPr>
      <w:bookmarkStart w:id="388" w:name="_Toc148691283"/>
      <w:r w:rsidRPr="004E0D0F">
        <w:t>Regulations and Guidance</w:t>
      </w:r>
      <w:bookmarkEnd w:id="388"/>
    </w:p>
    <w:p w14:paraId="2FD2070C" w14:textId="1DEA673C" w:rsidR="005661CD" w:rsidRPr="00F85340" w:rsidRDefault="005661CD" w:rsidP="005661CD">
      <w:pPr>
        <w:pStyle w:val="BodyText"/>
        <w:rPr>
          <w:szCs w:val="21"/>
        </w:rPr>
      </w:pPr>
      <w:r w:rsidRPr="00F85340">
        <w:rPr>
          <w:szCs w:val="21"/>
        </w:rPr>
        <w:t>MRW</w:t>
      </w:r>
      <w:r w:rsidRPr="00F85340">
        <w:rPr>
          <w:spacing w:val="-2"/>
          <w:szCs w:val="21"/>
        </w:rPr>
        <w:t xml:space="preserve"> </w:t>
      </w:r>
      <w:r w:rsidRPr="00F85340">
        <w:rPr>
          <w:szCs w:val="21"/>
        </w:rPr>
        <w:t>is</w:t>
      </w:r>
      <w:r>
        <w:rPr>
          <w:szCs w:val="21"/>
        </w:rPr>
        <w:t xml:space="preserve"> primarily</w:t>
      </w:r>
      <w:r w:rsidRPr="00F85340">
        <w:rPr>
          <w:szCs w:val="21"/>
        </w:rPr>
        <w:t xml:space="preserve"> regulated by </w:t>
      </w:r>
      <w:r>
        <w:rPr>
          <w:szCs w:val="21"/>
        </w:rPr>
        <w:t>s</w:t>
      </w:r>
      <w:r w:rsidRPr="00F85340">
        <w:rPr>
          <w:szCs w:val="21"/>
        </w:rPr>
        <w:t xml:space="preserve">tate and </w:t>
      </w:r>
      <w:r>
        <w:rPr>
          <w:szCs w:val="21"/>
        </w:rPr>
        <w:t>f</w:t>
      </w:r>
      <w:r w:rsidRPr="00F85340">
        <w:rPr>
          <w:szCs w:val="21"/>
        </w:rPr>
        <w:t>ederal laws that govern proper handling and disposal of these wastes. A review of the recent regul</w:t>
      </w:r>
      <w:r w:rsidRPr="00F85340">
        <w:rPr>
          <w:spacing w:val="-1"/>
          <w:szCs w:val="21"/>
        </w:rPr>
        <w:t>a</w:t>
      </w:r>
      <w:r w:rsidRPr="00F85340">
        <w:rPr>
          <w:szCs w:val="21"/>
        </w:rPr>
        <w:t>tory changes a</w:t>
      </w:r>
      <w:r w:rsidRPr="00F85340">
        <w:rPr>
          <w:spacing w:val="-2"/>
          <w:szCs w:val="21"/>
        </w:rPr>
        <w:t>f</w:t>
      </w:r>
      <w:r w:rsidRPr="00F85340">
        <w:rPr>
          <w:szCs w:val="21"/>
        </w:rPr>
        <w:t>fecting solid wastes and MRW</w:t>
      </w:r>
      <w:r w:rsidRPr="00F85340">
        <w:rPr>
          <w:spacing w:val="-2"/>
          <w:szCs w:val="21"/>
        </w:rPr>
        <w:t xml:space="preserve"> </w:t>
      </w:r>
      <w:r w:rsidRPr="00F85340">
        <w:rPr>
          <w:szCs w:val="21"/>
        </w:rPr>
        <w:t xml:space="preserve">is provided in Chapter </w:t>
      </w:r>
      <w:r w:rsidR="00CD6DD6">
        <w:rPr>
          <w:szCs w:val="21"/>
        </w:rPr>
        <w:fldChar w:fldCharType="begin"/>
      </w:r>
      <w:r w:rsidR="00CD6DD6">
        <w:rPr>
          <w:szCs w:val="21"/>
        </w:rPr>
        <w:instrText xml:space="preserve"> REF _Ref131407709 \r \h </w:instrText>
      </w:r>
      <w:r w:rsidR="00CD6DD6">
        <w:rPr>
          <w:szCs w:val="21"/>
        </w:rPr>
      </w:r>
      <w:r w:rsidR="00CD6DD6">
        <w:rPr>
          <w:szCs w:val="21"/>
        </w:rPr>
        <w:fldChar w:fldCharType="separate"/>
      </w:r>
      <w:r w:rsidR="000E08A3">
        <w:rPr>
          <w:szCs w:val="21"/>
        </w:rPr>
        <w:t>1.0</w:t>
      </w:r>
      <w:r w:rsidR="00CD6DD6">
        <w:rPr>
          <w:szCs w:val="21"/>
        </w:rPr>
        <w:fldChar w:fldCharType="end"/>
      </w:r>
      <w:r w:rsidRPr="00F85340">
        <w:rPr>
          <w:szCs w:val="21"/>
        </w:rPr>
        <w:t xml:space="preserve"> </w:t>
      </w:r>
      <w:r>
        <w:rPr>
          <w:szCs w:val="21"/>
        </w:rPr>
        <w:t xml:space="preserve">– </w:t>
      </w:r>
      <w:r w:rsidRPr="00F85340">
        <w:rPr>
          <w:szCs w:val="21"/>
        </w:rPr>
        <w:t>Background, and the relevant details</w:t>
      </w:r>
      <w:r>
        <w:rPr>
          <w:szCs w:val="21"/>
        </w:rPr>
        <w:t xml:space="preserve"> for MRW</w:t>
      </w:r>
      <w:r w:rsidRPr="00F85340">
        <w:rPr>
          <w:szCs w:val="21"/>
        </w:rPr>
        <w:t xml:space="preserve"> are re</w:t>
      </w:r>
      <w:r>
        <w:rPr>
          <w:szCs w:val="21"/>
        </w:rPr>
        <w:t>peat</w:t>
      </w:r>
      <w:r w:rsidRPr="00F85340">
        <w:rPr>
          <w:szCs w:val="21"/>
        </w:rPr>
        <w:t>ed below.</w:t>
      </w:r>
    </w:p>
    <w:p w14:paraId="276524C3" w14:textId="77777777" w:rsidR="005661CD" w:rsidRPr="00EC19A6" w:rsidRDefault="005661CD">
      <w:pPr>
        <w:pStyle w:val="Heading4"/>
      </w:pPr>
      <w:r w:rsidRPr="00EC19A6">
        <w:t>Moving Washington Beyond Waste and Toxics Plan</w:t>
      </w:r>
    </w:p>
    <w:p w14:paraId="6E4018AA" w14:textId="526DD39A" w:rsidR="005661CD" w:rsidRDefault="005661CD" w:rsidP="005661CD">
      <w:pPr>
        <w:pStyle w:val="BodyText"/>
        <w:rPr>
          <w:szCs w:val="21"/>
        </w:rPr>
      </w:pPr>
      <w:r w:rsidRPr="00F85340">
        <w:rPr>
          <w:szCs w:val="21"/>
        </w:rPr>
        <w:t>Ecology released an updated waste and toxics reduction plan in</w:t>
      </w:r>
      <w:r w:rsidR="00813FF1">
        <w:rPr>
          <w:szCs w:val="21"/>
        </w:rPr>
        <w:t xml:space="preserve"> 2021</w:t>
      </w:r>
      <w:r w:rsidRPr="00F85340">
        <w:rPr>
          <w:szCs w:val="21"/>
        </w:rPr>
        <w:t>.</w:t>
      </w:r>
      <w:r>
        <w:rPr>
          <w:szCs w:val="21"/>
        </w:rPr>
        <w:t xml:space="preserve"> </w:t>
      </w:r>
      <w:r w:rsidRPr="00F85340">
        <w:rPr>
          <w:szCs w:val="21"/>
        </w:rPr>
        <w:t>Moving Washington Beyond Waste and Toxics focuses on reducing waste and toxics by adopting a sustainable materials management approach</w:t>
      </w:r>
      <w:r>
        <w:rPr>
          <w:szCs w:val="21"/>
        </w:rPr>
        <w:t>,</w:t>
      </w:r>
      <w:r w:rsidRPr="00F85340">
        <w:rPr>
          <w:szCs w:val="21"/>
        </w:rPr>
        <w:t xml:space="preserve"> which is also used by </w:t>
      </w:r>
      <w:r>
        <w:rPr>
          <w:szCs w:val="21"/>
        </w:rPr>
        <w:t xml:space="preserve">the </w:t>
      </w:r>
      <w:r w:rsidRPr="00F85340">
        <w:rPr>
          <w:szCs w:val="21"/>
        </w:rPr>
        <w:t>EPA.</w:t>
      </w:r>
      <w:r>
        <w:rPr>
          <w:szCs w:val="21"/>
        </w:rPr>
        <w:t xml:space="preserve"> </w:t>
      </w:r>
      <w:r w:rsidRPr="00F85340">
        <w:rPr>
          <w:szCs w:val="21"/>
        </w:rPr>
        <w:t>This approach looks at the full life cycle of materials from design and manufacturing, through use, to disposal or recycling.</w:t>
      </w:r>
      <w:r>
        <w:rPr>
          <w:szCs w:val="21"/>
        </w:rPr>
        <w:t xml:space="preserve"> </w:t>
      </w:r>
      <w:r w:rsidRPr="00F85340">
        <w:rPr>
          <w:szCs w:val="21"/>
        </w:rPr>
        <w:t>The EPA believes</w:t>
      </w:r>
      <w:r>
        <w:rPr>
          <w:szCs w:val="21"/>
        </w:rPr>
        <w:t xml:space="preserve"> that</w:t>
      </w:r>
      <w:r w:rsidRPr="00F85340">
        <w:rPr>
          <w:szCs w:val="21"/>
        </w:rPr>
        <w:t xml:space="preserve"> a sustainable materials management approach can help identify more sustainable ways to produce products that are less impactful to the environment.</w:t>
      </w:r>
      <w:r>
        <w:rPr>
          <w:szCs w:val="21"/>
        </w:rPr>
        <w:t xml:space="preserve"> The vision of </w:t>
      </w:r>
      <w:r w:rsidRPr="00F85340">
        <w:rPr>
          <w:szCs w:val="21"/>
        </w:rPr>
        <w:t xml:space="preserve">Moving Washington Beyond Waste and Toxics is as follows: </w:t>
      </w:r>
    </w:p>
    <w:p w14:paraId="2BFF2B11" w14:textId="77777777" w:rsidR="005661CD" w:rsidRPr="00F85340" w:rsidRDefault="005661CD" w:rsidP="004E0D0F">
      <w:pPr>
        <w:pStyle w:val="Quote"/>
      </w:pPr>
      <w:r w:rsidRPr="00F85340">
        <w:t>We can transition to a society where waste is viewed as inefficient, and where most wastes and toxic substances have been eliminated.</w:t>
      </w:r>
      <w:r>
        <w:t xml:space="preserve"> </w:t>
      </w:r>
      <w:r w:rsidRPr="00F85340">
        <w:t>This will contribute to economic, social and environmental vitality.</w:t>
      </w:r>
      <w:r>
        <w:t xml:space="preserve"> </w:t>
      </w:r>
    </w:p>
    <w:p w14:paraId="77240802" w14:textId="77777777" w:rsidR="005661CD" w:rsidRPr="00F85340" w:rsidRDefault="005661CD" w:rsidP="005661CD">
      <w:pPr>
        <w:pStyle w:val="BodyText"/>
        <w:rPr>
          <w:szCs w:val="21"/>
        </w:rPr>
      </w:pPr>
      <w:r w:rsidRPr="00F85340">
        <w:rPr>
          <w:szCs w:val="21"/>
        </w:rPr>
        <w:t xml:space="preserve">One of the five sections of </w:t>
      </w:r>
      <w:r>
        <w:rPr>
          <w:szCs w:val="21"/>
        </w:rPr>
        <w:t xml:space="preserve">the </w:t>
      </w:r>
      <w:r w:rsidRPr="00F85340">
        <w:rPr>
          <w:szCs w:val="21"/>
        </w:rPr>
        <w:t xml:space="preserve">Moving Washington Beyond Waste and Toxics </w:t>
      </w:r>
      <w:r>
        <w:rPr>
          <w:szCs w:val="21"/>
        </w:rPr>
        <w:t>p</w:t>
      </w:r>
      <w:r w:rsidRPr="00F85340">
        <w:rPr>
          <w:szCs w:val="21"/>
        </w:rPr>
        <w:t>lan is</w:t>
      </w:r>
      <w:r>
        <w:rPr>
          <w:szCs w:val="21"/>
        </w:rPr>
        <w:t xml:space="preserve"> titled</w:t>
      </w:r>
      <w:r w:rsidRPr="00F85340">
        <w:rPr>
          <w:szCs w:val="21"/>
        </w:rPr>
        <w:t xml:space="preserve"> “Managing Hazardous Waste and Materials.”</w:t>
      </w:r>
      <w:r>
        <w:rPr>
          <w:szCs w:val="21"/>
        </w:rPr>
        <w:t xml:space="preserve"> </w:t>
      </w:r>
      <w:r w:rsidRPr="00F85340">
        <w:rPr>
          <w:szCs w:val="21"/>
        </w:rPr>
        <w:t>The bac</w:t>
      </w:r>
      <w:r w:rsidRPr="00F85340">
        <w:rPr>
          <w:spacing w:val="-2"/>
          <w:szCs w:val="21"/>
        </w:rPr>
        <w:t>k</w:t>
      </w:r>
      <w:r w:rsidRPr="00F85340">
        <w:rPr>
          <w:szCs w:val="21"/>
        </w:rPr>
        <w:t>ground infor</w:t>
      </w:r>
      <w:r w:rsidRPr="00F85340">
        <w:rPr>
          <w:spacing w:val="-2"/>
          <w:szCs w:val="21"/>
        </w:rPr>
        <w:t>m</w:t>
      </w:r>
      <w:r w:rsidRPr="00F85340">
        <w:rPr>
          <w:szCs w:val="21"/>
        </w:rPr>
        <w:t>ation for this initiati</w:t>
      </w:r>
      <w:r w:rsidRPr="00F85340">
        <w:rPr>
          <w:spacing w:val="-1"/>
          <w:szCs w:val="21"/>
        </w:rPr>
        <w:t>v</w:t>
      </w:r>
      <w:r w:rsidRPr="00F85340">
        <w:rPr>
          <w:szCs w:val="21"/>
        </w:rPr>
        <w:t>e explai</w:t>
      </w:r>
      <w:r w:rsidRPr="00F85340">
        <w:rPr>
          <w:spacing w:val="-1"/>
          <w:szCs w:val="21"/>
        </w:rPr>
        <w:t>n</w:t>
      </w:r>
      <w:r w:rsidRPr="00F85340">
        <w:rPr>
          <w:szCs w:val="21"/>
        </w:rPr>
        <w:t>s that perhaps as little as 1</w:t>
      </w:r>
      <w:r>
        <w:rPr>
          <w:szCs w:val="21"/>
        </w:rPr>
        <w:t xml:space="preserve"> percent</w:t>
      </w:r>
      <w:r w:rsidRPr="00F85340">
        <w:rPr>
          <w:szCs w:val="21"/>
        </w:rPr>
        <w:t xml:space="preserve"> of SQG waste is properly </w:t>
      </w:r>
      <w:r w:rsidRPr="00F85340">
        <w:rPr>
          <w:spacing w:val="-2"/>
          <w:szCs w:val="21"/>
        </w:rPr>
        <w:t>m</w:t>
      </w:r>
      <w:r w:rsidRPr="00F85340">
        <w:rPr>
          <w:szCs w:val="21"/>
        </w:rPr>
        <w:t>anaged on a sta</w:t>
      </w:r>
      <w:r w:rsidRPr="00F85340">
        <w:rPr>
          <w:spacing w:val="1"/>
          <w:szCs w:val="21"/>
        </w:rPr>
        <w:t>t</w:t>
      </w:r>
      <w:r w:rsidRPr="00F85340">
        <w:rPr>
          <w:szCs w:val="21"/>
        </w:rPr>
        <w:t>ewide basis.</w:t>
      </w:r>
      <w:r>
        <w:rPr>
          <w:szCs w:val="21"/>
        </w:rPr>
        <w:t xml:space="preserve"> </w:t>
      </w:r>
      <w:r w:rsidRPr="00F85340">
        <w:rPr>
          <w:szCs w:val="21"/>
        </w:rPr>
        <w:t>For HH</w:t>
      </w:r>
      <w:r w:rsidRPr="00F85340">
        <w:rPr>
          <w:spacing w:val="-2"/>
          <w:szCs w:val="21"/>
        </w:rPr>
        <w:t>W</w:t>
      </w:r>
      <w:r w:rsidRPr="00F85340">
        <w:rPr>
          <w:szCs w:val="21"/>
        </w:rPr>
        <w:t>, only about 16</w:t>
      </w:r>
      <w:r>
        <w:rPr>
          <w:szCs w:val="21"/>
        </w:rPr>
        <w:t xml:space="preserve"> percent</w:t>
      </w:r>
      <w:r w:rsidRPr="00F85340">
        <w:rPr>
          <w:szCs w:val="21"/>
        </w:rPr>
        <w:t xml:space="preserve"> (statewide) is esti</w:t>
      </w:r>
      <w:r w:rsidRPr="00F85340">
        <w:rPr>
          <w:spacing w:val="-2"/>
          <w:szCs w:val="21"/>
        </w:rPr>
        <w:t>m</w:t>
      </w:r>
      <w:r w:rsidRPr="00F85340">
        <w:rPr>
          <w:szCs w:val="21"/>
        </w:rPr>
        <w:t>ated to be collected thr</w:t>
      </w:r>
      <w:r w:rsidRPr="00F85340">
        <w:rPr>
          <w:spacing w:val="-1"/>
          <w:szCs w:val="21"/>
        </w:rPr>
        <w:t>o</w:t>
      </w:r>
      <w:r w:rsidRPr="00F85340">
        <w:rPr>
          <w:szCs w:val="21"/>
        </w:rPr>
        <w:t>ugh local progra</w:t>
      </w:r>
      <w:r w:rsidRPr="00F85340">
        <w:rPr>
          <w:spacing w:val="-2"/>
          <w:szCs w:val="21"/>
        </w:rPr>
        <w:t>m</w:t>
      </w:r>
      <w:r w:rsidRPr="00F85340">
        <w:rPr>
          <w:szCs w:val="21"/>
        </w:rPr>
        <w:t>s.</w:t>
      </w:r>
      <w:r>
        <w:rPr>
          <w:szCs w:val="21"/>
        </w:rPr>
        <w:t xml:space="preserve"> The </w:t>
      </w:r>
      <w:r w:rsidRPr="00F85340">
        <w:rPr>
          <w:szCs w:val="21"/>
        </w:rPr>
        <w:t xml:space="preserve">Moving Washington Beyond Waste and Toxics </w:t>
      </w:r>
      <w:r>
        <w:rPr>
          <w:szCs w:val="21"/>
        </w:rPr>
        <w:t>p</w:t>
      </w:r>
      <w:r w:rsidRPr="00F85340">
        <w:rPr>
          <w:szCs w:val="21"/>
        </w:rPr>
        <w:t>lan provides the following goals pertaining to MR</w:t>
      </w:r>
      <w:r w:rsidRPr="00F85340">
        <w:rPr>
          <w:spacing w:val="-2"/>
          <w:szCs w:val="21"/>
        </w:rPr>
        <w:t>W</w:t>
      </w:r>
      <w:r w:rsidRPr="00F85340">
        <w:rPr>
          <w:szCs w:val="21"/>
        </w:rPr>
        <w:t>:</w:t>
      </w:r>
    </w:p>
    <w:p w14:paraId="3C5436F4" w14:textId="77777777" w:rsidR="005661CD" w:rsidRPr="00675F8D" w:rsidRDefault="005661CD">
      <w:pPr>
        <w:pStyle w:val="ListBullet"/>
        <w:numPr>
          <w:ilvl w:val="0"/>
          <w:numId w:val="25"/>
        </w:numPr>
        <w:tabs>
          <w:tab w:val="left" w:pos="500"/>
        </w:tabs>
      </w:pPr>
      <w:r w:rsidRPr="00675F8D">
        <w:t xml:space="preserve">Until toxic substances are phased out of products and use of hazardous materials declines, MRW collection will be maximized (GOAL HWM 11). </w:t>
      </w:r>
    </w:p>
    <w:p w14:paraId="05CCFCCB" w14:textId="77777777" w:rsidR="005661CD" w:rsidRPr="00675F8D" w:rsidRDefault="005661CD">
      <w:pPr>
        <w:pStyle w:val="ListBullet"/>
        <w:numPr>
          <w:ilvl w:val="0"/>
          <w:numId w:val="25"/>
        </w:numPr>
        <w:tabs>
          <w:tab w:val="left" w:pos="500"/>
        </w:tabs>
      </w:pPr>
      <w:r w:rsidRPr="00675F8D">
        <w:t xml:space="preserve">MRW locations and programs will provide increased services for residents, businesses, and underserved communities (GOAL HWM 12). </w:t>
      </w:r>
    </w:p>
    <w:p w14:paraId="240ABC88" w14:textId="77777777" w:rsidR="005661CD" w:rsidRPr="00675F8D" w:rsidRDefault="005661CD">
      <w:pPr>
        <w:pStyle w:val="ListBullet"/>
        <w:numPr>
          <w:ilvl w:val="0"/>
          <w:numId w:val="25"/>
        </w:numPr>
        <w:tabs>
          <w:tab w:val="left" w:pos="500"/>
        </w:tabs>
      </w:pPr>
      <w:r w:rsidRPr="00675F8D">
        <w:t>Facilities that collect MRW will be properly permitted (if required) and in compliance with applicable laws and rules (GOAL HWM 13).</w:t>
      </w:r>
    </w:p>
    <w:p w14:paraId="4AEF7D81" w14:textId="77777777" w:rsidR="005661CD" w:rsidRDefault="005661CD">
      <w:pPr>
        <w:pStyle w:val="Heading4"/>
      </w:pPr>
      <w:r>
        <w:t>Ha</w:t>
      </w:r>
      <w:r>
        <w:rPr>
          <w:spacing w:val="-2"/>
        </w:rPr>
        <w:t>z</w:t>
      </w:r>
      <w:r>
        <w:t>ardous</w:t>
      </w:r>
      <w:r>
        <w:rPr>
          <w:spacing w:val="-4"/>
        </w:rPr>
        <w:t xml:space="preserve"> </w:t>
      </w:r>
      <w:r>
        <w:t>Waste Ma</w:t>
      </w:r>
      <w:r>
        <w:rPr>
          <w:spacing w:val="-1"/>
        </w:rPr>
        <w:t>n</w:t>
      </w:r>
      <w:r>
        <w:t>agement</w:t>
      </w:r>
      <w:r>
        <w:rPr>
          <w:spacing w:val="-9"/>
        </w:rPr>
        <w:t xml:space="preserve"> </w:t>
      </w:r>
      <w:r>
        <w:t>Act (RCW 70A.300)</w:t>
      </w:r>
    </w:p>
    <w:p w14:paraId="60AE9E5F" w14:textId="77777777" w:rsidR="005661CD" w:rsidRPr="00F85340" w:rsidRDefault="005661CD" w:rsidP="005661CD">
      <w:pPr>
        <w:pStyle w:val="BodyText"/>
        <w:rPr>
          <w:szCs w:val="21"/>
        </w:rPr>
      </w:pPr>
      <w:r w:rsidRPr="00F85340">
        <w:rPr>
          <w:szCs w:val="21"/>
        </w:rPr>
        <w:t xml:space="preserve">The Hazardous Waste Management Act establishes requirements for </w:t>
      </w:r>
      <w:r>
        <w:rPr>
          <w:szCs w:val="21"/>
        </w:rPr>
        <w:t>s</w:t>
      </w:r>
      <w:r w:rsidRPr="00F85340">
        <w:rPr>
          <w:szCs w:val="21"/>
        </w:rPr>
        <w:t>tate and local hazardous waste management plans, rules for hazardous waste generation and handling, criteria for siting hazardous waste management facilities, and local zoning designations that permit hazardous waste management facilities.</w:t>
      </w:r>
      <w:r>
        <w:rPr>
          <w:szCs w:val="21"/>
        </w:rPr>
        <w:t xml:space="preserve"> </w:t>
      </w:r>
      <w:r w:rsidRPr="00F85340">
        <w:rPr>
          <w:szCs w:val="21"/>
        </w:rPr>
        <w:t>The Hazardous Waste Management Act also establishes waste management priorities for hazardous wastes.</w:t>
      </w:r>
      <w:r>
        <w:rPr>
          <w:szCs w:val="21"/>
        </w:rPr>
        <w:t xml:space="preserve"> </w:t>
      </w:r>
      <w:r w:rsidRPr="00F85340">
        <w:rPr>
          <w:szCs w:val="21"/>
        </w:rPr>
        <w:t>In order of decreasing priority, the management priorities are:</w:t>
      </w:r>
    </w:p>
    <w:p w14:paraId="25FE7A8E" w14:textId="77777777" w:rsidR="005661CD" w:rsidRPr="00675F8D" w:rsidRDefault="005661CD">
      <w:pPr>
        <w:pStyle w:val="ListBullet"/>
        <w:numPr>
          <w:ilvl w:val="0"/>
          <w:numId w:val="25"/>
        </w:numPr>
        <w:tabs>
          <w:tab w:val="left" w:pos="500"/>
        </w:tabs>
      </w:pPr>
      <w:r w:rsidRPr="00675F8D">
        <w:t>Waste reduction</w:t>
      </w:r>
      <w:r>
        <w:t>;</w:t>
      </w:r>
    </w:p>
    <w:p w14:paraId="2EB05D79" w14:textId="77777777" w:rsidR="005661CD" w:rsidRPr="00675F8D" w:rsidRDefault="005661CD">
      <w:pPr>
        <w:pStyle w:val="ListBullet"/>
        <w:numPr>
          <w:ilvl w:val="0"/>
          <w:numId w:val="25"/>
        </w:numPr>
        <w:tabs>
          <w:tab w:val="left" w:pos="500"/>
        </w:tabs>
      </w:pPr>
      <w:r w:rsidRPr="00675F8D">
        <w:t>Waste recycling</w:t>
      </w:r>
      <w:r>
        <w:t>;</w:t>
      </w:r>
    </w:p>
    <w:p w14:paraId="3EFEB42A" w14:textId="77777777" w:rsidR="005661CD" w:rsidRPr="00F85340" w:rsidRDefault="005661CD">
      <w:pPr>
        <w:pStyle w:val="ListBullet"/>
        <w:numPr>
          <w:ilvl w:val="0"/>
          <w:numId w:val="25"/>
        </w:numPr>
        <w:tabs>
          <w:tab w:val="left" w:pos="500"/>
        </w:tabs>
      </w:pPr>
      <w:r w:rsidRPr="00F85340">
        <w:t>Physical, chemical, and biological treatment</w:t>
      </w:r>
      <w:r>
        <w:t>;</w:t>
      </w:r>
    </w:p>
    <w:p w14:paraId="4C52747E" w14:textId="77777777" w:rsidR="005661CD" w:rsidRPr="00F85340" w:rsidRDefault="005661CD">
      <w:pPr>
        <w:pStyle w:val="ListBullet"/>
        <w:numPr>
          <w:ilvl w:val="0"/>
          <w:numId w:val="25"/>
        </w:numPr>
        <w:tabs>
          <w:tab w:val="left" w:pos="500"/>
        </w:tabs>
      </w:pPr>
      <w:r w:rsidRPr="00F85340">
        <w:t>Incineration</w:t>
      </w:r>
      <w:r>
        <w:t>;</w:t>
      </w:r>
    </w:p>
    <w:p w14:paraId="124BD952" w14:textId="77777777" w:rsidR="005661CD" w:rsidRPr="00F85340" w:rsidRDefault="005661CD">
      <w:pPr>
        <w:pStyle w:val="ListBullet"/>
        <w:numPr>
          <w:ilvl w:val="0"/>
          <w:numId w:val="25"/>
        </w:numPr>
        <w:tabs>
          <w:tab w:val="left" w:pos="500"/>
        </w:tabs>
      </w:pPr>
      <w:r w:rsidRPr="00F85340">
        <w:t>Solidification/stabilization/treatment</w:t>
      </w:r>
      <w:r>
        <w:t>;</w:t>
      </w:r>
      <w:r w:rsidRPr="00F85340">
        <w:t xml:space="preserve"> </w:t>
      </w:r>
      <w:r>
        <w:t>and</w:t>
      </w:r>
    </w:p>
    <w:p w14:paraId="02DCE693" w14:textId="77777777" w:rsidR="005661CD" w:rsidRPr="00F85340" w:rsidRDefault="005661CD">
      <w:pPr>
        <w:pStyle w:val="ListBullet"/>
        <w:numPr>
          <w:ilvl w:val="0"/>
          <w:numId w:val="25"/>
        </w:numPr>
        <w:tabs>
          <w:tab w:val="left" w:pos="500"/>
        </w:tabs>
      </w:pPr>
      <w:r w:rsidRPr="00F85340">
        <w:t>Landfill.</w:t>
      </w:r>
    </w:p>
    <w:p w14:paraId="6F864953" w14:textId="77777777" w:rsidR="005661CD" w:rsidRPr="00F85340" w:rsidRDefault="005661CD" w:rsidP="005661CD">
      <w:pPr>
        <w:pStyle w:val="BodyText"/>
        <w:rPr>
          <w:szCs w:val="21"/>
        </w:rPr>
      </w:pPr>
      <w:r w:rsidRPr="00F85340">
        <w:rPr>
          <w:szCs w:val="21"/>
        </w:rPr>
        <w:t xml:space="preserve">The waste hierarchy is a key element in determining compliance of this Plan with </w:t>
      </w:r>
      <w:r>
        <w:rPr>
          <w:szCs w:val="21"/>
        </w:rPr>
        <w:t>s</w:t>
      </w:r>
      <w:r w:rsidRPr="00F85340">
        <w:rPr>
          <w:szCs w:val="21"/>
        </w:rPr>
        <w:t>tate requirements.</w:t>
      </w:r>
    </w:p>
    <w:p w14:paraId="0DB7F0A4" w14:textId="77777777" w:rsidR="005661CD" w:rsidRPr="002348A7" w:rsidRDefault="005661CD" w:rsidP="005661CD">
      <w:pPr>
        <w:pStyle w:val="BodyText"/>
        <w:rPr>
          <w:szCs w:val="21"/>
        </w:rPr>
      </w:pPr>
      <w:r w:rsidRPr="002348A7">
        <w:rPr>
          <w:szCs w:val="21"/>
        </w:rPr>
        <w:t>Rules implementing the Hazardous Waste Management Act are codified in the Dangerous Waste Regulations (WAC 173-303). This regulation defines dangerous waste materials and establishes minimum handling requirements. State rules specifically exclude HHW and SQG wastes from Dangerous Waste Regulations, which have been amended several times over the years—most recently in 2014. The 2014 amendments allow mercury-containing equipment to be managed as a universal waste, require recyclers and used oil processors to develop closure plans and meet financial responsibility requirements, and provide several other changes and updates.</w:t>
      </w:r>
    </w:p>
    <w:p w14:paraId="649774F4" w14:textId="77777777" w:rsidR="005661CD" w:rsidRDefault="005661CD">
      <w:pPr>
        <w:pStyle w:val="Heading4"/>
      </w:pPr>
      <w:r>
        <w:t>Used Oil</w:t>
      </w:r>
    </w:p>
    <w:p w14:paraId="216EA962" w14:textId="77777777" w:rsidR="005661CD" w:rsidRDefault="005661CD" w:rsidP="005661CD">
      <w:pPr>
        <w:pStyle w:val="BodyText"/>
        <w:rPr>
          <w:szCs w:val="21"/>
        </w:rPr>
      </w:pPr>
      <w:r w:rsidRPr="00F85340">
        <w:rPr>
          <w:szCs w:val="21"/>
        </w:rPr>
        <w:t>Washington State law (RCW 70A.205) requires local governments to manage used oil in conjunction with their MRW programs and to submit annual reports to Ecology.</w:t>
      </w:r>
    </w:p>
    <w:p w14:paraId="2D64C7EE" w14:textId="77777777" w:rsidR="005661CD" w:rsidRDefault="005661CD">
      <w:pPr>
        <w:pStyle w:val="Heading4"/>
      </w:pPr>
      <w:r>
        <w:t>Mercury-Containing Lights Product Stewardship Program</w:t>
      </w:r>
    </w:p>
    <w:p w14:paraId="0E56B933" w14:textId="77777777" w:rsidR="005661CD" w:rsidRDefault="005661CD" w:rsidP="005661CD">
      <w:pPr>
        <w:pStyle w:val="BodyText"/>
      </w:pPr>
      <w:r>
        <w:t>Washington State rules (WAC 173-910) established a product stewardship program for mercury-containing lights. Producers of mercury-containing lights sold for residential use must finance and participate in the stewardship program. Counties can choose to have a collection site at their facilities, and retailers can also be designated collection sites for spent mercury-containing lights. Product stewardship program participants that accept mercury-containing light can be found at:</w:t>
      </w:r>
    </w:p>
    <w:p w14:paraId="300B94CC" w14:textId="77777777" w:rsidR="005661CD" w:rsidRDefault="00124C0A" w:rsidP="005661CD">
      <w:pPr>
        <w:pStyle w:val="BodyText"/>
      </w:pPr>
      <w:hyperlink r:id="rId145" w:history="1">
        <w:r w:rsidR="005661CD" w:rsidRPr="00312959">
          <w:rPr>
            <w:rStyle w:val="Hyperlink"/>
          </w:rPr>
          <w:t>https://www.lightrecycle.org/collection-site-locator/</w:t>
        </w:r>
      </w:hyperlink>
    </w:p>
    <w:p w14:paraId="47582396" w14:textId="33FDC09D" w:rsidR="005661CD" w:rsidRDefault="005661CD" w:rsidP="005661CD">
      <w:pPr>
        <w:pStyle w:val="BodyText"/>
      </w:pPr>
      <w:r>
        <w:t xml:space="preserve">Additional information on Mercury-Containing Lights Product Stewardship can be found in </w:t>
      </w:r>
      <w:r w:rsidRPr="002348A7">
        <w:t>Chapter 5.0 –</w:t>
      </w:r>
      <w:r>
        <w:t xml:space="preserve"> Waste Reduction, Recycling, and Education and Outreach.</w:t>
      </w:r>
      <w:r w:rsidR="000737BB">
        <w:t xml:space="preserve"> </w:t>
      </w:r>
    </w:p>
    <w:p w14:paraId="1B5A044A" w14:textId="77777777" w:rsidR="005661CD" w:rsidRDefault="005661CD">
      <w:pPr>
        <w:pStyle w:val="Heading4"/>
      </w:pPr>
      <w:r>
        <w:t>Paint Stewardship</w:t>
      </w:r>
    </w:p>
    <w:p w14:paraId="676359B5" w14:textId="5A5B9B01" w:rsidR="005661CD" w:rsidRDefault="005661CD" w:rsidP="005661CD">
      <w:pPr>
        <w:pStyle w:val="BodyText"/>
      </w:pPr>
      <w:r>
        <w:t xml:space="preserve">In 2019, SHB 1652 was approved by the state legislature to require producers of architectural paints sold in Washington State to participate in an approved paint stewardship program. PaintCare is the manufacturer’s stewardship organization that operates the statewide recycling program. </w:t>
      </w:r>
      <w:r w:rsidR="00813FF1">
        <w:t xml:space="preserve">Benton County MRW Facility, </w:t>
      </w:r>
      <w:r>
        <w:t>Miller Paint</w:t>
      </w:r>
      <w:r w:rsidR="008D279D">
        <w:t>, Rodda Paint,</w:t>
      </w:r>
      <w:r>
        <w:t xml:space="preserve"> and Sherwin-Williams, located in Kennewick, are current participants in the statewide PaintCare recycling program and accept up to 20 gallons of latex and oil-based paint per visit from both households and businesses.</w:t>
      </w:r>
    </w:p>
    <w:p w14:paraId="697551E3" w14:textId="77777777" w:rsidR="005661CD" w:rsidRDefault="005661CD" w:rsidP="002348A7">
      <w:pPr>
        <w:pStyle w:val="Heading3"/>
        <w:spacing w:before="240"/>
      </w:pPr>
      <w:bookmarkStart w:id="389" w:name="_Toc148691284"/>
      <w:r>
        <w:t>Benton County MRW Facility</w:t>
      </w:r>
      <w:bookmarkEnd w:id="389"/>
    </w:p>
    <w:p w14:paraId="54D36933" w14:textId="55395FCC" w:rsidR="005661CD" w:rsidRPr="00C928B8" w:rsidRDefault="005661CD" w:rsidP="005661CD">
      <w:pPr>
        <w:pStyle w:val="BodyText"/>
        <w:rPr>
          <w:szCs w:val="21"/>
        </w:rPr>
      </w:pPr>
      <w:r w:rsidRPr="00C928B8">
        <w:rPr>
          <w:szCs w:val="21"/>
        </w:rPr>
        <w:t>The previous MRW</w:t>
      </w:r>
      <w:r>
        <w:rPr>
          <w:szCs w:val="21"/>
        </w:rPr>
        <w:t xml:space="preserve"> </w:t>
      </w:r>
      <w:r w:rsidRPr="00C928B8">
        <w:rPr>
          <w:szCs w:val="21"/>
        </w:rPr>
        <w:t>F</w:t>
      </w:r>
      <w:r>
        <w:rPr>
          <w:szCs w:val="21"/>
        </w:rPr>
        <w:t>acility</w:t>
      </w:r>
      <w:r w:rsidRPr="00C928B8">
        <w:rPr>
          <w:szCs w:val="21"/>
        </w:rPr>
        <w:t xml:space="preserve"> utilized by the County was lost in a fire in 2010. Prior to construction of a</w:t>
      </w:r>
      <w:r>
        <w:rPr>
          <w:szCs w:val="21"/>
        </w:rPr>
        <w:t xml:space="preserve"> </w:t>
      </w:r>
      <w:r w:rsidRPr="00C928B8">
        <w:rPr>
          <w:szCs w:val="21"/>
        </w:rPr>
        <w:t xml:space="preserve">new </w:t>
      </w:r>
      <w:r>
        <w:rPr>
          <w:szCs w:val="21"/>
        </w:rPr>
        <w:t>facility</w:t>
      </w:r>
      <w:r w:rsidRPr="00C928B8">
        <w:rPr>
          <w:szCs w:val="21"/>
        </w:rPr>
        <w:t xml:space="preserve">, the County provided HHW </w:t>
      </w:r>
      <w:r>
        <w:rPr>
          <w:szCs w:val="21"/>
        </w:rPr>
        <w:t>collection events</w:t>
      </w:r>
      <w:r w:rsidRPr="00C928B8">
        <w:rPr>
          <w:szCs w:val="21"/>
        </w:rPr>
        <w:t xml:space="preserve"> for County residents</w:t>
      </w:r>
      <w:r>
        <w:rPr>
          <w:szCs w:val="21"/>
        </w:rPr>
        <w:t xml:space="preserve"> and eligible businesses</w:t>
      </w:r>
      <w:r w:rsidRPr="00C928B8">
        <w:rPr>
          <w:szCs w:val="21"/>
        </w:rPr>
        <w:t>.</w:t>
      </w:r>
      <w:r w:rsidR="000737BB">
        <w:rPr>
          <w:szCs w:val="21"/>
        </w:rPr>
        <w:t xml:space="preserve"> </w:t>
      </w:r>
      <w:r>
        <w:rPr>
          <w:szCs w:val="21"/>
        </w:rPr>
        <w:t>The most recent HHW collection event was provided in</w:t>
      </w:r>
      <w:r w:rsidR="000737BB">
        <w:rPr>
          <w:szCs w:val="21"/>
        </w:rPr>
        <w:t xml:space="preserve"> </w:t>
      </w:r>
      <w:r w:rsidR="00502874">
        <w:rPr>
          <w:szCs w:val="21"/>
        </w:rPr>
        <w:t>2023</w:t>
      </w:r>
      <w:r>
        <w:rPr>
          <w:szCs w:val="21"/>
        </w:rPr>
        <w:t>.</w:t>
      </w:r>
    </w:p>
    <w:p w14:paraId="4D77AD68" w14:textId="77777777" w:rsidR="005661CD" w:rsidRPr="00C928B8" w:rsidRDefault="005661CD" w:rsidP="005661CD">
      <w:pPr>
        <w:pStyle w:val="BodyText"/>
        <w:rPr>
          <w:szCs w:val="21"/>
        </w:rPr>
      </w:pPr>
      <w:r w:rsidRPr="00C928B8">
        <w:rPr>
          <w:szCs w:val="21"/>
        </w:rPr>
        <w:t>In 2012</w:t>
      </w:r>
      <w:r>
        <w:rPr>
          <w:szCs w:val="21"/>
        </w:rPr>
        <w:t>,</w:t>
      </w:r>
      <w:r w:rsidRPr="00C928B8">
        <w:rPr>
          <w:szCs w:val="21"/>
        </w:rPr>
        <w:t xml:space="preserve"> a feasibility study identified the existing County Road Maintenance Shops located at</w:t>
      </w:r>
      <w:r>
        <w:rPr>
          <w:szCs w:val="21"/>
        </w:rPr>
        <w:t xml:space="preserve"> </w:t>
      </w:r>
      <w:r w:rsidRPr="00C928B8">
        <w:rPr>
          <w:szCs w:val="21"/>
        </w:rPr>
        <w:t>1709 South Ely Street in Kennewick as a potential site for a new MRW</w:t>
      </w:r>
      <w:r>
        <w:rPr>
          <w:szCs w:val="21"/>
        </w:rPr>
        <w:t xml:space="preserve"> </w:t>
      </w:r>
      <w:r w:rsidRPr="00C928B8">
        <w:rPr>
          <w:szCs w:val="21"/>
        </w:rPr>
        <w:t>F</w:t>
      </w:r>
      <w:r>
        <w:rPr>
          <w:szCs w:val="21"/>
        </w:rPr>
        <w:t>acility</w:t>
      </w:r>
      <w:r w:rsidRPr="00C928B8">
        <w:rPr>
          <w:szCs w:val="21"/>
        </w:rPr>
        <w:t xml:space="preserve">. The County determined </w:t>
      </w:r>
      <w:r>
        <w:rPr>
          <w:szCs w:val="21"/>
        </w:rPr>
        <w:t xml:space="preserve">that </w:t>
      </w:r>
      <w:r w:rsidRPr="00C928B8">
        <w:rPr>
          <w:szCs w:val="21"/>
        </w:rPr>
        <w:t>the existing County Road Maintenance Shops</w:t>
      </w:r>
      <w:r>
        <w:rPr>
          <w:szCs w:val="21"/>
        </w:rPr>
        <w:t xml:space="preserve"> </w:t>
      </w:r>
      <w:r w:rsidRPr="00C928B8">
        <w:rPr>
          <w:szCs w:val="21"/>
        </w:rPr>
        <w:t>would be retrofitted for use as a permanent MRW</w:t>
      </w:r>
      <w:r>
        <w:rPr>
          <w:szCs w:val="21"/>
        </w:rPr>
        <w:t xml:space="preserve"> </w:t>
      </w:r>
      <w:r w:rsidRPr="00C928B8">
        <w:rPr>
          <w:szCs w:val="21"/>
        </w:rPr>
        <w:t>F</w:t>
      </w:r>
      <w:r>
        <w:rPr>
          <w:szCs w:val="21"/>
        </w:rPr>
        <w:t>acility</w:t>
      </w:r>
      <w:r w:rsidRPr="00C928B8">
        <w:rPr>
          <w:szCs w:val="21"/>
        </w:rPr>
        <w:t xml:space="preserve"> to replace the HHW </w:t>
      </w:r>
      <w:r>
        <w:rPr>
          <w:szCs w:val="21"/>
        </w:rPr>
        <w:t>collection events</w:t>
      </w:r>
      <w:r w:rsidRPr="00C928B8">
        <w:rPr>
          <w:szCs w:val="21"/>
        </w:rPr>
        <w:t xml:space="preserve"> described above.</w:t>
      </w:r>
    </w:p>
    <w:p w14:paraId="03444D7F" w14:textId="611DA4E7" w:rsidR="005661CD" w:rsidRDefault="005661CD" w:rsidP="005661CD">
      <w:pPr>
        <w:pStyle w:val="BodyText"/>
        <w:rPr>
          <w:szCs w:val="21"/>
        </w:rPr>
      </w:pPr>
      <w:r>
        <w:rPr>
          <w:noProof/>
          <w:szCs w:val="21"/>
        </w:rPr>
        <w:drawing>
          <wp:anchor distT="0" distB="0" distL="114300" distR="114300" simplePos="0" relativeHeight="251689984" behindDoc="0" locked="0" layoutInCell="1" allowOverlap="1" wp14:anchorId="645419C2" wp14:editId="096D0DE8">
            <wp:simplePos x="0" y="0"/>
            <wp:positionH relativeFrom="margin">
              <wp:posOffset>3740150</wp:posOffset>
            </wp:positionH>
            <wp:positionV relativeFrom="paragraph">
              <wp:posOffset>6350</wp:posOffset>
            </wp:positionV>
            <wp:extent cx="2243455" cy="2603500"/>
            <wp:effectExtent l="0" t="0" r="4445" b="635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243455" cy="2603500"/>
                    </a:xfrm>
                    <a:prstGeom prst="rect">
                      <a:avLst/>
                    </a:prstGeom>
                    <a:noFill/>
                  </pic:spPr>
                </pic:pic>
              </a:graphicData>
            </a:graphic>
            <wp14:sizeRelV relativeFrom="margin">
              <wp14:pctHeight>0</wp14:pctHeight>
            </wp14:sizeRelV>
          </wp:anchor>
        </w:drawing>
      </w:r>
      <w:r w:rsidRPr="00C928B8">
        <w:rPr>
          <w:szCs w:val="21"/>
        </w:rPr>
        <w:t>The MRW</w:t>
      </w:r>
      <w:r>
        <w:rPr>
          <w:szCs w:val="21"/>
        </w:rPr>
        <w:t xml:space="preserve"> </w:t>
      </w:r>
      <w:r w:rsidRPr="00C928B8">
        <w:rPr>
          <w:szCs w:val="21"/>
        </w:rPr>
        <w:t>F</w:t>
      </w:r>
      <w:r>
        <w:rPr>
          <w:szCs w:val="21"/>
        </w:rPr>
        <w:t>acility</w:t>
      </w:r>
      <w:r w:rsidRPr="00C928B8">
        <w:rPr>
          <w:szCs w:val="21"/>
        </w:rPr>
        <w:t xml:space="preserve"> </w:t>
      </w:r>
      <w:r>
        <w:rPr>
          <w:szCs w:val="21"/>
        </w:rPr>
        <w:t xml:space="preserve">(see </w:t>
      </w:r>
      <w:r w:rsidR="006C15CC">
        <w:rPr>
          <w:szCs w:val="21"/>
        </w:rPr>
        <w:fldChar w:fldCharType="begin"/>
      </w:r>
      <w:r w:rsidR="006C15CC">
        <w:rPr>
          <w:szCs w:val="21"/>
        </w:rPr>
        <w:instrText xml:space="preserve"> REF _Ref130910174 \h </w:instrText>
      </w:r>
      <w:r w:rsidR="006C15CC">
        <w:rPr>
          <w:szCs w:val="21"/>
        </w:rPr>
      </w:r>
      <w:r w:rsidR="006C15CC">
        <w:rPr>
          <w:szCs w:val="21"/>
        </w:rPr>
        <w:fldChar w:fldCharType="separate"/>
      </w:r>
      <w:r w:rsidR="000E08A3" w:rsidRPr="00FB4685">
        <w:t xml:space="preserve">Figure </w:t>
      </w:r>
      <w:r w:rsidR="000E08A3">
        <w:rPr>
          <w:noProof/>
        </w:rPr>
        <w:t>8</w:t>
      </w:r>
      <w:r w:rsidR="000E08A3" w:rsidRPr="00FB4685">
        <w:noBreakHyphen/>
      </w:r>
      <w:r w:rsidR="000E08A3">
        <w:rPr>
          <w:noProof/>
        </w:rPr>
        <w:t>1</w:t>
      </w:r>
      <w:r w:rsidR="006C15CC">
        <w:rPr>
          <w:szCs w:val="21"/>
        </w:rPr>
        <w:fldChar w:fldCharType="end"/>
      </w:r>
      <w:r>
        <w:rPr>
          <w:szCs w:val="21"/>
        </w:rPr>
        <w:t xml:space="preserve">) </w:t>
      </w:r>
      <w:r w:rsidRPr="00C928B8">
        <w:rPr>
          <w:szCs w:val="21"/>
        </w:rPr>
        <w:t>was developed by retrofitting portions of the former County Road Maintenance Shops and office area (approximate</w:t>
      </w:r>
      <w:r>
        <w:rPr>
          <w:szCs w:val="21"/>
        </w:rPr>
        <w:t>ly</w:t>
      </w:r>
      <w:r w:rsidRPr="00C928B8">
        <w:rPr>
          <w:szCs w:val="21"/>
        </w:rPr>
        <w:t xml:space="preserve"> 3,550 square feet). The remaining areas on the south end of the site, formerly vehicle maintenance bays, may be used for general storage but may not be used for MRW operations or storage.</w:t>
      </w:r>
    </w:p>
    <w:p w14:paraId="6E5DA506" w14:textId="075649F6" w:rsidR="005661CD" w:rsidRDefault="005661CD" w:rsidP="005661CD">
      <w:pPr>
        <w:pStyle w:val="BodyText"/>
        <w:rPr>
          <w:szCs w:val="21"/>
        </w:rPr>
      </w:pPr>
      <w:r>
        <w:rPr>
          <w:noProof/>
        </w:rPr>
        <mc:AlternateContent>
          <mc:Choice Requires="wps">
            <w:drawing>
              <wp:anchor distT="0" distB="0" distL="114300" distR="114300" simplePos="0" relativeHeight="251693056" behindDoc="0" locked="0" layoutInCell="1" allowOverlap="1" wp14:anchorId="37BB3C5F" wp14:editId="2507E01B">
                <wp:simplePos x="0" y="0"/>
                <wp:positionH relativeFrom="column">
                  <wp:posOffset>3752850</wp:posOffset>
                </wp:positionH>
                <wp:positionV relativeFrom="paragraph">
                  <wp:posOffset>1224280</wp:posOffset>
                </wp:positionV>
                <wp:extent cx="2243455" cy="228600"/>
                <wp:effectExtent l="0" t="0" r="4445" b="0"/>
                <wp:wrapSquare wrapText="bothSides"/>
                <wp:docPr id="56" name="Text Box 56"/>
                <wp:cNvGraphicFramePr/>
                <a:graphic xmlns:a="http://schemas.openxmlformats.org/drawingml/2006/main">
                  <a:graphicData uri="http://schemas.microsoft.com/office/word/2010/wordprocessingShape">
                    <wps:wsp>
                      <wps:cNvSpPr txBox="1"/>
                      <wps:spPr>
                        <a:xfrm>
                          <a:off x="0" y="0"/>
                          <a:ext cx="2243455" cy="228600"/>
                        </a:xfrm>
                        <a:prstGeom prst="rect">
                          <a:avLst/>
                        </a:prstGeom>
                        <a:solidFill>
                          <a:prstClr val="white"/>
                        </a:solidFill>
                        <a:ln>
                          <a:noFill/>
                        </a:ln>
                      </wps:spPr>
                      <wps:txbx>
                        <w:txbxContent>
                          <w:p w14:paraId="250B6D40" w14:textId="722438C7" w:rsidR="005661CD" w:rsidRPr="00FB4685" w:rsidRDefault="005661CD" w:rsidP="004E0D0F">
                            <w:pPr>
                              <w:pStyle w:val="FigureCaption"/>
                            </w:pPr>
                            <w:bookmarkStart w:id="390" w:name="_Ref130910174"/>
                            <w:bookmarkStart w:id="391" w:name="_Toc148691356"/>
                            <w:r w:rsidRPr="00FB4685">
                              <w:t xml:space="preserve">Figure </w:t>
                            </w:r>
                            <w:r w:rsidR="00124C0A">
                              <w:fldChar w:fldCharType="begin"/>
                            </w:r>
                            <w:r w:rsidR="00124C0A">
                              <w:instrText xml:space="preserve"> STYLEREF 1 \s </w:instrText>
                            </w:r>
                            <w:r w:rsidR="00124C0A">
                              <w:fldChar w:fldCharType="separate"/>
                            </w:r>
                            <w:r w:rsidR="000E08A3">
                              <w:rPr>
                                <w:noProof/>
                              </w:rPr>
                              <w:t>8</w:t>
                            </w:r>
                            <w:r w:rsidR="00124C0A">
                              <w:rPr>
                                <w:noProof/>
                              </w:rPr>
                              <w:fldChar w:fldCharType="end"/>
                            </w:r>
                            <w:r w:rsidRPr="00FB4685">
                              <w:noBreakHyphen/>
                            </w:r>
                            <w:r w:rsidR="00124C0A">
                              <w:fldChar w:fldCharType="begin"/>
                            </w:r>
                            <w:r w:rsidR="00124C0A">
                              <w:instrText xml:space="preserve"> SEQ Figure \* ARABIC \s 1 </w:instrText>
                            </w:r>
                            <w:r w:rsidR="00124C0A">
                              <w:fldChar w:fldCharType="separate"/>
                            </w:r>
                            <w:r w:rsidR="000E08A3">
                              <w:rPr>
                                <w:noProof/>
                              </w:rPr>
                              <w:t>1</w:t>
                            </w:r>
                            <w:r w:rsidR="00124C0A">
                              <w:rPr>
                                <w:noProof/>
                              </w:rPr>
                              <w:fldChar w:fldCharType="end"/>
                            </w:r>
                            <w:bookmarkEnd w:id="390"/>
                            <w:r w:rsidRPr="00FB4685">
                              <w:t>. Benton County MRW Facility</w:t>
                            </w:r>
                            <w:bookmarkEnd w:id="3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w:pict>
              <v:shape w14:anchorId="37BB3C5F" id="Text Box 56" o:spid="_x0000_s1029" type="#_x0000_t202" style="position:absolute;left:0;text-align:left;margin-left:295.5pt;margin-top:96.4pt;width:176.65pt;height:18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" stroked="f">
                <v:textbox inset="0,0,0,0">
                  <w:txbxContent>
                    <w:p w14:paraId="250B6D40" w14:textId="722438C7" w:rsidR="005661CD" w:rsidRPr="00FB4685" w:rsidRDefault="005661CD" w:rsidP="004E0D0F">
                      <w:pPr>
                        <w:pStyle w:val="FigureCaption"/>
                      </w:pPr>
                      <w:bookmarkStart w:id="398" w:name="_Ref130910174"/>
                      <w:bookmarkStart w:id="399" w:name="_Toc148691356"/>
                      <w:r w:rsidRPr="00FB4685">
                        <w:t xml:space="preserve">Figure </w:t>
                      </w:r>
                      <w:fldSimple w:instr=" STYLEREF 1 \s ">
                        <w:r w:rsidR="000E08A3">
                          <w:rPr>
                            <w:noProof/>
                          </w:rPr>
                          <w:t>8</w:t>
                        </w:r>
                      </w:fldSimple>
                      <w:r w:rsidRPr="00FB4685">
                        <w:noBreakHyphen/>
                      </w:r>
                      <w:fldSimple w:instr=" SEQ Figure \* ARABIC \s 1 ">
                        <w:r w:rsidR="000E08A3">
                          <w:rPr>
                            <w:noProof/>
                          </w:rPr>
                          <w:t>1</w:t>
                        </w:r>
                      </w:fldSimple>
                      <w:bookmarkEnd w:id="398"/>
                      <w:r w:rsidRPr="00FB4685">
                        <w:t>. Benton County MRW Facility</w:t>
                      </w:r>
                      <w:bookmarkEnd w:id="399"/>
                    </w:p>
                  </w:txbxContent>
                </v:textbox>
                <w10:wrap type="square"/>
              </v:shape>
            </w:pict>
          </mc:Fallback>
        </mc:AlternateContent>
      </w:r>
      <w:r>
        <w:rPr>
          <w:szCs w:val="21"/>
        </w:rPr>
        <w:t>The cost for construction of the new MRW Facility is estimated at $1.2 million with contributions from Benton County, cities and towns, and grant funding from Ecology.</w:t>
      </w:r>
      <w:r w:rsidR="000737BB">
        <w:rPr>
          <w:szCs w:val="21"/>
        </w:rPr>
        <w:t xml:space="preserve"> </w:t>
      </w:r>
      <w:r>
        <w:rPr>
          <w:szCs w:val="21"/>
        </w:rPr>
        <w:t>Operations of the facility will be funded with a combination of grant funds and Benton County tipping fee revenues.</w:t>
      </w:r>
      <w:r w:rsidR="000737BB">
        <w:rPr>
          <w:szCs w:val="21"/>
        </w:rPr>
        <w:t xml:space="preserve"> </w:t>
      </w:r>
      <w:r>
        <w:rPr>
          <w:szCs w:val="21"/>
        </w:rPr>
        <w:t>The new MRW Facility is scheduled to open in</w:t>
      </w:r>
      <w:r w:rsidR="00813FF1">
        <w:rPr>
          <w:szCs w:val="21"/>
        </w:rPr>
        <w:t xml:space="preserve"> late</w:t>
      </w:r>
      <w:r>
        <w:rPr>
          <w:szCs w:val="21"/>
        </w:rPr>
        <w:t xml:space="preserve"> 2023.</w:t>
      </w:r>
    </w:p>
    <w:p w14:paraId="1990D79D" w14:textId="77777777" w:rsidR="005661CD" w:rsidRDefault="005661CD">
      <w:pPr>
        <w:pStyle w:val="Heading2"/>
      </w:pPr>
      <w:bookmarkStart w:id="392" w:name="_Toc148691285"/>
      <w:r>
        <w:t>Moderate-Risk Waste Generation</w:t>
      </w:r>
      <w:bookmarkEnd w:id="392"/>
    </w:p>
    <w:p w14:paraId="64AC52F6" w14:textId="06B0B48A" w:rsidR="005661CD" w:rsidRPr="0044038C" w:rsidRDefault="005661CD" w:rsidP="005661CD">
      <w:pPr>
        <w:pStyle w:val="BodyText"/>
      </w:pPr>
      <w:r w:rsidRPr="0044038C">
        <w:t>RCW 70</w:t>
      </w:r>
      <w:r>
        <w:t>A</w:t>
      </w:r>
      <w:r w:rsidRPr="0044038C">
        <w:t>.</w:t>
      </w:r>
      <w:r>
        <w:t>300</w:t>
      </w:r>
      <w:r w:rsidRPr="0044038C">
        <w:t>(1)(a) requires local governments to prepare hazardous waste</w:t>
      </w:r>
      <w:r>
        <w:t xml:space="preserve"> management</w:t>
      </w:r>
      <w:r w:rsidRPr="0044038C">
        <w:t xml:space="preserve"> plans that contain an assessment of the quantities, types, generators</w:t>
      </w:r>
      <w:r>
        <w:t>,</w:t>
      </w:r>
      <w:r w:rsidRPr="0044038C">
        <w:t xml:space="preserve"> and fate</w:t>
      </w:r>
      <w:r>
        <w:t>s</w:t>
      </w:r>
      <w:r w:rsidRPr="0044038C">
        <w:t xml:space="preserve"> of hazardous waste in each jurisdiction.</w:t>
      </w:r>
      <w:r>
        <w:t xml:space="preserve"> </w:t>
      </w:r>
      <w:r w:rsidRPr="0044038C">
        <w:t xml:space="preserve">This Plan serves to compile that data for </w:t>
      </w:r>
      <w:r>
        <w:t>Benton</w:t>
      </w:r>
      <w:r w:rsidRPr="0044038C">
        <w:t xml:space="preserve"> County</w:t>
      </w:r>
      <w:r>
        <w:t>,</w:t>
      </w:r>
      <w:r w:rsidRPr="0044038C">
        <w:t xml:space="preserve"> and this </w:t>
      </w:r>
      <w:r>
        <w:t>c</w:t>
      </w:r>
      <w:r w:rsidRPr="0044038C">
        <w:t>hapter focuses on the MRW associated with HHW and SQG aspects/quantities of hazardous waste.</w:t>
      </w:r>
      <w:r>
        <w:t xml:space="preserve"> </w:t>
      </w:r>
      <w:r w:rsidRPr="0044038C">
        <w:t>The quantities, types</w:t>
      </w:r>
      <w:r>
        <w:t>,</w:t>
      </w:r>
      <w:r w:rsidRPr="0044038C">
        <w:t xml:space="preserve"> and fate</w:t>
      </w:r>
      <w:r>
        <w:t>s</w:t>
      </w:r>
      <w:r w:rsidRPr="0044038C">
        <w:t xml:space="preserve"> of MRW in </w:t>
      </w:r>
      <w:r>
        <w:t>Benton</w:t>
      </w:r>
      <w:r w:rsidRPr="0044038C">
        <w:t xml:space="preserve"> County are described in Section </w:t>
      </w:r>
      <w:r>
        <w:fldChar w:fldCharType="begin"/>
      </w:r>
      <w:r>
        <w:instrText xml:space="preserve"> REF _Ref76988590 \n \h </w:instrText>
      </w:r>
      <w:r>
        <w:fldChar w:fldCharType="separate"/>
      </w:r>
      <w:r w:rsidR="000E08A3">
        <w:t>8.4</w:t>
      </w:r>
      <w:r>
        <w:fldChar w:fldCharType="end"/>
      </w:r>
      <w:r w:rsidRPr="0044038C">
        <w:t>.</w:t>
      </w:r>
      <w:r>
        <w:t xml:space="preserve"> </w:t>
      </w:r>
      <w:r w:rsidRPr="0044038C">
        <w:t xml:space="preserve">The following subsections focus on the generators of this waste in </w:t>
      </w:r>
      <w:r>
        <w:t>Benton</w:t>
      </w:r>
      <w:r w:rsidRPr="0044038C">
        <w:t xml:space="preserve"> County.</w:t>
      </w:r>
    </w:p>
    <w:p w14:paraId="41F798A9" w14:textId="77777777" w:rsidR="005661CD" w:rsidRDefault="005661CD">
      <w:pPr>
        <w:pStyle w:val="Heading3"/>
      </w:pPr>
      <w:bookmarkStart w:id="393" w:name="_Toc148691286"/>
      <w:r>
        <w:t>Hazardous Waste In</w:t>
      </w:r>
      <w:r>
        <w:rPr>
          <w:spacing w:val="-1"/>
        </w:rPr>
        <w:t>v</w:t>
      </w:r>
      <w:r>
        <w:t>ento</w:t>
      </w:r>
      <w:r>
        <w:rPr>
          <w:spacing w:val="1"/>
        </w:rPr>
        <w:t>r</w:t>
      </w:r>
      <w:r>
        <w:t>y</w:t>
      </w:r>
      <w:bookmarkEnd w:id="393"/>
    </w:p>
    <w:p w14:paraId="52A85772" w14:textId="77777777" w:rsidR="005661CD" w:rsidRPr="0044038C" w:rsidRDefault="005661CD" w:rsidP="005661CD">
      <w:pPr>
        <w:pStyle w:val="BodyText"/>
      </w:pPr>
      <w:r w:rsidRPr="0044038C">
        <w:t>The following infor</w:t>
      </w:r>
      <w:r w:rsidRPr="0044038C">
        <w:rPr>
          <w:spacing w:val="-2"/>
        </w:rPr>
        <w:t>m</w:t>
      </w:r>
      <w:r w:rsidRPr="0044038C">
        <w:t>ation helps</w:t>
      </w:r>
      <w:r w:rsidRPr="0044038C">
        <w:rPr>
          <w:spacing w:val="-1"/>
        </w:rPr>
        <w:t xml:space="preserve"> </w:t>
      </w:r>
      <w:r w:rsidRPr="0044038C">
        <w:t>pr</w:t>
      </w:r>
      <w:r w:rsidRPr="0044038C">
        <w:rPr>
          <w:spacing w:val="-1"/>
        </w:rPr>
        <w:t>o</w:t>
      </w:r>
      <w:r w:rsidRPr="0044038C">
        <w:t>vide an i</w:t>
      </w:r>
      <w:r w:rsidRPr="0044038C">
        <w:rPr>
          <w:spacing w:val="-1"/>
        </w:rPr>
        <w:t>n</w:t>
      </w:r>
      <w:r w:rsidRPr="0044038C">
        <w:t xml:space="preserve">ventory of hazardous waste </w:t>
      </w:r>
      <w:r w:rsidRPr="0044038C">
        <w:rPr>
          <w:spacing w:val="-2"/>
        </w:rPr>
        <w:t>m</w:t>
      </w:r>
      <w:r w:rsidRPr="0044038C">
        <w:t>anag</w:t>
      </w:r>
      <w:r w:rsidRPr="0044038C">
        <w:rPr>
          <w:spacing w:val="1"/>
        </w:rPr>
        <w:t>e</w:t>
      </w:r>
      <w:r w:rsidRPr="0044038C">
        <w:rPr>
          <w:spacing w:val="-2"/>
        </w:rPr>
        <w:t>m</w:t>
      </w:r>
      <w:r w:rsidRPr="0044038C">
        <w:t>ent</w:t>
      </w:r>
      <w:r w:rsidRPr="0044038C">
        <w:rPr>
          <w:spacing w:val="2"/>
        </w:rPr>
        <w:t xml:space="preserve"> </w:t>
      </w:r>
      <w:r w:rsidRPr="0044038C">
        <w:t xml:space="preserve">in </w:t>
      </w:r>
      <w:r>
        <w:t>Benton</w:t>
      </w:r>
      <w:r w:rsidRPr="0044038C">
        <w:t xml:space="preserve"> County by addressing dangerous waste generators (i.e., large-quantity generators),</w:t>
      </w:r>
      <w:r w:rsidRPr="0044038C">
        <w:rPr>
          <w:spacing w:val="-1"/>
        </w:rPr>
        <w:t xml:space="preserve"> </w:t>
      </w:r>
      <w:r w:rsidRPr="0044038C">
        <w:t>conta</w:t>
      </w:r>
      <w:r w:rsidRPr="0044038C">
        <w:rPr>
          <w:spacing w:val="-2"/>
        </w:rPr>
        <w:t>m</w:t>
      </w:r>
      <w:r w:rsidRPr="0044038C">
        <w:t>inated</w:t>
      </w:r>
      <w:r w:rsidRPr="0044038C">
        <w:rPr>
          <w:spacing w:val="-1"/>
        </w:rPr>
        <w:t xml:space="preserve"> </w:t>
      </w:r>
      <w:r w:rsidRPr="0044038C">
        <w:t>sites,</w:t>
      </w:r>
      <w:r w:rsidRPr="0044038C">
        <w:rPr>
          <w:spacing w:val="-1"/>
        </w:rPr>
        <w:t xml:space="preserve"> </w:t>
      </w:r>
      <w:r w:rsidRPr="0044038C">
        <w:t>transporters</w:t>
      </w:r>
      <w:r w:rsidRPr="0044038C">
        <w:rPr>
          <w:spacing w:val="2"/>
        </w:rPr>
        <w:t xml:space="preserve"> </w:t>
      </w:r>
      <w:r w:rsidRPr="0044038C">
        <w:t>and processing facilit</w:t>
      </w:r>
      <w:r w:rsidRPr="0044038C">
        <w:rPr>
          <w:spacing w:val="1"/>
        </w:rPr>
        <w:t>i</w:t>
      </w:r>
      <w:r w:rsidRPr="0044038C">
        <w:t>es, and</w:t>
      </w:r>
      <w:r w:rsidRPr="0044038C">
        <w:rPr>
          <w:spacing w:val="-1"/>
        </w:rPr>
        <w:t xml:space="preserve"> </w:t>
      </w:r>
      <w:r w:rsidRPr="0044038C">
        <w:t xml:space="preserve">locations </w:t>
      </w:r>
      <w:r w:rsidRPr="0044038C">
        <w:rPr>
          <w:spacing w:val="-2"/>
        </w:rPr>
        <w:t>w</w:t>
      </w:r>
      <w:r w:rsidRPr="0044038C">
        <w:t xml:space="preserve">here hazardous </w:t>
      </w:r>
      <w:r w:rsidRPr="0044038C">
        <w:rPr>
          <w:spacing w:val="-2"/>
        </w:rPr>
        <w:t>w</w:t>
      </w:r>
      <w:r w:rsidRPr="0044038C">
        <w:t>aste facilities can be sited (“zone designations”).</w:t>
      </w:r>
      <w:r>
        <w:t xml:space="preserve"> </w:t>
      </w:r>
    </w:p>
    <w:p w14:paraId="1F2F9844" w14:textId="77777777" w:rsidR="005661CD" w:rsidRPr="00057C37" w:rsidRDefault="005661CD">
      <w:pPr>
        <w:pStyle w:val="Heading4"/>
      </w:pPr>
      <w:r w:rsidRPr="00057C37">
        <w:t>Dangerous Waste Generators</w:t>
      </w:r>
    </w:p>
    <w:p w14:paraId="7FF13919" w14:textId="77777777" w:rsidR="005661CD" w:rsidRPr="0044038C" w:rsidRDefault="005661CD" w:rsidP="005661CD">
      <w:pPr>
        <w:pStyle w:val="BodyText"/>
      </w:pPr>
      <w:r w:rsidRPr="0044038C">
        <w:t xml:space="preserve">Ecology records (latest data as of </w:t>
      </w:r>
      <w:r>
        <w:t>December 2021</w:t>
      </w:r>
      <w:r w:rsidRPr="007F013D">
        <w:t xml:space="preserve">) show that </w:t>
      </w:r>
      <w:r>
        <w:t>104</w:t>
      </w:r>
      <w:r w:rsidRPr="007F013D">
        <w:t xml:space="preserve"> businesses and institutions in </w:t>
      </w:r>
      <w:r>
        <w:t>Benton</w:t>
      </w:r>
      <w:r w:rsidRPr="007F013D">
        <w:t xml:space="preserve"> County are registered as hazardous waste generators and reported </w:t>
      </w:r>
      <w:r>
        <w:t xml:space="preserve">the </w:t>
      </w:r>
      <w:r w:rsidRPr="007F013D">
        <w:t>generation of waste.</w:t>
      </w:r>
      <w:r>
        <w:t xml:space="preserve"> Nineteen</w:t>
      </w:r>
      <w:r w:rsidRPr="007F013D">
        <w:t xml:space="preserve"> businesses and institutions in </w:t>
      </w:r>
      <w:r>
        <w:t>Benton</w:t>
      </w:r>
      <w:r w:rsidRPr="007F013D">
        <w:t xml:space="preserve"> County</w:t>
      </w:r>
      <w:r>
        <w:t xml:space="preserve"> that </w:t>
      </w:r>
      <w:r w:rsidRPr="007F013D">
        <w:t xml:space="preserve">are registered with </w:t>
      </w:r>
      <w:r>
        <w:t xml:space="preserve">the </w:t>
      </w:r>
      <w:r w:rsidRPr="007F013D">
        <w:t>EPA or</w:t>
      </w:r>
      <w:r>
        <w:t xml:space="preserve"> have</w:t>
      </w:r>
      <w:r w:rsidRPr="007F013D">
        <w:t xml:space="preserve"> </w:t>
      </w:r>
      <w:r>
        <w:t>s</w:t>
      </w:r>
      <w:r w:rsidRPr="007F013D">
        <w:t>tate identification numbers did not report generating</w:t>
      </w:r>
      <w:r>
        <w:t xml:space="preserve"> hazardous</w:t>
      </w:r>
      <w:r w:rsidRPr="007F013D">
        <w:t xml:space="preserve"> waste in 20</w:t>
      </w:r>
      <w:r>
        <w:t>21</w:t>
      </w:r>
      <w:r w:rsidRPr="007F013D">
        <w:t>.</w:t>
      </w:r>
    </w:p>
    <w:p w14:paraId="64287076" w14:textId="77777777" w:rsidR="005661CD" w:rsidRDefault="005661CD">
      <w:pPr>
        <w:pStyle w:val="Heading4"/>
      </w:pPr>
      <w:r>
        <w:t>Remedial</w:t>
      </w:r>
      <w:r>
        <w:rPr>
          <w:spacing w:val="-10"/>
        </w:rPr>
        <w:t xml:space="preserve"> </w:t>
      </w:r>
      <w:r>
        <w:rPr>
          <w:spacing w:val="-2"/>
        </w:rPr>
        <w:t>A</w:t>
      </w:r>
      <w:r>
        <w:t>ction</w:t>
      </w:r>
      <w:r>
        <w:rPr>
          <w:spacing w:val="-5"/>
        </w:rPr>
        <w:t xml:space="preserve"> </w:t>
      </w:r>
      <w:r>
        <w:t>Sites</w:t>
      </w:r>
    </w:p>
    <w:p w14:paraId="7E6F4CC9" w14:textId="77777777" w:rsidR="005661CD" w:rsidRDefault="005661CD" w:rsidP="005661CD">
      <w:pPr>
        <w:pStyle w:val="BodyText"/>
        <w:rPr>
          <w:szCs w:val="21"/>
        </w:rPr>
      </w:pPr>
      <w:r w:rsidRPr="0044038C">
        <w:t>Ecology’s list of confir</w:t>
      </w:r>
      <w:r w:rsidRPr="0044038C">
        <w:rPr>
          <w:spacing w:val="-2"/>
        </w:rPr>
        <w:t>m</w:t>
      </w:r>
      <w:r w:rsidRPr="0044038C">
        <w:t>ed and su</w:t>
      </w:r>
      <w:r w:rsidRPr="0044038C">
        <w:rPr>
          <w:spacing w:val="1"/>
        </w:rPr>
        <w:t>s</w:t>
      </w:r>
      <w:r w:rsidRPr="0044038C">
        <w:t>pected conta</w:t>
      </w:r>
      <w:r w:rsidRPr="0044038C">
        <w:rPr>
          <w:spacing w:val="-2"/>
        </w:rPr>
        <w:t>m</w:t>
      </w:r>
      <w:r w:rsidRPr="0044038C">
        <w:t xml:space="preserve">inated sites in </w:t>
      </w:r>
      <w:r>
        <w:t>Benton</w:t>
      </w:r>
      <w:r w:rsidRPr="0044038C">
        <w:t xml:space="preserve"> County can be found at</w:t>
      </w:r>
      <w:r>
        <w:t>:</w:t>
      </w:r>
      <w:r w:rsidRPr="00D318B4">
        <w:rPr>
          <w:szCs w:val="21"/>
        </w:rPr>
        <w:t xml:space="preserve"> </w:t>
      </w:r>
    </w:p>
    <w:p w14:paraId="0EE1A6C5" w14:textId="77777777" w:rsidR="005661CD" w:rsidRDefault="00124C0A" w:rsidP="005661CD">
      <w:pPr>
        <w:pStyle w:val="BodyText"/>
      </w:pPr>
      <w:hyperlink r:id="rId147" w:history="1">
        <w:r w:rsidR="005661CD" w:rsidRPr="00B5276E">
          <w:rPr>
            <w:rStyle w:val="Hyperlink"/>
            <w:rFonts w:cs="Arial"/>
            <w:szCs w:val="21"/>
          </w:rPr>
          <w:t>https://apps.ecology.wa.gov/cleanupsearch/reports/cleanup/contaminated</w:t>
        </w:r>
      </w:hyperlink>
    </w:p>
    <w:p w14:paraId="01C78ED7" w14:textId="77777777" w:rsidR="005661CD" w:rsidRPr="0044038C" w:rsidRDefault="005661CD" w:rsidP="005661CD">
      <w:pPr>
        <w:pStyle w:val="BodyText"/>
      </w:pPr>
      <w:r w:rsidRPr="007F013D">
        <w:t xml:space="preserve">As of </w:t>
      </w:r>
      <w:r>
        <w:t>November</w:t>
      </w:r>
      <w:r w:rsidRPr="007F013D">
        <w:t xml:space="preserve"> 202</w:t>
      </w:r>
      <w:r>
        <w:t>2,</w:t>
      </w:r>
      <w:r w:rsidRPr="007F013D">
        <w:t xml:space="preserve"> there were </w:t>
      </w:r>
      <w:r>
        <w:t>94</w:t>
      </w:r>
      <w:r w:rsidRPr="007F013D">
        <w:t xml:space="preserve"> of these </w:t>
      </w:r>
      <w:r w:rsidRPr="007F013D">
        <w:rPr>
          <w:spacing w:val="-1"/>
        </w:rPr>
        <w:t>s</w:t>
      </w:r>
      <w:r w:rsidRPr="007F013D">
        <w:t>it</w:t>
      </w:r>
      <w:r w:rsidRPr="007F013D">
        <w:rPr>
          <w:spacing w:val="-1"/>
        </w:rPr>
        <w:t>e</w:t>
      </w:r>
      <w:r w:rsidRPr="007F013D">
        <w:t>s i</w:t>
      </w:r>
      <w:r w:rsidRPr="007F013D">
        <w:rPr>
          <w:spacing w:val="-1"/>
        </w:rPr>
        <w:t>d</w:t>
      </w:r>
      <w:r w:rsidRPr="007F013D">
        <w:t>enti</w:t>
      </w:r>
      <w:r w:rsidRPr="007F013D">
        <w:rPr>
          <w:spacing w:val="-1"/>
        </w:rPr>
        <w:t>f</w:t>
      </w:r>
      <w:r w:rsidRPr="007F013D">
        <w:t xml:space="preserve">ied in </w:t>
      </w:r>
      <w:r>
        <w:t>Benton</w:t>
      </w:r>
      <w:r w:rsidRPr="007F013D">
        <w:t xml:space="preserve"> County.</w:t>
      </w:r>
    </w:p>
    <w:p w14:paraId="5FBF7537" w14:textId="77777777" w:rsidR="005661CD" w:rsidRDefault="005661CD">
      <w:pPr>
        <w:pStyle w:val="Heading4"/>
      </w:pPr>
      <w:r>
        <w:t>Ha</w:t>
      </w:r>
      <w:r>
        <w:rPr>
          <w:spacing w:val="-2"/>
        </w:rPr>
        <w:t>z</w:t>
      </w:r>
      <w:r>
        <w:t>ardous</w:t>
      </w:r>
      <w:r>
        <w:rPr>
          <w:spacing w:val="-4"/>
        </w:rPr>
        <w:t xml:space="preserve"> </w:t>
      </w:r>
      <w:r>
        <w:t>Waste Ser</w:t>
      </w:r>
      <w:r>
        <w:rPr>
          <w:spacing w:val="-1"/>
        </w:rPr>
        <w:t>v</w:t>
      </w:r>
      <w:r>
        <w:t>ices</w:t>
      </w:r>
      <w:r>
        <w:rPr>
          <w:spacing w:val="-8"/>
        </w:rPr>
        <w:t xml:space="preserve"> </w:t>
      </w:r>
      <w:r>
        <w:t>(Tran</w:t>
      </w:r>
      <w:r>
        <w:rPr>
          <w:spacing w:val="-1"/>
        </w:rPr>
        <w:t>s</w:t>
      </w:r>
      <w:r>
        <w:t>porters</w:t>
      </w:r>
      <w:r>
        <w:rPr>
          <w:spacing w:val="-7"/>
        </w:rPr>
        <w:t xml:space="preserve"> </w:t>
      </w:r>
      <w:r>
        <w:t>and</w:t>
      </w:r>
      <w:r>
        <w:rPr>
          <w:spacing w:val="-2"/>
        </w:rPr>
        <w:t xml:space="preserve"> </w:t>
      </w:r>
      <w:r>
        <w:t>Facilities)</w:t>
      </w:r>
    </w:p>
    <w:p w14:paraId="4F00B824" w14:textId="77777777" w:rsidR="005661CD" w:rsidRDefault="005661CD" w:rsidP="005661CD">
      <w:pPr>
        <w:pStyle w:val="BodyText"/>
        <w:rPr>
          <w:szCs w:val="21"/>
        </w:rPr>
      </w:pPr>
      <w:r w:rsidRPr="0044038C">
        <w:t xml:space="preserve">Multiple private companies provide transportation and disposal services for a wide range </w:t>
      </w:r>
      <w:r w:rsidRPr="00D318B4">
        <w:rPr>
          <w:szCs w:val="21"/>
        </w:rPr>
        <w:t>of materials.</w:t>
      </w:r>
      <w:r>
        <w:rPr>
          <w:szCs w:val="21"/>
        </w:rPr>
        <w:t xml:space="preserve"> </w:t>
      </w:r>
      <w:r w:rsidRPr="00D318B4">
        <w:rPr>
          <w:szCs w:val="21"/>
        </w:rPr>
        <w:t>The current list of these companies can be found at</w:t>
      </w:r>
      <w:r>
        <w:rPr>
          <w:szCs w:val="21"/>
        </w:rPr>
        <w:t>:</w:t>
      </w:r>
    </w:p>
    <w:p w14:paraId="69A522E7" w14:textId="77777777" w:rsidR="005661CD" w:rsidRDefault="005661CD" w:rsidP="005661CD">
      <w:pPr>
        <w:pStyle w:val="BodyText"/>
      </w:pPr>
      <w:r>
        <w:rPr>
          <w:szCs w:val="21"/>
        </w:rPr>
        <w:t xml:space="preserve"> </w:t>
      </w:r>
      <w:hyperlink r:id="rId148" w:history="1">
        <w:r w:rsidRPr="00D318B4">
          <w:rPr>
            <w:rStyle w:val="Hyperlink"/>
            <w:szCs w:val="21"/>
          </w:rPr>
          <w:t>https://ecology.wa.gov/Regulations-Permits/Guidance-technical-assistance/Dangerous-waste-guidance/Dispose-recycle-or-treat/Hiring-a-contractor</w:t>
        </w:r>
      </w:hyperlink>
    </w:p>
    <w:p w14:paraId="7F38F259" w14:textId="77777777" w:rsidR="005661CD" w:rsidRDefault="005661CD">
      <w:pPr>
        <w:pStyle w:val="Heading3"/>
      </w:pPr>
      <w:bookmarkStart w:id="394" w:name="_Toc148691287"/>
      <w:r>
        <w:t>Inventory</w:t>
      </w:r>
      <w:r>
        <w:rPr>
          <w:spacing w:val="-2"/>
        </w:rPr>
        <w:t xml:space="preserve"> </w:t>
      </w:r>
      <w:r>
        <w:t>of</w:t>
      </w:r>
      <w:r>
        <w:rPr>
          <w:spacing w:val="1"/>
        </w:rPr>
        <w:t xml:space="preserve"> Moderate-Risk Waste </w:t>
      </w:r>
      <w:r>
        <w:t>Genera</w:t>
      </w:r>
      <w:r>
        <w:rPr>
          <w:spacing w:val="-1"/>
        </w:rPr>
        <w:t>t</w:t>
      </w:r>
      <w:r>
        <w:t>ors</w:t>
      </w:r>
      <w:bookmarkEnd w:id="394"/>
    </w:p>
    <w:p w14:paraId="46B638E4" w14:textId="1460189E" w:rsidR="005661CD" w:rsidRPr="0044038C" w:rsidRDefault="005661CD" w:rsidP="005661CD">
      <w:pPr>
        <w:pStyle w:val="BodyText"/>
      </w:pPr>
      <w:r w:rsidRPr="0044038C">
        <w:t>As stated above, MRW generators include HHW from local residents as well as SQG from local businesses and institutions.</w:t>
      </w:r>
      <w:r>
        <w:t xml:space="preserve"> </w:t>
      </w:r>
      <w:r w:rsidRPr="0044038C">
        <w:t>For residential sources in particular, products may be stored for several years before the resident determines that the material is no longer useful and takes it to a</w:t>
      </w:r>
      <w:r>
        <w:t>n</w:t>
      </w:r>
      <w:r w:rsidRPr="0044038C">
        <w:t xml:space="preserve"> MRW facility.</w:t>
      </w:r>
      <w:r>
        <w:t xml:space="preserve"> </w:t>
      </w:r>
      <w:r w:rsidRPr="0044038C">
        <w:t>In addition, although quantities and types of MRW collected and shipped are tracked, it is unknown how many residents are recycling or disposing of wastes through drop-off programs and private collection services.</w:t>
      </w:r>
      <w:r>
        <w:t xml:space="preserve"> </w:t>
      </w:r>
    </w:p>
    <w:p w14:paraId="57B166B5" w14:textId="77777777" w:rsidR="005661CD" w:rsidRDefault="005661CD">
      <w:pPr>
        <w:pStyle w:val="Heading2"/>
      </w:pPr>
      <w:bookmarkStart w:id="395" w:name="_Ref76988590"/>
      <w:bookmarkStart w:id="396" w:name="_Toc148691288"/>
      <w:r w:rsidRPr="001470AA">
        <w:t>E</w:t>
      </w:r>
      <w:r>
        <w:t>xisting Conditions</w:t>
      </w:r>
      <w:bookmarkEnd w:id="395"/>
      <w:bookmarkEnd w:id="396"/>
    </w:p>
    <w:p w14:paraId="4BBE0C76" w14:textId="77777777" w:rsidR="005661CD" w:rsidRPr="0044038C" w:rsidRDefault="005661CD" w:rsidP="005661CD">
      <w:pPr>
        <w:pStyle w:val="BodyText"/>
      </w:pPr>
      <w:r w:rsidRPr="0044038C">
        <w:t xml:space="preserve">This section describes existing programs to manage MRW in </w:t>
      </w:r>
      <w:r>
        <w:t>Benton</w:t>
      </w:r>
      <w:r w:rsidRPr="0044038C">
        <w:t xml:space="preserve"> County.</w:t>
      </w:r>
    </w:p>
    <w:p w14:paraId="54F0FB7C" w14:textId="77777777" w:rsidR="005661CD" w:rsidRDefault="005661CD">
      <w:pPr>
        <w:pStyle w:val="Heading3"/>
      </w:pPr>
      <w:bookmarkStart w:id="397" w:name="_Toc148691289"/>
      <w:r>
        <w:t xml:space="preserve">Current </w:t>
      </w:r>
      <w:r w:rsidRPr="00214E03">
        <w:t>Moderate</w:t>
      </w:r>
      <w:r>
        <w:t>-</w:t>
      </w:r>
      <w:r w:rsidRPr="00214E03">
        <w:t xml:space="preserve">Risk Waste </w:t>
      </w:r>
      <w:r>
        <w:t>and Oil Programs</w:t>
      </w:r>
      <w:bookmarkEnd w:id="397"/>
    </w:p>
    <w:p w14:paraId="3BEC9E1C" w14:textId="77777777" w:rsidR="005661CD" w:rsidRDefault="005661CD">
      <w:pPr>
        <w:pStyle w:val="Heading4"/>
      </w:pPr>
      <w:r>
        <w:t>MRW Collec</w:t>
      </w:r>
      <w:r>
        <w:rPr>
          <w:spacing w:val="-1"/>
        </w:rPr>
        <w:t>t</w:t>
      </w:r>
      <w:r>
        <w:t>ion</w:t>
      </w:r>
    </w:p>
    <w:p w14:paraId="7F7A7EBF" w14:textId="13F97C2A" w:rsidR="005661CD" w:rsidRPr="0044038C" w:rsidRDefault="005661CD" w:rsidP="005661CD">
      <w:pPr>
        <w:pStyle w:val="BodyText"/>
      </w:pPr>
      <w:r w:rsidRPr="0044038C">
        <w:t xml:space="preserve">MRW in </w:t>
      </w:r>
      <w:r>
        <w:t>Benton</w:t>
      </w:r>
      <w:r w:rsidRPr="0044038C">
        <w:t xml:space="preserve"> County </w:t>
      </w:r>
      <w:r>
        <w:t>has been primarily</w:t>
      </w:r>
      <w:r w:rsidRPr="0044038C">
        <w:t xml:space="preserve"> collected through </w:t>
      </w:r>
      <w:r>
        <w:t xml:space="preserve">collection events and </w:t>
      </w:r>
      <w:r w:rsidRPr="0044038C">
        <w:t>drop-off programs.</w:t>
      </w:r>
      <w:r w:rsidR="000737BB">
        <w:t xml:space="preserve"> </w:t>
      </w:r>
      <w:r>
        <w:t>With the opening of the County MRW Facility in 2023, the</w:t>
      </w:r>
      <w:r w:rsidRPr="0044038C">
        <w:t xml:space="preserve"> following are available drop-off programs active in </w:t>
      </w:r>
      <w:r>
        <w:t>the</w:t>
      </w:r>
      <w:r w:rsidRPr="0044038C">
        <w:t xml:space="preserve"> County, including:</w:t>
      </w:r>
    </w:p>
    <w:p w14:paraId="195D58C7" w14:textId="232DBD55" w:rsidR="005661CD" w:rsidRDefault="005661CD">
      <w:pPr>
        <w:pStyle w:val="ListBullet"/>
        <w:numPr>
          <w:ilvl w:val="0"/>
          <w:numId w:val="25"/>
        </w:numPr>
        <w:tabs>
          <w:tab w:val="left" w:pos="500"/>
        </w:tabs>
      </w:pPr>
      <w:r>
        <w:t xml:space="preserve">The County MRW Facility located at </w:t>
      </w:r>
      <w:r w:rsidRPr="00C928B8">
        <w:t>1709 South Ely Street</w:t>
      </w:r>
      <w:r>
        <w:t>,</w:t>
      </w:r>
      <w:r w:rsidRPr="00C928B8">
        <w:t xml:space="preserve"> Kennewick</w:t>
      </w:r>
      <w:r>
        <w:t>, will accept hazardous wastes from households at no charge.</w:t>
      </w:r>
      <w:r w:rsidR="000737BB">
        <w:t xml:space="preserve"> </w:t>
      </w:r>
      <w:r>
        <w:t>Hours of operation and SQG waste acceptance will be addressed by the County upon opening of the facility.</w:t>
      </w:r>
    </w:p>
    <w:p w14:paraId="2D2399A5" w14:textId="52E178A0" w:rsidR="005661CD" w:rsidRDefault="005661CD">
      <w:pPr>
        <w:pStyle w:val="ListBullet"/>
        <w:numPr>
          <w:ilvl w:val="0"/>
          <w:numId w:val="25"/>
        </w:numPr>
        <w:tabs>
          <w:tab w:val="left" w:pos="500"/>
        </w:tabs>
      </w:pPr>
      <w:r>
        <w:t>Approximately 13 locations throughout the County accept used motor oil for recycling.</w:t>
      </w:r>
      <w:r w:rsidR="000737BB">
        <w:t xml:space="preserve"> </w:t>
      </w:r>
    </w:p>
    <w:p w14:paraId="49CA1021" w14:textId="787E6CD8" w:rsidR="005661CD" w:rsidRDefault="005661CD">
      <w:pPr>
        <w:pStyle w:val="ListBullet"/>
        <w:numPr>
          <w:ilvl w:val="0"/>
          <w:numId w:val="25"/>
        </w:numPr>
        <w:tabs>
          <w:tab w:val="left" w:pos="500"/>
        </w:tabs>
      </w:pPr>
      <w:r w:rsidRPr="004C775D">
        <w:t>Electronic</w:t>
      </w:r>
      <w:r>
        <w:t xml:space="preserve"> waste is accepted through the E-Cycle Washington program.</w:t>
      </w:r>
      <w:r w:rsidR="000737BB">
        <w:t xml:space="preserve"> </w:t>
      </w:r>
      <w:r>
        <w:t>Additional information on this program can be found in Chapter 6.0 – Miscellaneous Wastes</w:t>
      </w:r>
      <w:r w:rsidRPr="004C775D">
        <w:t>.</w:t>
      </w:r>
    </w:p>
    <w:p w14:paraId="67D99CE0" w14:textId="77777777" w:rsidR="005661CD" w:rsidRDefault="005661CD">
      <w:pPr>
        <w:pStyle w:val="ListBullet"/>
        <w:numPr>
          <w:ilvl w:val="0"/>
          <w:numId w:val="25"/>
        </w:numPr>
        <w:tabs>
          <w:tab w:val="left" w:pos="500"/>
        </w:tabs>
      </w:pPr>
      <w:r>
        <w:t>Mercury-containing lights are accepted through the LightRecycle program.</w:t>
      </w:r>
    </w:p>
    <w:p w14:paraId="226423E1" w14:textId="77777777" w:rsidR="005661CD" w:rsidRDefault="005661CD">
      <w:pPr>
        <w:pStyle w:val="ListBullet"/>
        <w:numPr>
          <w:ilvl w:val="0"/>
          <w:numId w:val="25"/>
        </w:numPr>
        <w:tabs>
          <w:tab w:val="left" w:pos="500"/>
        </w:tabs>
      </w:pPr>
      <w:r>
        <w:t>Paint is accepted through the PaintCare recycling program.</w:t>
      </w:r>
    </w:p>
    <w:p w14:paraId="76C134CB" w14:textId="77777777" w:rsidR="005661CD" w:rsidRPr="004C775D" w:rsidRDefault="005661CD">
      <w:pPr>
        <w:pStyle w:val="ListBullet"/>
        <w:numPr>
          <w:ilvl w:val="0"/>
          <w:numId w:val="25"/>
        </w:numPr>
        <w:tabs>
          <w:tab w:val="left" w:pos="500"/>
        </w:tabs>
      </w:pPr>
      <w:r w:rsidRPr="004C775D">
        <w:t xml:space="preserve">The </w:t>
      </w:r>
      <w:r>
        <w:t>WSDA</w:t>
      </w:r>
      <w:r w:rsidRPr="004C775D">
        <w:t xml:space="preserve"> conducts agricultural chemical waste collection events in Eastern Washington on an as</w:t>
      </w:r>
      <w:r>
        <w:t>-</w:t>
      </w:r>
      <w:r w:rsidRPr="004C775D">
        <w:t>needed basis.</w:t>
      </w:r>
      <w:r>
        <w:t xml:space="preserve"> </w:t>
      </w:r>
      <w:r w:rsidRPr="004C775D">
        <w:t>Participants must sign up in advance to bring in wastes, but there is no cost to participate.</w:t>
      </w:r>
      <w:r>
        <w:t xml:space="preserve"> </w:t>
      </w:r>
    </w:p>
    <w:p w14:paraId="6D134994" w14:textId="77777777" w:rsidR="005661CD" w:rsidRDefault="005661CD">
      <w:pPr>
        <w:pStyle w:val="ListBullet"/>
        <w:numPr>
          <w:ilvl w:val="0"/>
          <w:numId w:val="25"/>
        </w:numPr>
        <w:tabs>
          <w:tab w:val="left" w:pos="500"/>
        </w:tabs>
      </w:pPr>
      <w:r w:rsidRPr="004C775D">
        <w:t>SQGs and large-quantity generators use the services of private companies that collect specific types of wastes, but little information is available on the amounts collected in this manner.</w:t>
      </w:r>
    </w:p>
    <w:p w14:paraId="17FA9A18" w14:textId="77777777" w:rsidR="005661CD" w:rsidRDefault="005661CD">
      <w:pPr>
        <w:pStyle w:val="BodyText"/>
        <w:numPr>
          <w:ilvl w:val="0"/>
          <w:numId w:val="27"/>
        </w:numPr>
      </w:pPr>
      <w:r>
        <w:t>Hazardous waste generated by the Hanford site is excluded from the planning area.</w:t>
      </w:r>
    </w:p>
    <w:p w14:paraId="03F650C8" w14:textId="77777777" w:rsidR="005661CD" w:rsidRDefault="005661CD" w:rsidP="005661CD">
      <w:pPr>
        <w:pStyle w:val="BodyText"/>
      </w:pPr>
      <w:r>
        <w:t>The County provides the following website to assist in finding HHW disposal and recycling options:</w:t>
      </w:r>
    </w:p>
    <w:p w14:paraId="1B85B5C4" w14:textId="77777777" w:rsidR="005661CD" w:rsidRDefault="00124C0A" w:rsidP="005661CD">
      <w:pPr>
        <w:pStyle w:val="BodyText"/>
      </w:pPr>
      <w:hyperlink r:id="rId149" w:history="1">
        <w:r w:rsidR="005661CD" w:rsidRPr="00E9151D">
          <w:rPr>
            <w:rStyle w:val="Hyperlink"/>
          </w:rPr>
          <w:t>https://www.co.benton.wa.us/pview.aspx?id=7666&amp;catID=0</w:t>
        </w:r>
      </w:hyperlink>
    </w:p>
    <w:p w14:paraId="739AE103" w14:textId="77777777" w:rsidR="005661CD" w:rsidRDefault="005661CD">
      <w:pPr>
        <w:pStyle w:val="Heading4"/>
      </w:pPr>
      <w:r>
        <w:t>Processing, Transport, and Disposal</w:t>
      </w:r>
    </w:p>
    <w:p w14:paraId="17B734DE" w14:textId="696FCF47" w:rsidR="005661CD" w:rsidRDefault="005661CD" w:rsidP="005661CD">
      <w:pPr>
        <w:pStyle w:val="BodyText"/>
      </w:pPr>
      <w:r w:rsidRPr="0044038C">
        <w:t xml:space="preserve">MRW </w:t>
      </w:r>
      <w:r>
        <w:t xml:space="preserve">has traditionally been processed, transported, and disposed of through collection events </w:t>
      </w:r>
      <w:r w:rsidRPr="0044038C">
        <w:t>to be shipped off</w:t>
      </w:r>
      <w:r>
        <w:t>-</w:t>
      </w:r>
      <w:r w:rsidRPr="0044038C">
        <w:t>site for recycling or disposal according to its Washington State Department of Transportation hazard classification (flammable, toxic, acid, corrosive</w:t>
      </w:r>
      <w:r>
        <w:t>,</w:t>
      </w:r>
      <w:r w:rsidRPr="0044038C">
        <w:t xml:space="preserve"> or reactive).</w:t>
      </w:r>
      <w:r>
        <w:t xml:space="preserve"> </w:t>
      </w:r>
      <w:r w:rsidRPr="0044038C">
        <w:t>MRW</w:t>
      </w:r>
      <w:r>
        <w:t xml:space="preserve"> collected at these events</w:t>
      </w:r>
      <w:r w:rsidRPr="0044038C">
        <w:t xml:space="preserve"> is shipped to licensed hazardous waste treatment, storage</w:t>
      </w:r>
      <w:r>
        <w:t>,</w:t>
      </w:r>
      <w:r w:rsidRPr="0044038C">
        <w:t xml:space="preserve"> and/or disposal facilities.</w:t>
      </w:r>
      <w:r>
        <w:t xml:space="preserve"> </w:t>
      </w:r>
      <w:r>
        <w:fldChar w:fldCharType="begin"/>
      </w:r>
      <w:r>
        <w:instrText xml:space="preserve"> REF _Ref76989927 \h </w:instrText>
      </w:r>
      <w:r>
        <w:fldChar w:fldCharType="separate"/>
      </w:r>
      <w:r w:rsidR="000E08A3" w:rsidRPr="003153F8">
        <w:t xml:space="preserve">Table </w:t>
      </w:r>
      <w:r w:rsidR="000E08A3">
        <w:rPr>
          <w:noProof/>
        </w:rPr>
        <w:t>8</w:t>
      </w:r>
      <w:r w:rsidR="000E08A3">
        <w:noBreakHyphen/>
      </w:r>
      <w:r w:rsidR="000E08A3">
        <w:rPr>
          <w:noProof/>
        </w:rPr>
        <w:t>2</w:t>
      </w:r>
      <w:r>
        <w:fldChar w:fldCharType="end"/>
      </w:r>
      <w:r w:rsidRPr="0044038C">
        <w:t xml:space="preserve"> provides the quantities of MRW </w:t>
      </w:r>
      <w:r>
        <w:t>p</w:t>
      </w:r>
      <w:r w:rsidRPr="0044038C">
        <w:t>rocessed, transported</w:t>
      </w:r>
      <w:r>
        <w:t>,</w:t>
      </w:r>
      <w:r w:rsidRPr="0044038C">
        <w:t xml:space="preserve"> and disposed</w:t>
      </w:r>
      <w:r>
        <w:t xml:space="preserve"> of through collection events</w:t>
      </w:r>
      <w:r w:rsidR="00A55059">
        <w:t xml:space="preserve"> in 2019, 2021 and 2022.</w:t>
      </w:r>
    </w:p>
    <w:p w14:paraId="6A73D707" w14:textId="77777777" w:rsidR="005661CD" w:rsidRDefault="005661CD" w:rsidP="005661CD">
      <w:pPr>
        <w:pStyle w:val="BodyText"/>
      </w:pPr>
    </w:p>
    <w:tbl>
      <w:tblPr>
        <w:tblW w:w="4004" w:type="pct"/>
        <w:tblInd w:w="1065" w:type="dxa"/>
        <w:tblLayout w:type="fixed"/>
        <w:tblCellMar>
          <w:top w:w="29" w:type="dxa"/>
          <w:bottom w:w="29" w:type="dxa"/>
        </w:tblCellMar>
        <w:tblLook w:val="01E0" w:firstRow="1" w:lastRow="1" w:firstColumn="1" w:lastColumn="1" w:noHBand="0" w:noVBand="0"/>
      </w:tblPr>
      <w:tblGrid>
        <w:gridCol w:w="3039"/>
        <w:gridCol w:w="1555"/>
        <w:gridCol w:w="1440"/>
        <w:gridCol w:w="1437"/>
      </w:tblGrid>
      <w:tr w:rsidR="00BC683E" w:rsidRPr="00BF06FB" w14:paraId="057BE170" w14:textId="283F2203" w:rsidTr="00BC683E">
        <w:trPr>
          <w:trHeight w:val="288"/>
          <w:tblHeader/>
        </w:trPr>
        <w:tc>
          <w:tcPr>
            <w:tcW w:w="5000" w:type="pct"/>
            <w:gridSpan w:val="4"/>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tcPr>
          <w:p w14:paraId="19088D88" w14:textId="69B956A1" w:rsidR="00BC683E" w:rsidRPr="003153F8" w:rsidRDefault="00BC683E" w:rsidP="00F52806">
            <w:pPr>
              <w:pStyle w:val="TableCaption"/>
            </w:pPr>
            <w:bookmarkStart w:id="398" w:name="_Ref76989927"/>
            <w:bookmarkStart w:id="399" w:name="_Toc148691345"/>
            <w:r w:rsidRPr="003153F8">
              <w:t xml:space="preserve">Table </w:t>
            </w:r>
            <w:r w:rsidR="00124C0A">
              <w:fldChar w:fldCharType="begin"/>
            </w:r>
            <w:r w:rsidR="00124C0A">
              <w:instrText xml:space="preserve"> STYLEREF 1 \s </w:instrText>
            </w:r>
            <w:r w:rsidR="00124C0A">
              <w:fldChar w:fldCharType="separate"/>
            </w:r>
            <w:r w:rsidR="000E08A3">
              <w:rPr>
                <w:noProof/>
              </w:rPr>
              <w:t>8</w:t>
            </w:r>
            <w:r w:rsidR="00124C0A">
              <w:rPr>
                <w:noProof/>
              </w:rPr>
              <w:fldChar w:fldCharType="end"/>
            </w:r>
            <w:r>
              <w:noBreakHyphen/>
            </w:r>
            <w:r w:rsidR="00124C0A">
              <w:fldChar w:fldCharType="begin"/>
            </w:r>
            <w:r w:rsidR="00124C0A">
              <w:instrText xml:space="preserve"> SEQ Table \* ARABIC \s 1 </w:instrText>
            </w:r>
            <w:r w:rsidR="00124C0A">
              <w:fldChar w:fldCharType="separate"/>
            </w:r>
            <w:r w:rsidR="000E08A3">
              <w:rPr>
                <w:noProof/>
              </w:rPr>
              <w:t>2</w:t>
            </w:r>
            <w:r w:rsidR="00124C0A">
              <w:rPr>
                <w:noProof/>
              </w:rPr>
              <w:fldChar w:fldCharType="end"/>
            </w:r>
            <w:bookmarkEnd w:id="398"/>
            <w:r>
              <w:t>. MRW Collection Event Quantities Shipped (in pounds)</w:t>
            </w:r>
            <w:bookmarkEnd w:id="399"/>
          </w:p>
        </w:tc>
      </w:tr>
      <w:tr w:rsidR="00BC683E" w:rsidRPr="00BF06FB" w14:paraId="1CD8E494" w14:textId="782A55F9" w:rsidTr="00B153E9">
        <w:trPr>
          <w:trHeight w:val="103"/>
          <w:tblHeader/>
        </w:trPr>
        <w:tc>
          <w:tcPr>
            <w:tcW w:w="20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7C843A82" w14:textId="77777777" w:rsidR="00BC683E" w:rsidRPr="002E1C64" w:rsidRDefault="00BC683E" w:rsidP="00296DE3">
            <w:pPr>
              <w:pStyle w:val="TableHead"/>
            </w:pPr>
            <w:r w:rsidRPr="002E1C64">
              <w:t>Waste</w:t>
            </w:r>
            <w:r w:rsidRPr="002E1C64">
              <w:rPr>
                <w:spacing w:val="-3"/>
              </w:rPr>
              <w:t xml:space="preserve"> </w:t>
            </w:r>
            <w:r w:rsidRPr="002E1C64">
              <w:t>Type</w:t>
            </w:r>
          </w:p>
        </w:tc>
        <w:tc>
          <w:tcPr>
            <w:tcW w:w="104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77C58F99" w14:textId="77777777" w:rsidR="00BC683E" w:rsidRPr="00C10025" w:rsidRDefault="00BC683E" w:rsidP="00296DE3">
            <w:pPr>
              <w:pStyle w:val="TableHead"/>
            </w:pPr>
            <w:r w:rsidRPr="00C10025">
              <w:t>201</w:t>
            </w:r>
            <w:r>
              <w:t>9</w:t>
            </w:r>
          </w:p>
        </w:tc>
        <w:tc>
          <w:tcPr>
            <w:tcW w:w="964"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tcPr>
          <w:p w14:paraId="7298DEFC" w14:textId="62C120C0" w:rsidR="00BC683E" w:rsidRPr="00C10025" w:rsidRDefault="00BC683E" w:rsidP="00296DE3">
            <w:pPr>
              <w:pStyle w:val="TableHead"/>
            </w:pPr>
            <w:r>
              <w:t>2021</w:t>
            </w:r>
          </w:p>
        </w:tc>
        <w:tc>
          <w:tcPr>
            <w:tcW w:w="96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tcPr>
          <w:p w14:paraId="0B311ACF" w14:textId="601BC1F4" w:rsidR="00BC683E" w:rsidRPr="00C10025" w:rsidRDefault="00BC683E" w:rsidP="00296DE3">
            <w:pPr>
              <w:pStyle w:val="TableHead"/>
            </w:pPr>
            <w:r>
              <w:t>2022</w:t>
            </w:r>
          </w:p>
        </w:tc>
      </w:tr>
      <w:tr w:rsidR="00BC683E" w:rsidRPr="00BF06FB" w14:paraId="73DC91E0" w14:textId="75DE39A8" w:rsidTr="00B153E9">
        <w:trPr>
          <w:trHeight w:val="17"/>
        </w:trPr>
        <w:tc>
          <w:tcPr>
            <w:tcW w:w="20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7C5B6F7" w14:textId="77777777" w:rsidR="00BC683E" w:rsidRDefault="00BC683E" w:rsidP="00296DE3">
            <w:pPr>
              <w:pStyle w:val="TableCell"/>
              <w:spacing w:before="20" w:after="20"/>
            </w:pPr>
            <w:r>
              <w:t>Acids</w:t>
            </w:r>
          </w:p>
        </w:tc>
        <w:tc>
          <w:tcPr>
            <w:tcW w:w="104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708FA39" w14:textId="77777777" w:rsidR="00BC683E" w:rsidRDefault="00BC683E" w:rsidP="00296DE3">
            <w:pPr>
              <w:pStyle w:val="TableCell"/>
              <w:spacing w:before="20" w:after="20"/>
              <w:jc w:val="right"/>
            </w:pPr>
            <w:r>
              <w:t>300</w:t>
            </w:r>
          </w:p>
        </w:tc>
        <w:tc>
          <w:tcPr>
            <w:tcW w:w="964"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cPr>
          <w:p w14:paraId="790C2F73" w14:textId="393B4A65" w:rsidR="00BC683E" w:rsidRDefault="00BC683E" w:rsidP="00296DE3">
            <w:pPr>
              <w:pStyle w:val="TableCell"/>
              <w:spacing w:before="20" w:after="20"/>
              <w:jc w:val="right"/>
            </w:pPr>
            <w:r>
              <w:t>1,707</w:t>
            </w:r>
          </w:p>
        </w:tc>
        <w:tc>
          <w:tcPr>
            <w:tcW w:w="96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cPr>
          <w:p w14:paraId="6956E6A7" w14:textId="2141DD0E" w:rsidR="00BC683E" w:rsidRDefault="00A55059" w:rsidP="00296DE3">
            <w:pPr>
              <w:pStyle w:val="TableCell"/>
              <w:spacing w:before="20" w:after="20"/>
              <w:jc w:val="right"/>
            </w:pPr>
            <w:r>
              <w:t>2,060</w:t>
            </w:r>
          </w:p>
        </w:tc>
      </w:tr>
      <w:tr w:rsidR="00BC683E" w:rsidRPr="00BF06FB" w14:paraId="19735017" w14:textId="45DB81FD" w:rsidTr="00B153E9">
        <w:trPr>
          <w:trHeight w:val="17"/>
        </w:trPr>
        <w:tc>
          <w:tcPr>
            <w:tcW w:w="20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FD52A1F" w14:textId="77777777" w:rsidR="00BC683E" w:rsidRPr="00BF06FB" w:rsidRDefault="00BC683E" w:rsidP="00296DE3">
            <w:pPr>
              <w:pStyle w:val="TableCell"/>
              <w:spacing w:before="20" w:after="20"/>
            </w:pPr>
            <w:r>
              <w:t>Antifreeze</w:t>
            </w:r>
          </w:p>
        </w:tc>
        <w:tc>
          <w:tcPr>
            <w:tcW w:w="104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FBDC8E4" w14:textId="77777777" w:rsidR="00BC683E" w:rsidRPr="00BF06FB" w:rsidRDefault="00BC683E" w:rsidP="00296DE3">
            <w:pPr>
              <w:pStyle w:val="TableCell"/>
              <w:spacing w:before="20" w:after="20"/>
              <w:jc w:val="right"/>
            </w:pPr>
            <w:r>
              <w:t>1,166</w:t>
            </w:r>
          </w:p>
        </w:tc>
        <w:tc>
          <w:tcPr>
            <w:tcW w:w="964"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cPr>
          <w:p w14:paraId="094E264D" w14:textId="45667D11" w:rsidR="00BC683E" w:rsidRDefault="00BC683E" w:rsidP="00296DE3">
            <w:pPr>
              <w:pStyle w:val="TableCell"/>
              <w:spacing w:before="20" w:after="20"/>
              <w:jc w:val="right"/>
            </w:pPr>
            <w:r>
              <w:t>2,850</w:t>
            </w:r>
          </w:p>
        </w:tc>
        <w:tc>
          <w:tcPr>
            <w:tcW w:w="96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cPr>
          <w:p w14:paraId="1116A147" w14:textId="4AAE8CF3" w:rsidR="00BC683E" w:rsidRDefault="00A55059" w:rsidP="00296DE3">
            <w:pPr>
              <w:pStyle w:val="TableCell"/>
              <w:spacing w:before="20" w:after="20"/>
              <w:jc w:val="right"/>
            </w:pPr>
            <w:r>
              <w:t>6,264</w:t>
            </w:r>
          </w:p>
        </w:tc>
      </w:tr>
      <w:tr w:rsidR="00BC683E" w:rsidRPr="00BF06FB" w14:paraId="3EC70531" w14:textId="2C35D685" w:rsidTr="00B153E9">
        <w:trPr>
          <w:trHeight w:val="17"/>
        </w:trPr>
        <w:tc>
          <w:tcPr>
            <w:tcW w:w="20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7D43993" w14:textId="77777777" w:rsidR="00BC683E" w:rsidRPr="00BF06FB" w:rsidRDefault="00BC683E" w:rsidP="00296DE3">
            <w:pPr>
              <w:pStyle w:val="TableCell"/>
              <w:spacing w:before="20" w:after="20"/>
            </w:pPr>
            <w:r>
              <w:t>Aerosols</w:t>
            </w:r>
          </w:p>
        </w:tc>
        <w:tc>
          <w:tcPr>
            <w:tcW w:w="104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3B1B796" w14:textId="77777777" w:rsidR="00BC683E" w:rsidRPr="00BF06FB" w:rsidRDefault="00BC683E" w:rsidP="00296DE3">
            <w:pPr>
              <w:pStyle w:val="TableCell"/>
              <w:spacing w:before="20" w:after="20"/>
              <w:jc w:val="right"/>
            </w:pPr>
            <w:r>
              <w:t>1,200</w:t>
            </w:r>
          </w:p>
        </w:tc>
        <w:tc>
          <w:tcPr>
            <w:tcW w:w="964"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cPr>
          <w:p w14:paraId="65BA7414" w14:textId="197AD67E" w:rsidR="00BC683E" w:rsidRDefault="00BC683E" w:rsidP="00296DE3">
            <w:pPr>
              <w:pStyle w:val="TableCell"/>
              <w:spacing w:before="20" w:after="20"/>
              <w:jc w:val="right"/>
            </w:pPr>
            <w:r>
              <w:t>6,812</w:t>
            </w:r>
          </w:p>
        </w:tc>
        <w:tc>
          <w:tcPr>
            <w:tcW w:w="96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cPr>
          <w:p w14:paraId="287368DC" w14:textId="0DACE998" w:rsidR="00BC683E" w:rsidRDefault="00A55059" w:rsidP="00296DE3">
            <w:pPr>
              <w:pStyle w:val="TableCell"/>
              <w:spacing w:before="20" w:after="20"/>
              <w:jc w:val="right"/>
            </w:pPr>
            <w:r>
              <w:t>4,483</w:t>
            </w:r>
          </w:p>
        </w:tc>
      </w:tr>
      <w:tr w:rsidR="00BC683E" w:rsidRPr="00BF06FB" w14:paraId="4282366A" w14:textId="6E8A90C4" w:rsidTr="00B153E9">
        <w:trPr>
          <w:trHeight w:val="17"/>
        </w:trPr>
        <w:tc>
          <w:tcPr>
            <w:tcW w:w="20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41F0855" w14:textId="1578A6F5" w:rsidR="00BC683E" w:rsidRPr="00BF06FB" w:rsidRDefault="00BC683E" w:rsidP="00296DE3">
            <w:pPr>
              <w:pStyle w:val="TableCell"/>
              <w:spacing w:before="20" w:after="20"/>
            </w:pPr>
            <w:r>
              <w:t>Oil (All types)</w:t>
            </w:r>
          </w:p>
        </w:tc>
        <w:tc>
          <w:tcPr>
            <w:tcW w:w="104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58F956B" w14:textId="77777777" w:rsidR="00BC683E" w:rsidRPr="00BF06FB" w:rsidRDefault="00BC683E" w:rsidP="00296DE3">
            <w:pPr>
              <w:pStyle w:val="TableCell"/>
              <w:spacing w:before="20" w:after="20"/>
              <w:jc w:val="right"/>
            </w:pPr>
            <w:r>
              <w:t>73</w:t>
            </w:r>
          </w:p>
        </w:tc>
        <w:tc>
          <w:tcPr>
            <w:tcW w:w="964"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cPr>
          <w:p w14:paraId="5EF1D0E2" w14:textId="0542AB9D" w:rsidR="00BC683E" w:rsidRDefault="00A55059" w:rsidP="00296DE3">
            <w:pPr>
              <w:pStyle w:val="TableCell"/>
              <w:spacing w:before="20" w:after="20"/>
              <w:jc w:val="right"/>
            </w:pPr>
            <w:r>
              <w:t>7,013</w:t>
            </w:r>
          </w:p>
        </w:tc>
        <w:tc>
          <w:tcPr>
            <w:tcW w:w="96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cPr>
          <w:p w14:paraId="54E0AF08" w14:textId="13762874" w:rsidR="00BC683E" w:rsidRDefault="00A55059" w:rsidP="00296DE3">
            <w:pPr>
              <w:pStyle w:val="TableCell"/>
              <w:spacing w:before="20" w:after="20"/>
              <w:jc w:val="right"/>
            </w:pPr>
            <w:r>
              <w:t>1,462</w:t>
            </w:r>
          </w:p>
        </w:tc>
      </w:tr>
      <w:tr w:rsidR="00BC683E" w:rsidRPr="00BF06FB" w14:paraId="22400CBC" w14:textId="4AA79B40" w:rsidTr="00B153E9">
        <w:trPr>
          <w:trHeight w:val="17"/>
        </w:trPr>
        <w:tc>
          <w:tcPr>
            <w:tcW w:w="20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86E5421" w14:textId="77777777" w:rsidR="00BC683E" w:rsidRPr="00BF06FB" w:rsidRDefault="00BC683E" w:rsidP="00296DE3">
            <w:pPr>
              <w:pStyle w:val="TableCell"/>
              <w:spacing w:before="20" w:after="20"/>
            </w:pPr>
            <w:r>
              <w:t>Flammable Gas</w:t>
            </w:r>
          </w:p>
        </w:tc>
        <w:tc>
          <w:tcPr>
            <w:tcW w:w="104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B9E44BD" w14:textId="77777777" w:rsidR="00BC683E" w:rsidRPr="00BF06FB" w:rsidRDefault="00BC683E" w:rsidP="00296DE3">
            <w:pPr>
              <w:pStyle w:val="TableCell"/>
              <w:spacing w:before="20" w:after="20"/>
              <w:jc w:val="right"/>
            </w:pPr>
            <w:r>
              <w:t>2</w:t>
            </w:r>
          </w:p>
        </w:tc>
        <w:tc>
          <w:tcPr>
            <w:tcW w:w="964"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cPr>
          <w:p w14:paraId="2D0796FE" w14:textId="522AD842" w:rsidR="00BC683E" w:rsidRDefault="00BC683E" w:rsidP="00296DE3">
            <w:pPr>
              <w:pStyle w:val="TableCell"/>
              <w:spacing w:before="20" w:after="20"/>
              <w:jc w:val="right"/>
            </w:pPr>
            <w:r>
              <w:t>1,</w:t>
            </w:r>
            <w:r w:rsidR="00A55059">
              <w:t>817</w:t>
            </w:r>
          </w:p>
        </w:tc>
        <w:tc>
          <w:tcPr>
            <w:tcW w:w="96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cPr>
          <w:p w14:paraId="1AFBBBD2" w14:textId="541C88F5" w:rsidR="00BC683E" w:rsidRDefault="00A55059" w:rsidP="00296DE3">
            <w:pPr>
              <w:pStyle w:val="TableCell"/>
              <w:spacing w:before="20" w:after="20"/>
              <w:jc w:val="right"/>
            </w:pPr>
            <w:r>
              <w:t>46</w:t>
            </w:r>
          </w:p>
        </w:tc>
      </w:tr>
      <w:tr w:rsidR="00BC683E" w:rsidRPr="00BF06FB" w14:paraId="76F4FEAC" w14:textId="46612B66" w:rsidTr="00B153E9">
        <w:trPr>
          <w:trHeight w:val="17"/>
        </w:trPr>
        <w:tc>
          <w:tcPr>
            <w:tcW w:w="20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E35442B" w14:textId="77777777" w:rsidR="00BC683E" w:rsidRDefault="00BC683E" w:rsidP="00296DE3">
            <w:pPr>
              <w:pStyle w:val="TableCell"/>
              <w:spacing w:before="20" w:after="20"/>
            </w:pPr>
            <w:r>
              <w:t>Flammable Liquids</w:t>
            </w:r>
          </w:p>
        </w:tc>
        <w:tc>
          <w:tcPr>
            <w:tcW w:w="104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C84DE1E" w14:textId="77777777" w:rsidR="00BC683E" w:rsidRDefault="00BC683E" w:rsidP="00296DE3">
            <w:pPr>
              <w:pStyle w:val="TableCell"/>
              <w:spacing w:before="20" w:after="20"/>
              <w:jc w:val="right"/>
            </w:pPr>
            <w:r>
              <w:t>4,266</w:t>
            </w:r>
          </w:p>
        </w:tc>
        <w:tc>
          <w:tcPr>
            <w:tcW w:w="964"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cPr>
          <w:p w14:paraId="65FFA03F" w14:textId="101654B9" w:rsidR="00BC683E" w:rsidRDefault="00BC683E" w:rsidP="00296DE3">
            <w:pPr>
              <w:pStyle w:val="TableCell"/>
              <w:spacing w:before="20" w:after="20"/>
              <w:jc w:val="right"/>
            </w:pPr>
            <w:r>
              <w:t>40,033</w:t>
            </w:r>
          </w:p>
        </w:tc>
        <w:tc>
          <w:tcPr>
            <w:tcW w:w="96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cPr>
          <w:p w14:paraId="18CAC62B" w14:textId="06B789F8" w:rsidR="00BC683E" w:rsidRDefault="00A55059" w:rsidP="00296DE3">
            <w:pPr>
              <w:pStyle w:val="TableCell"/>
              <w:spacing w:before="20" w:after="20"/>
              <w:jc w:val="right"/>
            </w:pPr>
            <w:r>
              <w:t>46,601</w:t>
            </w:r>
          </w:p>
        </w:tc>
      </w:tr>
      <w:tr w:rsidR="00BC683E" w:rsidRPr="00BF06FB" w14:paraId="64FFBC5B" w14:textId="3621187E" w:rsidTr="00B153E9">
        <w:trPr>
          <w:trHeight w:val="17"/>
        </w:trPr>
        <w:tc>
          <w:tcPr>
            <w:tcW w:w="20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FDB0738" w14:textId="77777777" w:rsidR="00BC683E" w:rsidRDefault="00BC683E" w:rsidP="00296DE3">
            <w:pPr>
              <w:pStyle w:val="TableCell"/>
              <w:spacing w:before="20" w:after="20"/>
            </w:pPr>
            <w:r>
              <w:t>Flammable Solids</w:t>
            </w:r>
          </w:p>
        </w:tc>
        <w:tc>
          <w:tcPr>
            <w:tcW w:w="104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0B0B734" w14:textId="77777777" w:rsidR="00BC683E" w:rsidRDefault="00BC683E" w:rsidP="00296DE3">
            <w:pPr>
              <w:pStyle w:val="TableCell"/>
              <w:spacing w:before="20" w:after="20"/>
              <w:jc w:val="right"/>
            </w:pPr>
            <w:r>
              <w:t>14</w:t>
            </w:r>
          </w:p>
        </w:tc>
        <w:tc>
          <w:tcPr>
            <w:tcW w:w="964"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cPr>
          <w:p w14:paraId="716563FB" w14:textId="5B3B69DB" w:rsidR="00BC683E" w:rsidRDefault="00BC683E" w:rsidP="00296DE3">
            <w:pPr>
              <w:pStyle w:val="TableCell"/>
              <w:spacing w:before="20" w:after="20"/>
              <w:jc w:val="right"/>
            </w:pPr>
            <w:r>
              <w:t>17</w:t>
            </w:r>
          </w:p>
        </w:tc>
        <w:tc>
          <w:tcPr>
            <w:tcW w:w="96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cPr>
          <w:p w14:paraId="2EB56E72" w14:textId="6D8A752A" w:rsidR="00BC683E" w:rsidRDefault="00A55059" w:rsidP="00296DE3">
            <w:pPr>
              <w:pStyle w:val="TableCell"/>
              <w:spacing w:before="20" w:after="20"/>
              <w:jc w:val="right"/>
            </w:pPr>
            <w:r>
              <w:t>51</w:t>
            </w:r>
          </w:p>
        </w:tc>
      </w:tr>
      <w:tr w:rsidR="00BC683E" w:rsidRPr="00BF06FB" w14:paraId="7D2FC9BE" w14:textId="015AC8A2" w:rsidTr="00B153E9">
        <w:trPr>
          <w:trHeight w:val="17"/>
        </w:trPr>
        <w:tc>
          <w:tcPr>
            <w:tcW w:w="20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1E9CAA9" w14:textId="77777777" w:rsidR="00BC683E" w:rsidRPr="00BF06FB" w:rsidRDefault="00BC683E" w:rsidP="00296DE3">
            <w:pPr>
              <w:pStyle w:val="TableCell"/>
              <w:spacing w:before="20" w:after="20"/>
            </w:pPr>
            <w:r>
              <w:t>Oxidizers</w:t>
            </w:r>
          </w:p>
        </w:tc>
        <w:tc>
          <w:tcPr>
            <w:tcW w:w="104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1107E3A" w14:textId="77777777" w:rsidR="00BC683E" w:rsidRPr="00BF06FB" w:rsidRDefault="00BC683E" w:rsidP="00296DE3">
            <w:pPr>
              <w:pStyle w:val="TableCell"/>
              <w:spacing w:before="20" w:after="20"/>
              <w:jc w:val="right"/>
            </w:pPr>
            <w:r>
              <w:t>123</w:t>
            </w:r>
          </w:p>
        </w:tc>
        <w:tc>
          <w:tcPr>
            <w:tcW w:w="964"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cPr>
          <w:p w14:paraId="3B8A993C" w14:textId="7E487A75" w:rsidR="00BC683E" w:rsidRDefault="00BC683E" w:rsidP="00296DE3">
            <w:pPr>
              <w:pStyle w:val="TableCell"/>
              <w:spacing w:before="20" w:after="20"/>
              <w:jc w:val="right"/>
            </w:pPr>
            <w:r>
              <w:t>496</w:t>
            </w:r>
          </w:p>
        </w:tc>
        <w:tc>
          <w:tcPr>
            <w:tcW w:w="96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cPr>
          <w:p w14:paraId="12CFB1B1" w14:textId="538B464B" w:rsidR="00BC683E" w:rsidRDefault="00A55059" w:rsidP="00296DE3">
            <w:pPr>
              <w:pStyle w:val="TableCell"/>
              <w:spacing w:before="20" w:after="20"/>
              <w:jc w:val="right"/>
            </w:pPr>
            <w:r>
              <w:t>235</w:t>
            </w:r>
          </w:p>
        </w:tc>
      </w:tr>
      <w:tr w:rsidR="00BC683E" w:rsidRPr="00BF06FB" w14:paraId="47CBB50D" w14:textId="44E087AD" w:rsidTr="00B153E9">
        <w:trPr>
          <w:trHeight w:val="17"/>
        </w:trPr>
        <w:tc>
          <w:tcPr>
            <w:tcW w:w="20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D5B69EC" w14:textId="50A9BC73" w:rsidR="00BC683E" w:rsidRDefault="00BC683E" w:rsidP="00296DE3">
            <w:pPr>
              <w:pStyle w:val="TableCell"/>
              <w:spacing w:before="20" w:after="20"/>
            </w:pPr>
            <w:r>
              <w:t>Mercury (All types)</w:t>
            </w:r>
          </w:p>
        </w:tc>
        <w:tc>
          <w:tcPr>
            <w:tcW w:w="104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6FB4BCB" w14:textId="77777777" w:rsidR="00BC683E" w:rsidRDefault="00BC683E" w:rsidP="00296DE3">
            <w:pPr>
              <w:pStyle w:val="TableCell"/>
              <w:spacing w:before="20" w:after="20"/>
              <w:jc w:val="right"/>
            </w:pPr>
            <w:r>
              <w:t>6</w:t>
            </w:r>
          </w:p>
        </w:tc>
        <w:tc>
          <w:tcPr>
            <w:tcW w:w="964"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cPr>
          <w:p w14:paraId="69AB9C0C" w14:textId="4C70AD1B" w:rsidR="00BC683E" w:rsidRDefault="00BC683E" w:rsidP="00296DE3">
            <w:pPr>
              <w:pStyle w:val="TableCell"/>
              <w:spacing w:before="20" w:after="20"/>
              <w:jc w:val="right"/>
            </w:pPr>
            <w:r>
              <w:t>179</w:t>
            </w:r>
          </w:p>
        </w:tc>
        <w:tc>
          <w:tcPr>
            <w:tcW w:w="96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cPr>
          <w:p w14:paraId="74C1DBE9" w14:textId="340251F3" w:rsidR="00BC683E" w:rsidRDefault="00A55059" w:rsidP="00296DE3">
            <w:pPr>
              <w:pStyle w:val="TableCell"/>
              <w:spacing w:before="20" w:after="20"/>
              <w:jc w:val="right"/>
            </w:pPr>
            <w:r>
              <w:t>5</w:t>
            </w:r>
          </w:p>
        </w:tc>
      </w:tr>
      <w:tr w:rsidR="00BC683E" w:rsidRPr="00BF06FB" w14:paraId="0F9DA5D1" w14:textId="4C1E7CEB" w:rsidTr="00B153E9">
        <w:trPr>
          <w:trHeight w:val="17"/>
        </w:trPr>
        <w:tc>
          <w:tcPr>
            <w:tcW w:w="20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CED950D" w14:textId="77777777" w:rsidR="00BC683E" w:rsidRDefault="00BC683E" w:rsidP="00296DE3">
            <w:pPr>
              <w:pStyle w:val="TableCell"/>
              <w:spacing w:before="20" w:after="20"/>
            </w:pPr>
            <w:r>
              <w:t>Paint – Oil-Based</w:t>
            </w:r>
          </w:p>
        </w:tc>
        <w:tc>
          <w:tcPr>
            <w:tcW w:w="104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17C120D" w14:textId="77777777" w:rsidR="00BC683E" w:rsidRDefault="00BC683E" w:rsidP="00296DE3">
            <w:pPr>
              <w:pStyle w:val="TableCell"/>
              <w:spacing w:before="20" w:after="20"/>
              <w:jc w:val="right"/>
            </w:pPr>
            <w:r>
              <w:t>5,796</w:t>
            </w:r>
          </w:p>
        </w:tc>
        <w:tc>
          <w:tcPr>
            <w:tcW w:w="964"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cPr>
          <w:p w14:paraId="2F71E0F6" w14:textId="0F07D006" w:rsidR="00BC683E" w:rsidRDefault="00A55059" w:rsidP="00296DE3">
            <w:pPr>
              <w:pStyle w:val="TableCell"/>
              <w:spacing w:before="20" w:after="20"/>
              <w:jc w:val="right"/>
            </w:pPr>
            <w:r>
              <w:t>0</w:t>
            </w:r>
          </w:p>
        </w:tc>
        <w:tc>
          <w:tcPr>
            <w:tcW w:w="96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cPr>
          <w:p w14:paraId="48AB2634" w14:textId="7A648EE1" w:rsidR="00BC683E" w:rsidRDefault="00A55059" w:rsidP="00296DE3">
            <w:pPr>
              <w:pStyle w:val="TableCell"/>
              <w:spacing w:before="20" w:after="20"/>
              <w:jc w:val="right"/>
            </w:pPr>
            <w:r>
              <w:t>0</w:t>
            </w:r>
          </w:p>
        </w:tc>
      </w:tr>
      <w:tr w:rsidR="00BC683E" w:rsidRPr="00BF06FB" w14:paraId="4E69ED88" w14:textId="68E562C5" w:rsidTr="00B153E9">
        <w:trPr>
          <w:trHeight w:val="17"/>
        </w:trPr>
        <w:tc>
          <w:tcPr>
            <w:tcW w:w="20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DEEF042" w14:textId="77777777" w:rsidR="00BC683E" w:rsidRDefault="00BC683E" w:rsidP="00296DE3">
            <w:pPr>
              <w:pStyle w:val="TableCell"/>
              <w:spacing w:before="20" w:after="20"/>
            </w:pPr>
            <w:r>
              <w:t>Pesticide/Poison</w:t>
            </w:r>
          </w:p>
        </w:tc>
        <w:tc>
          <w:tcPr>
            <w:tcW w:w="104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283E9B2" w14:textId="77777777" w:rsidR="00BC683E" w:rsidRDefault="00BC683E" w:rsidP="00296DE3">
            <w:pPr>
              <w:pStyle w:val="TableCell"/>
              <w:spacing w:before="20" w:after="20"/>
              <w:jc w:val="right"/>
            </w:pPr>
            <w:r>
              <w:t>10,950</w:t>
            </w:r>
          </w:p>
        </w:tc>
        <w:tc>
          <w:tcPr>
            <w:tcW w:w="964"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cPr>
          <w:p w14:paraId="4CFDC19F" w14:textId="268EFAB7" w:rsidR="00BC683E" w:rsidRDefault="00BC683E" w:rsidP="00296DE3">
            <w:pPr>
              <w:pStyle w:val="TableCell"/>
              <w:spacing w:before="20" w:after="20"/>
              <w:jc w:val="right"/>
            </w:pPr>
            <w:r>
              <w:t>4,104</w:t>
            </w:r>
          </w:p>
        </w:tc>
        <w:tc>
          <w:tcPr>
            <w:tcW w:w="96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cPr>
          <w:p w14:paraId="430AFD27" w14:textId="48105325" w:rsidR="00BC683E" w:rsidRDefault="00A55059" w:rsidP="00296DE3">
            <w:pPr>
              <w:pStyle w:val="TableCell"/>
              <w:spacing w:before="20" w:after="20"/>
              <w:jc w:val="right"/>
            </w:pPr>
            <w:r>
              <w:t>4,650</w:t>
            </w:r>
          </w:p>
        </w:tc>
      </w:tr>
      <w:tr w:rsidR="00BC683E" w:rsidRPr="00BF06FB" w14:paraId="54650DBA" w14:textId="179E95FD" w:rsidTr="00B153E9">
        <w:trPr>
          <w:trHeight w:val="17"/>
        </w:trPr>
        <w:tc>
          <w:tcPr>
            <w:tcW w:w="20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0CA4808" w14:textId="77777777" w:rsidR="00BC683E" w:rsidRPr="00BF06FB" w:rsidRDefault="00BC683E" w:rsidP="00296DE3">
            <w:pPr>
              <w:pStyle w:val="TableCell"/>
              <w:spacing w:before="20" w:after="20"/>
            </w:pPr>
            <w:r>
              <w:t>Water Reactives</w:t>
            </w:r>
          </w:p>
        </w:tc>
        <w:tc>
          <w:tcPr>
            <w:tcW w:w="104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B3A3BA3" w14:textId="77777777" w:rsidR="00BC683E" w:rsidRPr="00BF06FB" w:rsidRDefault="00BC683E" w:rsidP="00296DE3">
            <w:pPr>
              <w:pStyle w:val="TableCell"/>
              <w:spacing w:before="20" w:after="20"/>
              <w:jc w:val="right"/>
            </w:pPr>
            <w:r>
              <w:t>29</w:t>
            </w:r>
          </w:p>
        </w:tc>
        <w:tc>
          <w:tcPr>
            <w:tcW w:w="964"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cPr>
          <w:p w14:paraId="30C79FAC" w14:textId="1FBEF072" w:rsidR="00BC683E" w:rsidRDefault="00A55059" w:rsidP="00296DE3">
            <w:pPr>
              <w:pStyle w:val="TableCell"/>
              <w:spacing w:before="20" w:after="20"/>
              <w:jc w:val="right"/>
            </w:pPr>
            <w:r>
              <w:t>279</w:t>
            </w:r>
          </w:p>
        </w:tc>
        <w:tc>
          <w:tcPr>
            <w:tcW w:w="96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cPr>
          <w:p w14:paraId="39ECD610" w14:textId="11E6C61A" w:rsidR="00BC683E" w:rsidRDefault="00A55059" w:rsidP="00296DE3">
            <w:pPr>
              <w:pStyle w:val="TableCell"/>
              <w:spacing w:before="20" w:after="20"/>
              <w:jc w:val="right"/>
            </w:pPr>
            <w:r>
              <w:t>80</w:t>
            </w:r>
          </w:p>
        </w:tc>
      </w:tr>
      <w:tr w:rsidR="00BC683E" w:rsidRPr="00BF06FB" w14:paraId="391A2E41" w14:textId="4DDD04C5" w:rsidTr="00B153E9">
        <w:trPr>
          <w:trHeight w:val="17"/>
        </w:trPr>
        <w:tc>
          <w:tcPr>
            <w:tcW w:w="20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43CC715C" w14:textId="77777777" w:rsidR="00BC683E" w:rsidRPr="00BF06FB" w:rsidRDefault="00BC683E" w:rsidP="00296DE3">
            <w:pPr>
              <w:pStyle w:val="TableCell"/>
              <w:spacing w:before="20" w:after="20"/>
            </w:pPr>
            <w:r>
              <w:t>Batteries (All types)</w:t>
            </w:r>
          </w:p>
        </w:tc>
        <w:tc>
          <w:tcPr>
            <w:tcW w:w="104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525B9A1" w14:textId="77777777" w:rsidR="00BC683E" w:rsidRPr="00BF06FB" w:rsidRDefault="00BC683E" w:rsidP="00296DE3">
            <w:pPr>
              <w:pStyle w:val="TableCell"/>
              <w:spacing w:before="20" w:after="20"/>
              <w:jc w:val="right"/>
            </w:pPr>
            <w:r>
              <w:t>1,896</w:t>
            </w:r>
          </w:p>
        </w:tc>
        <w:tc>
          <w:tcPr>
            <w:tcW w:w="964"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cPr>
          <w:p w14:paraId="01D23AE6" w14:textId="22A181AD" w:rsidR="00BC683E" w:rsidRDefault="00BC683E" w:rsidP="00296DE3">
            <w:pPr>
              <w:pStyle w:val="TableCell"/>
              <w:spacing w:before="20" w:after="20"/>
              <w:jc w:val="right"/>
            </w:pPr>
            <w:r>
              <w:t>5,094</w:t>
            </w:r>
          </w:p>
        </w:tc>
        <w:tc>
          <w:tcPr>
            <w:tcW w:w="96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cPr>
          <w:p w14:paraId="330CD50E" w14:textId="04E37FFF" w:rsidR="00BC683E" w:rsidRDefault="00A55059" w:rsidP="00296DE3">
            <w:pPr>
              <w:pStyle w:val="TableCell"/>
              <w:spacing w:before="20" w:after="20"/>
              <w:jc w:val="right"/>
            </w:pPr>
            <w:r>
              <w:t>2,950</w:t>
            </w:r>
          </w:p>
        </w:tc>
      </w:tr>
      <w:tr w:rsidR="00BC683E" w:rsidRPr="00BF06FB" w14:paraId="57BF32A8" w14:textId="0E564B9C" w:rsidTr="00B153E9">
        <w:trPr>
          <w:trHeight w:val="17"/>
        </w:trPr>
        <w:tc>
          <w:tcPr>
            <w:tcW w:w="20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C6D5399" w14:textId="77777777" w:rsidR="00BC683E" w:rsidRPr="00BF06FB" w:rsidRDefault="00BC683E" w:rsidP="00296DE3">
            <w:pPr>
              <w:pStyle w:val="TableCell"/>
              <w:spacing w:before="20" w:after="20"/>
            </w:pPr>
            <w:r>
              <w:t>Other Materials/Non-Regulated</w:t>
            </w:r>
          </w:p>
        </w:tc>
        <w:tc>
          <w:tcPr>
            <w:tcW w:w="104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92CE235" w14:textId="77777777" w:rsidR="00BC683E" w:rsidRPr="00BF06FB" w:rsidRDefault="00BC683E" w:rsidP="00296DE3">
            <w:pPr>
              <w:pStyle w:val="TableCell"/>
              <w:spacing w:before="20" w:after="20"/>
              <w:jc w:val="right"/>
            </w:pPr>
            <w:r>
              <w:t>1,845</w:t>
            </w:r>
          </w:p>
        </w:tc>
        <w:tc>
          <w:tcPr>
            <w:tcW w:w="964"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cPr>
          <w:p w14:paraId="62CAC0B8" w14:textId="14FBFAC7" w:rsidR="00BC683E" w:rsidRDefault="00A55059" w:rsidP="00296DE3">
            <w:pPr>
              <w:pStyle w:val="TableCell"/>
              <w:spacing w:before="20" w:after="20"/>
              <w:jc w:val="right"/>
            </w:pPr>
            <w:r>
              <w:t>10.328</w:t>
            </w:r>
          </w:p>
        </w:tc>
        <w:tc>
          <w:tcPr>
            <w:tcW w:w="96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cPr>
          <w:p w14:paraId="1F9F6B21" w14:textId="7D73EFC0" w:rsidR="00BC683E" w:rsidRDefault="00A55059" w:rsidP="00296DE3">
            <w:pPr>
              <w:pStyle w:val="TableCell"/>
              <w:spacing w:before="20" w:after="20"/>
              <w:jc w:val="right"/>
            </w:pPr>
            <w:r>
              <w:t>2,654</w:t>
            </w:r>
          </w:p>
        </w:tc>
      </w:tr>
      <w:tr w:rsidR="00BC683E" w:rsidRPr="00BF06FB" w14:paraId="50E3450A" w14:textId="41DD8118" w:rsidTr="00B153E9">
        <w:trPr>
          <w:trHeight w:val="17"/>
        </w:trPr>
        <w:tc>
          <w:tcPr>
            <w:tcW w:w="203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center"/>
          </w:tcPr>
          <w:p w14:paraId="5D0747B9" w14:textId="77777777" w:rsidR="00BC683E" w:rsidRPr="00BC5CC9" w:rsidRDefault="00BC683E" w:rsidP="00296DE3">
            <w:pPr>
              <w:pStyle w:val="TableCell"/>
              <w:spacing w:before="20" w:after="20"/>
              <w:rPr>
                <w:b/>
                <w:bCs/>
              </w:rPr>
            </w:pPr>
            <w:r w:rsidRPr="00BC5CC9">
              <w:rPr>
                <w:b/>
                <w:bCs/>
              </w:rPr>
              <w:t xml:space="preserve">TOTAL (in pounds) </w:t>
            </w:r>
          </w:p>
        </w:tc>
        <w:tc>
          <w:tcPr>
            <w:tcW w:w="1041"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center"/>
          </w:tcPr>
          <w:p w14:paraId="7B57653C" w14:textId="77777777" w:rsidR="00BC683E" w:rsidRPr="00BC5CC9" w:rsidRDefault="00BC683E" w:rsidP="00296DE3">
            <w:pPr>
              <w:pStyle w:val="TableCell"/>
              <w:spacing w:before="20" w:after="20"/>
              <w:jc w:val="right"/>
              <w:rPr>
                <w:b/>
                <w:bCs/>
              </w:rPr>
            </w:pPr>
            <w:r>
              <w:rPr>
                <w:b/>
                <w:bCs/>
              </w:rPr>
              <w:t>27,666</w:t>
            </w:r>
          </w:p>
        </w:tc>
        <w:tc>
          <w:tcPr>
            <w:tcW w:w="964"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tcPr>
          <w:p w14:paraId="7C9DA6E9" w14:textId="626799E9" w:rsidR="00BC683E" w:rsidRDefault="00A55059" w:rsidP="00296DE3">
            <w:pPr>
              <w:pStyle w:val="TableCell"/>
              <w:spacing w:before="20" w:after="20"/>
              <w:jc w:val="right"/>
              <w:rPr>
                <w:b/>
                <w:bCs/>
              </w:rPr>
            </w:pPr>
            <w:r>
              <w:rPr>
                <w:b/>
                <w:bCs/>
              </w:rPr>
              <w:t>80,729</w:t>
            </w:r>
          </w:p>
        </w:tc>
        <w:tc>
          <w:tcPr>
            <w:tcW w:w="963"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tcPr>
          <w:p w14:paraId="69AE40B8" w14:textId="0E975607" w:rsidR="00BC683E" w:rsidRDefault="00A55059" w:rsidP="00296DE3">
            <w:pPr>
              <w:pStyle w:val="TableCell"/>
              <w:spacing w:before="20" w:after="20"/>
              <w:jc w:val="right"/>
              <w:rPr>
                <w:b/>
                <w:bCs/>
              </w:rPr>
            </w:pPr>
            <w:r>
              <w:rPr>
                <w:b/>
                <w:bCs/>
              </w:rPr>
              <w:t>71,541</w:t>
            </w:r>
          </w:p>
        </w:tc>
      </w:tr>
    </w:tbl>
    <w:p w14:paraId="39DC81DA" w14:textId="77777777" w:rsidR="005661CD" w:rsidRPr="00513D44" w:rsidRDefault="005661CD">
      <w:pPr>
        <w:pStyle w:val="Heading4"/>
        <w:numPr>
          <w:ilvl w:val="3"/>
          <w:numId w:val="26"/>
        </w:numPr>
        <w:ind w:hanging="1080"/>
        <w:rPr>
          <w:sz w:val="6"/>
          <w:szCs w:val="2"/>
        </w:rPr>
      </w:pPr>
    </w:p>
    <w:p w14:paraId="1D66973B" w14:textId="1A4B0488" w:rsidR="005661CD" w:rsidRPr="009452EF" w:rsidRDefault="005661CD" w:rsidP="005661CD">
      <w:pPr>
        <w:pStyle w:val="BodyText"/>
        <w:rPr>
          <w:szCs w:val="21"/>
        </w:rPr>
      </w:pPr>
      <w:r>
        <w:t xml:space="preserve"> </w:t>
      </w:r>
    </w:p>
    <w:p w14:paraId="03C4659D" w14:textId="77777777" w:rsidR="005661CD" w:rsidRDefault="005661CD">
      <w:pPr>
        <w:pStyle w:val="Heading4"/>
      </w:pPr>
      <w:r>
        <w:t>Compliance</w:t>
      </w:r>
      <w:r>
        <w:rPr>
          <w:spacing w:val="-12"/>
        </w:rPr>
        <w:t xml:space="preserve"> </w:t>
      </w:r>
      <w:r>
        <w:t>and Enforcement</w:t>
      </w:r>
    </w:p>
    <w:p w14:paraId="207AEDD6" w14:textId="77777777" w:rsidR="005661CD" w:rsidRPr="0044038C" w:rsidRDefault="005661CD" w:rsidP="005661CD">
      <w:pPr>
        <w:pStyle w:val="BodyText"/>
      </w:pPr>
      <w:r w:rsidRPr="0044038C">
        <w:t>Compliance issues are handled by the Health District, wh</w:t>
      </w:r>
      <w:r>
        <w:t>ich</w:t>
      </w:r>
      <w:r w:rsidRPr="0044038C">
        <w:t xml:space="preserve"> responds to complaints and other problems as the</w:t>
      </w:r>
      <w:r>
        <w:t>y</w:t>
      </w:r>
      <w:r w:rsidRPr="0044038C">
        <w:t xml:space="preserve"> are identified.</w:t>
      </w:r>
      <w:r>
        <w:t xml:space="preserve"> </w:t>
      </w:r>
      <w:r w:rsidRPr="0044038C">
        <w:t>The</w:t>
      </w:r>
      <w:r>
        <w:t xml:space="preserve"> </w:t>
      </w:r>
      <w:r w:rsidRPr="0044038C">
        <w:t xml:space="preserve">Health District receives </w:t>
      </w:r>
      <w:r>
        <w:t>LSWFA</w:t>
      </w:r>
      <w:r w:rsidRPr="0044038C">
        <w:t xml:space="preserve"> grant funding for this purpose.</w:t>
      </w:r>
    </w:p>
    <w:p w14:paraId="2702EE41" w14:textId="77777777" w:rsidR="005661CD" w:rsidRPr="001470AA" w:rsidRDefault="005661CD">
      <w:pPr>
        <w:pStyle w:val="Heading2"/>
      </w:pPr>
      <w:bookmarkStart w:id="400" w:name="_Toc148691290"/>
      <w:r>
        <w:t>Status of Previous Recommendations</w:t>
      </w:r>
      <w:bookmarkEnd w:id="400"/>
    </w:p>
    <w:p w14:paraId="367B0057" w14:textId="1AAF7181" w:rsidR="005661CD" w:rsidRPr="0044038C" w:rsidRDefault="005661CD" w:rsidP="005661CD">
      <w:pPr>
        <w:pStyle w:val="BodyText"/>
        <w:keepNext/>
        <w:rPr>
          <w:rFonts w:cs="Arial"/>
          <w:sz w:val="22"/>
          <w:szCs w:val="21"/>
        </w:rPr>
      </w:pPr>
      <w:r>
        <w:rPr>
          <w:rFonts w:cs="Arial"/>
          <w:szCs w:val="21"/>
        </w:rPr>
        <w:t xml:space="preserve">The status of the recommendations made by the 2013 Plan can be found in Appendix </w:t>
      </w:r>
      <w:r w:rsidRPr="00E005B0">
        <w:rPr>
          <w:rFonts w:cs="Arial"/>
          <w:szCs w:val="21"/>
        </w:rPr>
        <w:t>D.</w:t>
      </w:r>
    </w:p>
    <w:p w14:paraId="27C8E372" w14:textId="77777777" w:rsidR="005661CD" w:rsidRDefault="005661CD">
      <w:pPr>
        <w:pStyle w:val="Heading2"/>
      </w:pPr>
      <w:bookmarkStart w:id="401" w:name="_Toc148691291"/>
      <w:r>
        <w:t>Alternatives and Evaluations</w:t>
      </w:r>
      <w:bookmarkEnd w:id="401"/>
    </w:p>
    <w:p w14:paraId="60CA5E16" w14:textId="77777777" w:rsidR="005661CD" w:rsidRPr="0044038C" w:rsidRDefault="005661CD" w:rsidP="005661CD">
      <w:pPr>
        <w:pStyle w:val="BodyText"/>
      </w:pPr>
      <w:r w:rsidRPr="0044038C">
        <w:t>There are generally five components for local MRW management programs</w:t>
      </w:r>
      <w:r>
        <w:t>:</w:t>
      </w:r>
      <w:r w:rsidRPr="0044038C">
        <w:t xml:space="preserve"> two that address educational efforts and three that help fulfill the mandate to prepare a “program to manage moderate-risk waste” (RCW 70.105.220(1)(a)).</w:t>
      </w:r>
      <w:r>
        <w:t xml:space="preserve"> </w:t>
      </w:r>
      <w:r w:rsidRPr="0044038C">
        <w:t>These five elements are as follows:</w:t>
      </w:r>
    </w:p>
    <w:p w14:paraId="4E884B62" w14:textId="77777777" w:rsidR="005661CD" w:rsidRPr="00D318B4" w:rsidRDefault="005661CD">
      <w:pPr>
        <w:pStyle w:val="ListBullet"/>
        <w:numPr>
          <w:ilvl w:val="0"/>
          <w:numId w:val="25"/>
        </w:numPr>
        <w:tabs>
          <w:tab w:val="left" w:pos="500"/>
        </w:tabs>
      </w:pPr>
      <w:r w:rsidRPr="00D318B4">
        <w:t>Public education program;</w:t>
      </w:r>
    </w:p>
    <w:p w14:paraId="5DC0BCD3" w14:textId="77777777" w:rsidR="005661CD" w:rsidRPr="00D318B4" w:rsidRDefault="005661CD">
      <w:pPr>
        <w:pStyle w:val="ListBullet"/>
        <w:numPr>
          <w:ilvl w:val="0"/>
          <w:numId w:val="25"/>
        </w:numPr>
        <w:tabs>
          <w:tab w:val="left" w:pos="500"/>
        </w:tabs>
      </w:pPr>
      <w:r w:rsidRPr="00D318B4">
        <w:t>Technical assistance program for businesses;</w:t>
      </w:r>
    </w:p>
    <w:p w14:paraId="4618DCC5" w14:textId="77777777" w:rsidR="005661CD" w:rsidRPr="00D318B4" w:rsidRDefault="005661CD">
      <w:pPr>
        <w:pStyle w:val="ListBullet"/>
        <w:numPr>
          <w:ilvl w:val="0"/>
          <w:numId w:val="25"/>
        </w:numPr>
        <w:tabs>
          <w:tab w:val="left" w:pos="500"/>
        </w:tabs>
      </w:pPr>
      <w:r w:rsidRPr="00D318B4">
        <w:t>Collection program for HHW and used oil;</w:t>
      </w:r>
    </w:p>
    <w:p w14:paraId="42DA3D8B" w14:textId="77777777" w:rsidR="005661CD" w:rsidRPr="00D318B4" w:rsidRDefault="005661CD">
      <w:pPr>
        <w:pStyle w:val="ListBullet"/>
        <w:numPr>
          <w:ilvl w:val="0"/>
          <w:numId w:val="25"/>
        </w:numPr>
        <w:tabs>
          <w:tab w:val="left" w:pos="500"/>
        </w:tabs>
      </w:pPr>
      <w:r w:rsidRPr="00D318B4">
        <w:t>Collection program for business wastes; and</w:t>
      </w:r>
    </w:p>
    <w:p w14:paraId="4977DE61" w14:textId="77777777" w:rsidR="005661CD" w:rsidRPr="00D318B4" w:rsidRDefault="005661CD">
      <w:pPr>
        <w:pStyle w:val="ListBullet"/>
        <w:numPr>
          <w:ilvl w:val="0"/>
          <w:numId w:val="25"/>
        </w:numPr>
        <w:tabs>
          <w:tab w:val="left" w:pos="500"/>
        </w:tabs>
      </w:pPr>
      <w:r w:rsidRPr="00D318B4">
        <w:t>A plan or program to ensure compliance by SQG and others</w:t>
      </w:r>
      <w:r>
        <w:t>.</w:t>
      </w:r>
    </w:p>
    <w:p w14:paraId="169B03C3" w14:textId="77777777" w:rsidR="005661CD" w:rsidRPr="0044038C" w:rsidRDefault="005661CD" w:rsidP="005661CD">
      <w:pPr>
        <w:pStyle w:val="BodyText"/>
      </w:pPr>
      <w:r w:rsidRPr="0044038C">
        <w:t>The existing service gaps and other issues connected to these components are discussed below.</w:t>
      </w:r>
    </w:p>
    <w:p w14:paraId="53EBFF1E" w14:textId="77777777" w:rsidR="005661CD" w:rsidRDefault="005661CD">
      <w:pPr>
        <w:pStyle w:val="Heading3"/>
      </w:pPr>
      <w:bookmarkStart w:id="402" w:name="_Toc148691292"/>
      <w:r>
        <w:t>Public Education</w:t>
      </w:r>
      <w:bookmarkEnd w:id="402"/>
    </w:p>
    <w:p w14:paraId="1FA71358" w14:textId="77777777" w:rsidR="005661CD" w:rsidRDefault="005661CD" w:rsidP="005661CD">
      <w:pPr>
        <w:pStyle w:val="BodyText"/>
      </w:pPr>
      <w:r>
        <w:t>HHW outreach efforts will be enhanced and increased, including distribution of flyers to households and businesses, at County facilities, and on the County websites. The County will utilize flyers/handouts available from Ecology and the Washington Toxic Coalition to distribute information to residents and businesses about MRW generation and proper disposal techniques. These efforts will be continued on an ongoing basis to reach new residents.</w:t>
      </w:r>
    </w:p>
    <w:p w14:paraId="679DCA98" w14:textId="1B183989" w:rsidR="005661CD" w:rsidRPr="0044038C" w:rsidRDefault="005661CD" w:rsidP="005661CD">
      <w:pPr>
        <w:pStyle w:val="BodyText"/>
      </w:pPr>
      <w:r>
        <w:t>In addition, incorporation of the message into other programs that also benefit from HHW management could be considered.</w:t>
      </w:r>
      <w:r w:rsidR="000737BB">
        <w:t xml:space="preserve"> </w:t>
      </w:r>
      <w:r>
        <w:t>Other programs that have common objectives include programs that deal with storm water, ground water, municipal wastewater treatment, and on-site sewage system.</w:t>
      </w:r>
      <w:r w:rsidR="000737BB">
        <w:t xml:space="preserve"> </w:t>
      </w:r>
      <w:r>
        <w:t>Other facilities should also be participating in HHW messaging education, including the Horn Rapids Landfill and the privately owned and operated transfer station and drop-box sites.</w:t>
      </w:r>
      <w:r w:rsidR="000737BB">
        <w:t xml:space="preserve"> </w:t>
      </w:r>
      <w:r>
        <w:t>By coordinating messaging with other resource protection and waste management programs, the message is repeated, and attention will be focused on multiple benefits of the higher-priority management practices.</w:t>
      </w:r>
      <w:r w:rsidR="000737BB">
        <w:t xml:space="preserve"> </w:t>
      </w:r>
      <w:r>
        <w:t xml:space="preserve">This coordination effort could be handled by existing County staff in conjunction with current and future promotion and educational activities (as described in Chapter </w:t>
      </w:r>
      <w:r w:rsidR="0074493F">
        <w:fldChar w:fldCharType="begin"/>
      </w:r>
      <w:r w:rsidR="0074493F">
        <w:instrText xml:space="preserve"> REF _Ref131407786 \r \h </w:instrText>
      </w:r>
      <w:r w:rsidR="0074493F">
        <w:fldChar w:fldCharType="separate"/>
      </w:r>
      <w:r w:rsidR="000E08A3">
        <w:t>5.0</w:t>
      </w:r>
      <w:r w:rsidR="0074493F">
        <w:fldChar w:fldCharType="end"/>
      </w:r>
      <w:r>
        <w:t xml:space="preserve"> – Waste Reduction, Recycling, and Education and Outreach).</w:t>
      </w:r>
    </w:p>
    <w:p w14:paraId="2B7208D4" w14:textId="77777777" w:rsidR="005661CD" w:rsidRDefault="005661CD">
      <w:pPr>
        <w:pStyle w:val="Heading3"/>
      </w:pPr>
      <w:bookmarkStart w:id="403" w:name="_Toc148691293"/>
      <w:r>
        <w:t>Business</w:t>
      </w:r>
      <w:r>
        <w:rPr>
          <w:spacing w:val="2"/>
        </w:rPr>
        <w:t xml:space="preserve"> </w:t>
      </w:r>
      <w:r>
        <w:t>Technical Assistance</w:t>
      </w:r>
      <w:bookmarkEnd w:id="403"/>
    </w:p>
    <w:p w14:paraId="50C97E2A" w14:textId="77777777" w:rsidR="005661CD" w:rsidRPr="0044038C" w:rsidRDefault="005661CD" w:rsidP="005661CD">
      <w:pPr>
        <w:pStyle w:val="BodyText"/>
      </w:pPr>
      <w:r>
        <w:t>Benton</w:t>
      </w:r>
      <w:r w:rsidRPr="0044038C">
        <w:t xml:space="preserve"> County is not currently providing technical assistance and education to businesses about SQG waste handling and disposal.</w:t>
      </w:r>
      <w:r>
        <w:t xml:space="preserve"> </w:t>
      </w:r>
      <w:r w:rsidRPr="0044038C">
        <w:t xml:space="preserve">The level of expertise required to effectively assist many businesses would require significant training for specific types of businesses and is better handled at the </w:t>
      </w:r>
      <w:r>
        <w:t>s</w:t>
      </w:r>
      <w:r w:rsidRPr="0044038C">
        <w:t>tate level.</w:t>
      </w:r>
      <w:r>
        <w:t xml:space="preserve"> </w:t>
      </w:r>
    </w:p>
    <w:p w14:paraId="5CF9E03B" w14:textId="77777777" w:rsidR="005661CD" w:rsidRDefault="005661CD">
      <w:pPr>
        <w:pStyle w:val="Heading3"/>
      </w:pPr>
      <w:bookmarkStart w:id="404" w:name="_Toc148691294"/>
      <w:r>
        <w:t>House</w:t>
      </w:r>
      <w:r>
        <w:rPr>
          <w:spacing w:val="1"/>
        </w:rPr>
        <w:t>h</w:t>
      </w:r>
      <w:r>
        <w:t>old Collection</w:t>
      </w:r>
      <w:bookmarkEnd w:id="404"/>
    </w:p>
    <w:p w14:paraId="791C2281" w14:textId="49D0E458" w:rsidR="005661CD" w:rsidRPr="0044038C" w:rsidRDefault="005661CD" w:rsidP="005661CD">
      <w:pPr>
        <w:pStyle w:val="BodyText"/>
      </w:pPr>
      <w:r w:rsidRPr="0044038C">
        <w:t xml:space="preserve">Household collection </w:t>
      </w:r>
      <w:r>
        <w:t xml:space="preserve">will be </w:t>
      </w:r>
      <w:r w:rsidRPr="0044038C">
        <w:t xml:space="preserve">provided through the </w:t>
      </w:r>
      <w:r>
        <w:t>County MRW Facility</w:t>
      </w:r>
      <w:r w:rsidR="000E08A3">
        <w:t xml:space="preserve"> scheduled to open </w:t>
      </w:r>
      <w:r>
        <w:t>in 2023.</w:t>
      </w:r>
      <w:r w:rsidR="000737BB">
        <w:t xml:space="preserve"> </w:t>
      </w:r>
      <w:r>
        <w:t>Other opportunities for HHW management are provided through statewide programs such as PaintCare, LightRecycle Washington, and E-Cycle Washington.</w:t>
      </w:r>
    </w:p>
    <w:p w14:paraId="47649E5B" w14:textId="77777777" w:rsidR="005661CD" w:rsidRDefault="005661CD">
      <w:pPr>
        <w:pStyle w:val="Heading3"/>
      </w:pPr>
      <w:bookmarkStart w:id="405" w:name="_Toc148691295"/>
      <w:r>
        <w:t>Business</w:t>
      </w:r>
      <w:r>
        <w:rPr>
          <w:spacing w:val="2"/>
        </w:rPr>
        <w:t xml:space="preserve"> </w:t>
      </w:r>
      <w:r>
        <w:t>Collection</w:t>
      </w:r>
      <w:bookmarkEnd w:id="405"/>
    </w:p>
    <w:p w14:paraId="7A1BEDAF" w14:textId="3D882771" w:rsidR="005661CD" w:rsidRPr="0044038C" w:rsidRDefault="005661CD" w:rsidP="005661CD">
      <w:pPr>
        <w:pStyle w:val="BodyText"/>
      </w:pPr>
      <w:r>
        <w:t>The County is considering the implementation of a program that would offer small businesses the opportunity to bring their wastes to the MRW Facility for proper handling and disposal. Currently, businesses (SQGs) rely on County MRW collection events for recycling and disposal of MRW materials.</w:t>
      </w:r>
      <w:r w:rsidR="000737BB">
        <w:t xml:space="preserve"> </w:t>
      </w:r>
      <w:r>
        <w:t>An alternative for handling business MRW is to charge SQGs to use the MRW Facility, as is done in most other Washington counties.</w:t>
      </w:r>
      <w:r w:rsidR="000737BB">
        <w:t xml:space="preserve"> </w:t>
      </w:r>
      <w:r>
        <w:t>The imposition of fees my cause some of the SQGs to dispose of their MRW by mixing it in with their solid waste or disposing of it in other undesirable ways, which creates human safety issues and/or environmental damage.</w:t>
      </w:r>
    </w:p>
    <w:p w14:paraId="1C7A509B" w14:textId="77777777" w:rsidR="005661CD" w:rsidRDefault="005661CD">
      <w:pPr>
        <w:pStyle w:val="Heading3"/>
      </w:pPr>
      <w:bookmarkStart w:id="406" w:name="_Toc148691296"/>
      <w:r>
        <w:t>Compliance and Enforcement</w:t>
      </w:r>
      <w:bookmarkEnd w:id="406"/>
    </w:p>
    <w:p w14:paraId="1B7311DE" w14:textId="77777777" w:rsidR="005661CD" w:rsidRPr="00D318B4" w:rsidRDefault="005661CD" w:rsidP="005661CD">
      <w:pPr>
        <w:pStyle w:val="BodyText"/>
      </w:pPr>
      <w:r w:rsidRPr="00D318B4">
        <w:t xml:space="preserve">Compliance and enforcement </w:t>
      </w:r>
      <w:r>
        <w:t>are</w:t>
      </w:r>
      <w:r w:rsidRPr="00D318B4">
        <w:t xml:space="preserve"> currently being conducted on an as-needed basis, and there are no known issues with this approach.</w:t>
      </w:r>
    </w:p>
    <w:p w14:paraId="28813709" w14:textId="77777777" w:rsidR="005661CD" w:rsidRDefault="005661CD">
      <w:pPr>
        <w:pStyle w:val="Heading3"/>
      </w:pPr>
      <w:bookmarkStart w:id="407" w:name="_Toc148691297"/>
      <w:r>
        <w:t>Moderate-Risk Waste Plan Preparation</w:t>
      </w:r>
      <w:bookmarkEnd w:id="407"/>
    </w:p>
    <w:p w14:paraId="00290F64" w14:textId="77777777" w:rsidR="005661CD" w:rsidRPr="006C15CC" w:rsidRDefault="005661CD" w:rsidP="005661CD">
      <w:pPr>
        <w:pStyle w:val="BodyText"/>
        <w:rPr>
          <w:spacing w:val="-2"/>
        </w:rPr>
      </w:pPr>
      <w:r w:rsidRPr="006C15CC">
        <w:rPr>
          <w:rFonts w:eastAsia="Arial"/>
          <w:spacing w:val="-2"/>
        </w:rPr>
        <w:t>RCW 70A.300 requires local governments to prepare hazardous waste plans. The County has incorporated the hazardous waste plan update process into the Benton County Solid Waste Management Plan update process to maintain compliance with the rule.</w:t>
      </w:r>
      <w:r w:rsidRPr="006C15CC">
        <w:rPr>
          <w:spacing w:val="-2"/>
        </w:rPr>
        <w:t xml:space="preserve"> </w:t>
      </w:r>
    </w:p>
    <w:p w14:paraId="42402EDE" w14:textId="77777777" w:rsidR="005661CD" w:rsidRDefault="005661CD">
      <w:pPr>
        <w:pStyle w:val="Heading2"/>
      </w:pPr>
      <w:bookmarkStart w:id="408" w:name="_Toc148691298"/>
      <w:r>
        <w:t>Recommended</w:t>
      </w:r>
      <w:r>
        <w:rPr>
          <w:spacing w:val="-23"/>
        </w:rPr>
        <w:t xml:space="preserve"> </w:t>
      </w:r>
      <w:r>
        <w:t>Actions</w:t>
      </w:r>
      <w:bookmarkEnd w:id="408"/>
    </w:p>
    <w:p w14:paraId="3352D5B0" w14:textId="77777777" w:rsidR="005661CD" w:rsidRPr="0044038C" w:rsidRDefault="005661CD" w:rsidP="005661CD">
      <w:pPr>
        <w:pStyle w:val="BodyText"/>
      </w:pPr>
      <w:r w:rsidRPr="0044038C">
        <w:t xml:space="preserve">The following </w:t>
      </w:r>
      <w:r>
        <w:t>recommendations are being made for moderate-risk waste</w:t>
      </w:r>
      <w:r w:rsidRPr="0044038C">
        <w:t>:</w:t>
      </w:r>
    </w:p>
    <w:p w14:paraId="0BDC9D67" w14:textId="641F19E4" w:rsidR="005661CD" w:rsidRDefault="005661CD" w:rsidP="00FD0F58">
      <w:pPr>
        <w:pStyle w:val="RecommendedActions"/>
      </w:pPr>
      <w:r w:rsidRPr="00D318B4">
        <w:t>MRW1)</w:t>
      </w:r>
      <w:r w:rsidRPr="00D318B4">
        <w:tab/>
        <w:t>Enhance the public education and outreach program for handling of MRW waste for households.</w:t>
      </w:r>
      <w:r w:rsidR="000737BB">
        <w:t xml:space="preserve"> </w:t>
      </w:r>
      <w:r>
        <w:t>Cross-sector avenues to enhance coordination with other County departments and waste handling and disposal facilities should be considered.</w:t>
      </w:r>
    </w:p>
    <w:p w14:paraId="298F3171" w14:textId="698CCD6E" w:rsidR="005661CD" w:rsidRPr="00D318B4" w:rsidRDefault="005661CD" w:rsidP="00FD0F58">
      <w:pPr>
        <w:pStyle w:val="RecommendedActions"/>
      </w:pPr>
      <w:r>
        <w:t>MRW2)</w:t>
      </w:r>
      <w:r>
        <w:tab/>
        <w:t>Consider options for handling of SQG waste with the opening of the County MRW Facility.</w:t>
      </w:r>
      <w:r w:rsidR="000737BB">
        <w:t xml:space="preserve"> </w:t>
      </w:r>
      <w:r>
        <w:t>Consideration should be given to implementation of potential fees for handling SQG waste to offset costs, educational efforts needed to implement, environmental concerns, and operational adjustments to the MRW Facility.</w:t>
      </w:r>
    </w:p>
    <w:p w14:paraId="3886E982" w14:textId="7F410E41" w:rsidR="005661CD" w:rsidRPr="006A6B46" w:rsidRDefault="005661CD" w:rsidP="00FD0F58">
      <w:pPr>
        <w:pStyle w:val="RecommendedActions"/>
      </w:pPr>
      <w:r w:rsidRPr="0044038C">
        <w:t>MRW</w:t>
      </w:r>
      <w:r>
        <w:t>3</w:t>
      </w:r>
      <w:r w:rsidRPr="0044038C">
        <w:t>)</w:t>
      </w:r>
      <w:r w:rsidRPr="0044038C">
        <w:tab/>
        <w:t>Continue to coordinate the schedule and process for updating the MRW Plan with the solid waste management plan (as is the current practice).</w:t>
      </w:r>
    </w:p>
    <w:p w14:paraId="64BF4734" w14:textId="77777777" w:rsidR="005661CD" w:rsidRDefault="005661CD" w:rsidP="005661CD">
      <w:pPr>
        <w:pStyle w:val="BodyText"/>
        <w:ind w:left="0"/>
        <w:sectPr w:rsidR="005661CD" w:rsidSect="006C15CC">
          <w:headerReference w:type="even" r:id="rId150"/>
          <w:headerReference w:type="default" r:id="rId151"/>
          <w:footerReference w:type="even" r:id="rId152"/>
          <w:footerReference w:type="default" r:id="rId153"/>
          <w:headerReference w:type="first" r:id="rId154"/>
          <w:footerReference w:type="first" r:id="rId155"/>
          <w:pgSz w:w="12240" w:h="15840"/>
          <w:pgMar w:top="1440" w:right="1440" w:bottom="1440" w:left="1440" w:header="576" w:footer="576" w:gutter="0"/>
          <w:pgNumType w:start="1" w:chapStyle="1"/>
          <w:cols w:space="720"/>
          <w:titlePg/>
          <w:docGrid w:linePitch="299"/>
        </w:sectPr>
      </w:pPr>
    </w:p>
    <w:p w14:paraId="1300361C" w14:textId="77777777" w:rsidR="005661CD" w:rsidRDefault="005661CD" w:rsidP="005661CD">
      <w:pPr>
        <w:rPr>
          <w:noProof/>
        </w:rPr>
      </w:pPr>
      <w:r>
        <w:rPr>
          <w:noProof/>
        </w:rPr>
        <mc:AlternateContent>
          <mc:Choice Requires="wps">
            <w:drawing>
              <wp:anchor distT="0" distB="0" distL="114300" distR="114300" simplePos="0" relativeHeight="251696128" behindDoc="1" locked="0" layoutInCell="1" allowOverlap="1" wp14:anchorId="23114E8E" wp14:editId="69FF70D4">
                <wp:simplePos x="0" y="0"/>
                <wp:positionH relativeFrom="margin">
                  <wp:align>right</wp:align>
                </wp:positionH>
                <wp:positionV relativeFrom="paragraph">
                  <wp:posOffset>2208362</wp:posOffset>
                </wp:positionV>
                <wp:extent cx="5943600" cy="2865552"/>
                <wp:effectExtent l="0" t="0" r="0" b="0"/>
                <wp:wrapNone/>
                <wp:docPr id="2753" name="Rectangle 2753"/>
                <wp:cNvGraphicFramePr/>
                <a:graphic xmlns:a="http://schemas.openxmlformats.org/drawingml/2006/main">
                  <a:graphicData uri="http://schemas.microsoft.com/office/word/2010/wordprocessingShape">
                    <wps:wsp>
                      <wps:cNvSpPr/>
                      <wps:spPr>
                        <a:xfrm>
                          <a:off x="0" y="0"/>
                          <a:ext cx="5943600" cy="2865552"/>
                        </a:xfrm>
                        <a:prstGeom prst="rect">
                          <a:avLst/>
                        </a:prstGeom>
                        <a:solidFill>
                          <a:srgbClr val="0280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0573895D" id="Rectangle 2753" o:spid="_x0000_s1026" style="position:absolute;margin-left:416.8pt;margin-top:173.9pt;width:468pt;height:225.65pt;z-index:-251620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" fillcolor="#028005" stroked="f" strokeweight="2pt">
                <w10:wrap anchorx="margin"/>
              </v:rect>
            </w:pict>
          </mc:Fallback>
        </mc:AlternateContent>
      </w:r>
      <w:r>
        <w:rPr>
          <w:noProof/>
        </w:rPr>
        <w:drawing>
          <wp:inline distT="0" distB="0" distL="0" distR="0" wp14:anchorId="07986DA7" wp14:editId="7DB36413">
            <wp:extent cx="5943600" cy="2275195"/>
            <wp:effectExtent l="0" t="0" r="0" b="0"/>
            <wp:docPr id="2757" name="Picture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2275195"/>
                    </a:xfrm>
                    <a:prstGeom prst="rect">
                      <a:avLst/>
                    </a:prstGeom>
                    <a:noFill/>
                  </pic:spPr>
                </pic:pic>
              </a:graphicData>
            </a:graphic>
          </wp:inline>
        </w:drawing>
      </w:r>
    </w:p>
    <w:p w14:paraId="0A2894F6" w14:textId="77777777" w:rsidR="005661CD" w:rsidRPr="007511EE" w:rsidRDefault="005661CD" w:rsidP="005661CD">
      <w:r>
        <w:rPr>
          <w:noProof/>
        </w:rPr>
        <w:drawing>
          <wp:anchor distT="0" distB="0" distL="114300" distR="114300" simplePos="0" relativeHeight="251697152" behindDoc="0" locked="0" layoutInCell="1" allowOverlap="1" wp14:anchorId="661326E2" wp14:editId="07C7A138">
            <wp:simplePos x="0" y="0"/>
            <wp:positionH relativeFrom="column">
              <wp:posOffset>3484245</wp:posOffset>
            </wp:positionH>
            <wp:positionV relativeFrom="paragraph">
              <wp:posOffset>105249</wp:posOffset>
            </wp:positionV>
            <wp:extent cx="2262278" cy="2262278"/>
            <wp:effectExtent l="0" t="0" r="5080" b="5080"/>
            <wp:wrapNone/>
            <wp:docPr id="2758" name="Picture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62278" cy="2262278"/>
                    </a:xfrm>
                    <a:prstGeom prst="rect">
                      <a:avLst/>
                    </a:prstGeom>
                    <a:noFill/>
                  </pic:spPr>
                </pic:pic>
              </a:graphicData>
            </a:graphic>
            <wp14:sizeRelH relativeFrom="page">
              <wp14:pctWidth>0</wp14:pctWidth>
            </wp14:sizeRelH>
            <wp14:sizeRelV relativeFrom="page">
              <wp14:pctHeight>0</wp14:pctHeight>
            </wp14:sizeRelV>
          </wp:anchor>
        </w:drawing>
      </w:r>
    </w:p>
    <w:p w14:paraId="51E74B1A" w14:textId="77777777" w:rsidR="005661CD" w:rsidRPr="007511EE" w:rsidRDefault="005661CD" w:rsidP="005661CD"/>
    <w:p w14:paraId="313904F4" w14:textId="77777777" w:rsidR="005661CD" w:rsidRPr="007511EE" w:rsidRDefault="005661CD" w:rsidP="005661CD"/>
    <w:p w14:paraId="737FDCAE" w14:textId="77777777" w:rsidR="005661CD" w:rsidRPr="007511EE" w:rsidRDefault="005661CD" w:rsidP="005661CD"/>
    <w:p w14:paraId="0B41E976" w14:textId="77777777" w:rsidR="005661CD" w:rsidRPr="007511EE" w:rsidRDefault="005661CD" w:rsidP="005661CD"/>
    <w:p w14:paraId="7AA61D38" w14:textId="77777777" w:rsidR="005661CD" w:rsidRDefault="005661CD" w:rsidP="005661CD">
      <w:pPr>
        <w:tabs>
          <w:tab w:val="left" w:pos="3804"/>
        </w:tabs>
        <w:rPr>
          <w:rFonts w:asciiTheme="majorHAnsi" w:eastAsiaTheme="majorEastAsia" w:hAnsiTheme="majorHAnsi" w:cstheme="majorBidi"/>
          <w:bCs/>
          <w:noProof/>
          <w:sz w:val="42"/>
          <w:szCs w:val="28"/>
        </w:rPr>
      </w:pPr>
      <w:r>
        <w:rPr>
          <w:rFonts w:asciiTheme="majorHAnsi" w:eastAsiaTheme="majorEastAsia" w:hAnsiTheme="majorHAnsi" w:cstheme="majorBidi"/>
          <w:bCs/>
          <w:noProof/>
          <w:sz w:val="42"/>
          <w:szCs w:val="28"/>
        </w:rPr>
        <w:tab/>
      </w:r>
    </w:p>
    <w:p w14:paraId="51BBE6E0" w14:textId="77777777" w:rsidR="005661CD" w:rsidRDefault="005661CD" w:rsidP="005661CD">
      <w:pPr>
        <w:tabs>
          <w:tab w:val="left" w:pos="3804"/>
        </w:tabs>
      </w:pPr>
    </w:p>
    <w:p w14:paraId="30951131" w14:textId="77777777" w:rsidR="005661CD" w:rsidRDefault="005661CD" w:rsidP="005661CD">
      <w:pPr>
        <w:tabs>
          <w:tab w:val="left" w:pos="3804"/>
        </w:tabs>
      </w:pPr>
    </w:p>
    <w:p w14:paraId="61C15B44" w14:textId="77777777" w:rsidR="005661CD" w:rsidRDefault="005661CD" w:rsidP="006C15CC">
      <w:pPr>
        <w:pStyle w:val="BodyText"/>
      </w:pPr>
    </w:p>
    <w:p w14:paraId="60CAF717" w14:textId="77777777" w:rsidR="005661CD" w:rsidRDefault="005661CD" w:rsidP="006C15CC">
      <w:pPr>
        <w:pStyle w:val="ChapterHeading"/>
      </w:pPr>
      <w:r w:rsidRPr="0036619D">
        <w:t xml:space="preserve">Chapter </w:t>
      </w:r>
      <w:r w:rsidR="004E0D0F">
        <w:t>9</w:t>
      </w:r>
      <w:r w:rsidRPr="0036619D">
        <w:t xml:space="preserve">.0 </w:t>
      </w:r>
      <w:r>
        <w:t>energy recovery</w:t>
      </w:r>
      <w:r w:rsidRPr="0036619D">
        <w:tab/>
      </w:r>
    </w:p>
    <w:p w14:paraId="1227FAD3" w14:textId="77777777" w:rsidR="00052C58" w:rsidRDefault="00052C58" w:rsidP="005661CD">
      <w:pPr>
        <w:spacing w:before="240" w:after="240"/>
        <w:rPr>
          <w:rFonts w:ascii="Arial Black" w:hAnsi="Arial Black" w:cstheme="majorHAnsi"/>
          <w:b/>
          <w:caps/>
          <w:color w:val="003760"/>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550B1D3" w14:textId="77777777" w:rsidR="007430A2" w:rsidRDefault="007430A2" w:rsidP="007430A2">
      <w:pPr>
        <w:pStyle w:val="BodyText"/>
      </w:pPr>
      <w:r>
        <w:br w:type="page"/>
      </w:r>
    </w:p>
    <w:p w14:paraId="23C2B921" w14:textId="08CF55A2" w:rsidR="007430A2" w:rsidRDefault="007430A2" w:rsidP="007430A2">
      <w:pPr>
        <w:pStyle w:val="BlankPagePortrait"/>
        <w:tabs>
          <w:tab w:val="left" w:pos="589"/>
        </w:tabs>
        <w:jc w:val="left"/>
      </w:pPr>
      <w:r>
        <w:tab/>
      </w:r>
    </w:p>
    <w:p w14:paraId="0044F9CA" w14:textId="77777777" w:rsidR="007430A2" w:rsidRDefault="007430A2" w:rsidP="007430A2">
      <w:pPr>
        <w:pStyle w:val="BlankPagePortrait"/>
      </w:pPr>
      <w:r>
        <w:t>This page intentionally left blank.</w:t>
      </w:r>
    </w:p>
    <w:p w14:paraId="51D73112" w14:textId="4E5AF2F8" w:rsidR="00052C58" w:rsidRPr="0036619D" w:rsidRDefault="00052C58" w:rsidP="005661CD">
      <w:pPr>
        <w:spacing w:before="240" w:after="240"/>
        <w:rPr>
          <w:rFonts w:ascii="Arial Black" w:hAnsi="Arial Black" w:cstheme="majorHAnsi"/>
          <w:b/>
          <w:caps/>
          <w:color w:val="003760"/>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ectPr w:rsidR="00052C58" w:rsidRPr="0036619D" w:rsidSect="0036619D">
          <w:headerReference w:type="even" r:id="rId156"/>
          <w:headerReference w:type="default" r:id="rId157"/>
          <w:footerReference w:type="even" r:id="rId158"/>
          <w:footerReference w:type="default" r:id="rId159"/>
          <w:headerReference w:type="first" r:id="rId160"/>
          <w:footerReference w:type="first" r:id="rId161"/>
          <w:pgSz w:w="12240" w:h="15840" w:code="1"/>
          <w:pgMar w:top="1440" w:right="1440" w:bottom="1440" w:left="1440" w:header="576" w:footer="576" w:gutter="0"/>
          <w:pgNumType w:chapStyle="1"/>
          <w:cols w:space="720"/>
          <w:titlePg/>
          <w:docGrid w:linePitch="299"/>
        </w:sectPr>
      </w:pPr>
    </w:p>
    <w:p w14:paraId="4782528F" w14:textId="77777777" w:rsidR="005661CD" w:rsidRPr="004E0D0F" w:rsidRDefault="005661CD" w:rsidP="000F0511">
      <w:pPr>
        <w:pStyle w:val="Heading1"/>
      </w:pPr>
      <w:bookmarkStart w:id="409" w:name="_Toc148691299"/>
      <w:r w:rsidRPr="004E0D0F">
        <w:t>Energy Recovery</w:t>
      </w:r>
      <w:bookmarkEnd w:id="409"/>
    </w:p>
    <w:p w14:paraId="6DA61BAD" w14:textId="77777777" w:rsidR="005661CD" w:rsidRPr="005852CF" w:rsidRDefault="005661CD">
      <w:pPr>
        <w:pStyle w:val="Heading2"/>
      </w:pPr>
      <w:bookmarkStart w:id="410" w:name="_Toc148691300"/>
      <w:r w:rsidRPr="005852CF">
        <w:t>I</w:t>
      </w:r>
      <w:r>
        <w:t>ntroduction</w:t>
      </w:r>
      <w:bookmarkEnd w:id="410"/>
    </w:p>
    <w:p w14:paraId="1880B2FD" w14:textId="77777777" w:rsidR="005661CD" w:rsidRPr="003D6BF2" w:rsidRDefault="005661CD" w:rsidP="005661CD">
      <w:pPr>
        <w:pStyle w:val="BodyText"/>
        <w:rPr>
          <w:szCs w:val="21"/>
        </w:rPr>
      </w:pPr>
      <w:r w:rsidRPr="003D6BF2">
        <w:rPr>
          <w:szCs w:val="21"/>
        </w:rPr>
        <w:t xml:space="preserve">This chapter addresses emerging technologies in energy recovery that increase solid waste diversion and decrease disposal. </w:t>
      </w:r>
    </w:p>
    <w:p w14:paraId="1C5F4032" w14:textId="77777777" w:rsidR="005661CD" w:rsidRDefault="005661CD">
      <w:pPr>
        <w:pStyle w:val="Heading2"/>
      </w:pPr>
      <w:bookmarkStart w:id="411" w:name="_Toc148691301"/>
      <w:r>
        <w:t>Background</w:t>
      </w:r>
      <w:bookmarkEnd w:id="411"/>
    </w:p>
    <w:p w14:paraId="0D2E7F0E" w14:textId="77777777" w:rsidR="005661CD" w:rsidRPr="003D6BF2" w:rsidRDefault="005661CD" w:rsidP="005661CD">
      <w:pPr>
        <w:pStyle w:val="BodyText"/>
        <w:rPr>
          <w:szCs w:val="21"/>
        </w:rPr>
      </w:pPr>
      <w:r w:rsidRPr="003D6BF2">
        <w:rPr>
          <w:szCs w:val="21"/>
        </w:rPr>
        <w:t>Waste processing and conversion technology options can be grouped into the following main technology classes:</w:t>
      </w:r>
    </w:p>
    <w:p w14:paraId="4BCCFB1A" w14:textId="77777777" w:rsidR="005661CD" w:rsidRPr="00D047AF" w:rsidRDefault="005661CD">
      <w:pPr>
        <w:pStyle w:val="ListBullet"/>
        <w:widowControl w:val="0"/>
        <w:tabs>
          <w:tab w:val="num" w:pos="360"/>
        </w:tabs>
      </w:pPr>
      <w:r w:rsidRPr="00D047AF">
        <w:rPr>
          <w:noProof/>
        </w:rPr>
        <w:drawing>
          <wp:anchor distT="0" distB="0" distL="114300" distR="114300" simplePos="0" relativeHeight="251695104" behindDoc="0" locked="0" layoutInCell="1" allowOverlap="1" wp14:anchorId="10809127" wp14:editId="2F4D344D">
            <wp:simplePos x="0" y="0"/>
            <wp:positionH relativeFrom="column">
              <wp:posOffset>3594100</wp:posOffset>
            </wp:positionH>
            <wp:positionV relativeFrom="page">
              <wp:posOffset>3314700</wp:posOffset>
            </wp:positionV>
            <wp:extent cx="2444750" cy="2127250"/>
            <wp:effectExtent l="0" t="0" r="0" b="6350"/>
            <wp:wrapSquare wrapText="bothSides"/>
            <wp:docPr id="2759" name="Picture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44750" cy="2127250"/>
                    </a:xfrm>
                    <a:prstGeom prst="rect">
                      <a:avLst/>
                    </a:prstGeom>
                    <a:noFill/>
                  </pic:spPr>
                </pic:pic>
              </a:graphicData>
            </a:graphic>
            <wp14:sizeRelH relativeFrom="margin">
              <wp14:pctWidth>0</wp14:pctWidth>
            </wp14:sizeRelH>
            <wp14:sizeRelV relativeFrom="margin">
              <wp14:pctHeight>0</wp14:pctHeight>
            </wp14:sizeRelV>
          </wp:anchor>
        </w:drawing>
      </w:r>
      <w:r w:rsidRPr="00D047AF">
        <w:t xml:space="preserve">Thermal Technologies </w:t>
      </w:r>
    </w:p>
    <w:p w14:paraId="11C9E512" w14:textId="77777777" w:rsidR="005661CD" w:rsidRPr="004E0D0F" w:rsidRDefault="005661CD">
      <w:pPr>
        <w:pStyle w:val="ListBullet2"/>
      </w:pPr>
      <w:r w:rsidRPr="004E0D0F">
        <w:t>Direct Combustion (various forms of traditional waste-to-energy)</w:t>
      </w:r>
    </w:p>
    <w:p w14:paraId="0965A81A" w14:textId="77777777" w:rsidR="005661CD" w:rsidRPr="004E0D0F" w:rsidRDefault="005661CD">
      <w:pPr>
        <w:pStyle w:val="ListBullet2"/>
      </w:pPr>
      <w:r w:rsidRPr="004E0D0F">
        <w:t>Gasification</w:t>
      </w:r>
    </w:p>
    <w:p w14:paraId="1BEEA8A4" w14:textId="77777777" w:rsidR="005661CD" w:rsidRPr="004E0D0F" w:rsidRDefault="005661CD">
      <w:pPr>
        <w:pStyle w:val="ListBullet2"/>
      </w:pPr>
      <w:r w:rsidRPr="004E0D0F">
        <w:t>Plasma Arc Gasification</w:t>
      </w:r>
    </w:p>
    <w:p w14:paraId="2DC86216" w14:textId="77777777" w:rsidR="005661CD" w:rsidRPr="004E0D0F" w:rsidRDefault="005661CD">
      <w:pPr>
        <w:pStyle w:val="ListBullet2"/>
      </w:pPr>
      <w:r w:rsidRPr="004E0D0F">
        <w:t>Pyrolysis</w:t>
      </w:r>
    </w:p>
    <w:p w14:paraId="7B67BCE8" w14:textId="77777777" w:rsidR="005661CD" w:rsidRPr="003D6BF2" w:rsidRDefault="005661CD">
      <w:pPr>
        <w:pStyle w:val="ListBullet"/>
        <w:widowControl w:val="0"/>
        <w:tabs>
          <w:tab w:val="num" w:pos="360"/>
        </w:tabs>
      </w:pPr>
      <w:r w:rsidRPr="003D6BF2">
        <w:t>Biological Technologies</w:t>
      </w:r>
    </w:p>
    <w:p w14:paraId="55C70518" w14:textId="77777777" w:rsidR="005661CD" w:rsidRPr="003D6BF2" w:rsidRDefault="005661CD">
      <w:pPr>
        <w:pStyle w:val="ListBullet2"/>
      </w:pPr>
      <w:r w:rsidRPr="003D6BF2">
        <w:t>Aerobic Composting</w:t>
      </w:r>
    </w:p>
    <w:p w14:paraId="4F1B4A73" w14:textId="77777777" w:rsidR="005661CD" w:rsidRPr="003D6BF2" w:rsidRDefault="005661CD">
      <w:pPr>
        <w:pStyle w:val="ListBullet2"/>
      </w:pPr>
      <w:r w:rsidRPr="003D6BF2">
        <w:t>Anaerobic Digestion with biogas production for electricity or fuel generation</w:t>
      </w:r>
    </w:p>
    <w:p w14:paraId="65040AB9" w14:textId="77777777" w:rsidR="005661CD" w:rsidRPr="003D6BF2" w:rsidRDefault="005661CD">
      <w:pPr>
        <w:pStyle w:val="ListBullet"/>
        <w:widowControl w:val="0"/>
        <w:tabs>
          <w:tab w:val="num" w:pos="360"/>
        </w:tabs>
      </w:pPr>
      <w:r>
        <w:rPr>
          <w:noProof/>
        </w:rPr>
        <mc:AlternateContent>
          <mc:Choice Requires="wps">
            <w:drawing>
              <wp:anchor distT="0" distB="0" distL="114300" distR="114300" simplePos="0" relativeHeight="251698176" behindDoc="0" locked="0" layoutInCell="1" allowOverlap="1" wp14:anchorId="3FDC2B1D" wp14:editId="0514A24C">
                <wp:simplePos x="0" y="0"/>
                <wp:positionH relativeFrom="column">
                  <wp:posOffset>3602355</wp:posOffset>
                </wp:positionH>
                <wp:positionV relativeFrom="paragraph">
                  <wp:posOffset>218744</wp:posOffset>
                </wp:positionV>
                <wp:extent cx="2444750" cy="635"/>
                <wp:effectExtent l="0" t="0" r="0" b="0"/>
                <wp:wrapSquare wrapText="bothSides"/>
                <wp:docPr id="2754" name="Text Box 2754"/>
                <wp:cNvGraphicFramePr/>
                <a:graphic xmlns:a="http://schemas.openxmlformats.org/drawingml/2006/main">
                  <a:graphicData uri="http://schemas.microsoft.com/office/word/2010/wordprocessingShape">
                    <wps:wsp>
                      <wps:cNvSpPr txBox="1"/>
                      <wps:spPr>
                        <a:xfrm>
                          <a:off x="0" y="0"/>
                          <a:ext cx="2444750" cy="635"/>
                        </a:xfrm>
                        <a:prstGeom prst="rect">
                          <a:avLst/>
                        </a:prstGeom>
                        <a:solidFill>
                          <a:prstClr val="white"/>
                        </a:solidFill>
                        <a:ln>
                          <a:noFill/>
                        </a:ln>
                      </wps:spPr>
                      <wps:txbx>
                        <w:txbxContent>
                          <w:p w14:paraId="7CBEAD29" w14:textId="22771CD0" w:rsidR="005661CD" w:rsidRPr="00D047AF" w:rsidRDefault="005661CD" w:rsidP="004E0D0F">
                            <w:pPr>
                              <w:pStyle w:val="FigureCaption"/>
                            </w:pPr>
                            <w:bookmarkStart w:id="412" w:name="_Toc148691357"/>
                            <w:r w:rsidRPr="00D047AF">
                              <w:t xml:space="preserve">Figure </w:t>
                            </w:r>
                            <w:r w:rsidR="00124C0A">
                              <w:fldChar w:fldCharType="begin"/>
                            </w:r>
                            <w:r w:rsidR="00124C0A">
                              <w:instrText xml:space="preserve"> STYLEREF 1 \s </w:instrText>
                            </w:r>
                            <w:r w:rsidR="00124C0A">
                              <w:fldChar w:fldCharType="separate"/>
                            </w:r>
                            <w:r w:rsidR="000E08A3">
                              <w:rPr>
                                <w:noProof/>
                              </w:rPr>
                              <w:t>9</w:t>
                            </w:r>
                            <w:r w:rsidR="00124C0A">
                              <w:rPr>
                                <w:noProof/>
                              </w:rPr>
                              <w:fldChar w:fldCharType="end"/>
                            </w:r>
                            <w:r w:rsidRPr="00D047AF">
                              <w:noBreakHyphen/>
                            </w:r>
                            <w:r w:rsidR="00124C0A">
                              <w:fldChar w:fldCharType="begin"/>
                            </w:r>
                            <w:r w:rsidR="00124C0A">
                              <w:instrText xml:space="preserve"> SEQ Figure \* ARABIC \s 1 </w:instrText>
                            </w:r>
                            <w:r w:rsidR="00124C0A">
                              <w:fldChar w:fldCharType="separate"/>
                            </w:r>
                            <w:r w:rsidR="000E08A3">
                              <w:rPr>
                                <w:noProof/>
                              </w:rPr>
                              <w:t>1</w:t>
                            </w:r>
                            <w:r w:rsidR="00124C0A">
                              <w:rPr>
                                <w:noProof/>
                              </w:rPr>
                              <w:fldChar w:fldCharType="end"/>
                            </w:r>
                            <w:r>
                              <w:t>. City of Spokane Waste-to-Energy Plant</w:t>
                            </w:r>
                            <w:bookmarkEnd w:id="4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oel="http://schemas.microsoft.com/office/2019/extlst">
            <w:pict>
              <v:shape w14:anchorId="3FDC2B1D" id="Text Box 2754" o:spid="_x0000_s1030" type="#_x0000_t202" style="position:absolute;left:0;text-align:left;margin-left:283.65pt;margin-top:17.2pt;width:192.5pt;height:.0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" stroked="f">
                <v:textbox style="mso-fit-shape-to-text:t" inset="0,0,0,0">
                  <w:txbxContent>
                    <w:p w14:paraId="7CBEAD29" w14:textId="22771CD0" w:rsidR="005661CD" w:rsidRPr="00D047AF" w:rsidRDefault="005661CD" w:rsidP="004E0D0F">
                      <w:pPr>
                        <w:pStyle w:val="FigureCaption"/>
                      </w:pPr>
                      <w:bookmarkStart w:id="421" w:name="_Toc148691357"/>
                      <w:r w:rsidRPr="00D047AF">
                        <w:t xml:space="preserve">Figure </w:t>
                      </w:r>
                      <w:fldSimple w:instr=" STYLEREF 1 \s ">
                        <w:r w:rsidR="000E08A3">
                          <w:rPr>
                            <w:noProof/>
                          </w:rPr>
                          <w:t>9</w:t>
                        </w:r>
                      </w:fldSimple>
                      <w:r w:rsidRPr="00D047AF">
                        <w:noBreakHyphen/>
                      </w:r>
                      <w:fldSimple w:instr=" SEQ Figure \* ARABIC \s 1 ">
                        <w:r w:rsidR="000E08A3">
                          <w:rPr>
                            <w:noProof/>
                          </w:rPr>
                          <w:t>1</w:t>
                        </w:r>
                      </w:fldSimple>
                      <w:r>
                        <w:t>. City of Spokane Waste-to-Energy Plant</w:t>
                      </w:r>
                      <w:bookmarkEnd w:id="421"/>
                    </w:p>
                  </w:txbxContent>
                </v:textbox>
                <w10:wrap type="square"/>
              </v:shape>
            </w:pict>
          </mc:Fallback>
        </mc:AlternateContent>
      </w:r>
      <w:r w:rsidRPr="003D6BF2">
        <w:t>Chemical Technologies</w:t>
      </w:r>
    </w:p>
    <w:p w14:paraId="671C3917" w14:textId="77777777" w:rsidR="005661CD" w:rsidRPr="003D6BF2" w:rsidRDefault="005661CD">
      <w:pPr>
        <w:pStyle w:val="ListBullet2"/>
      </w:pPr>
      <w:r w:rsidRPr="003D6BF2">
        <w:t>Hydrolysis</w:t>
      </w:r>
    </w:p>
    <w:p w14:paraId="40C7180C" w14:textId="77777777" w:rsidR="005661CD" w:rsidRPr="003D6BF2" w:rsidRDefault="005661CD">
      <w:pPr>
        <w:pStyle w:val="ListBullet2"/>
      </w:pPr>
      <w:r w:rsidRPr="003D6BF2">
        <w:t>Catalytic and Thermal Depolymerization</w:t>
      </w:r>
    </w:p>
    <w:p w14:paraId="30F26565" w14:textId="77777777" w:rsidR="005661CD" w:rsidRPr="003D6BF2" w:rsidRDefault="005661CD">
      <w:pPr>
        <w:pStyle w:val="ListBullet"/>
        <w:widowControl w:val="0"/>
        <w:tabs>
          <w:tab w:val="num" w:pos="360"/>
        </w:tabs>
      </w:pPr>
      <w:r w:rsidRPr="003D6BF2">
        <w:t>Mechanical Technologies</w:t>
      </w:r>
    </w:p>
    <w:p w14:paraId="5E288FC8" w14:textId="77777777" w:rsidR="005661CD" w:rsidRPr="003D6BF2" w:rsidRDefault="005661CD">
      <w:pPr>
        <w:pStyle w:val="ListBullet2"/>
      </w:pPr>
      <w:r w:rsidRPr="003D6BF2">
        <w:t>Autoclave/Steam Classification</w:t>
      </w:r>
    </w:p>
    <w:p w14:paraId="5520DF6B" w14:textId="77777777" w:rsidR="005661CD" w:rsidRPr="003D6BF2" w:rsidRDefault="005661CD">
      <w:pPr>
        <w:pStyle w:val="ListBullet2"/>
      </w:pPr>
      <w:r w:rsidRPr="003D6BF2">
        <w:t>Advanced Materials Recovery</w:t>
      </w:r>
    </w:p>
    <w:p w14:paraId="6927FE0F" w14:textId="77777777" w:rsidR="005661CD" w:rsidRPr="003D6BF2" w:rsidRDefault="005661CD">
      <w:pPr>
        <w:pStyle w:val="ListBullet2"/>
      </w:pPr>
      <w:r w:rsidRPr="003D6BF2">
        <w:t>Refuse</w:t>
      </w:r>
      <w:r>
        <w:t>-</w:t>
      </w:r>
      <w:r w:rsidRPr="003D6BF2">
        <w:t>Derived Fuel Production</w:t>
      </w:r>
    </w:p>
    <w:p w14:paraId="3E4A7EC2" w14:textId="6785667F" w:rsidR="005661CD" w:rsidRPr="00F019AE" w:rsidRDefault="005661CD" w:rsidP="005661CD">
      <w:pPr>
        <w:pStyle w:val="BodyText"/>
        <w:rPr>
          <w:sz w:val="22"/>
        </w:rPr>
      </w:pPr>
      <w:r w:rsidRPr="003D6BF2">
        <w:rPr>
          <w:szCs w:val="21"/>
        </w:rPr>
        <w:t xml:space="preserve">There are also waste conversion technologies that are a combination of two or more technology classes. For example, </w:t>
      </w:r>
      <w:r w:rsidR="0074493F" w:rsidRPr="003D6BF2">
        <w:rPr>
          <w:szCs w:val="21"/>
        </w:rPr>
        <w:t xml:space="preserve">mechanical and biological treatment </w:t>
      </w:r>
      <w:r w:rsidR="0074493F">
        <w:rPr>
          <w:szCs w:val="21"/>
        </w:rPr>
        <w:t>t</w:t>
      </w:r>
      <w:r w:rsidR="0074493F" w:rsidRPr="003D6BF2">
        <w:rPr>
          <w:szCs w:val="21"/>
        </w:rPr>
        <w:t>echnologies combine mechanical separation and treatment with biological processing, while waste-to-fuel technologies</w:t>
      </w:r>
      <w:r w:rsidRPr="003D6BF2">
        <w:rPr>
          <w:szCs w:val="21"/>
        </w:rPr>
        <w:t xml:space="preserve"> combine mechanical pre-processing with thermal and chemical conversion processes. </w:t>
      </w:r>
    </w:p>
    <w:p w14:paraId="4AEDB53D" w14:textId="77777777" w:rsidR="005661CD" w:rsidRDefault="005661CD">
      <w:pPr>
        <w:pStyle w:val="Heading2"/>
      </w:pPr>
      <w:bookmarkStart w:id="413" w:name="_Toc148691302"/>
      <w:r>
        <w:t>Existing Conditions</w:t>
      </w:r>
      <w:bookmarkEnd w:id="413"/>
    </w:p>
    <w:p w14:paraId="1C4EBA0E" w14:textId="16ADB3E9" w:rsidR="005661CD" w:rsidRDefault="005661CD" w:rsidP="005661CD">
      <w:pPr>
        <w:pStyle w:val="BodyText"/>
        <w:rPr>
          <w:szCs w:val="21"/>
        </w:rPr>
      </w:pPr>
      <w:r w:rsidRPr="003D6BF2">
        <w:rPr>
          <w:szCs w:val="21"/>
        </w:rPr>
        <w:t xml:space="preserve">As discussed in Chapter </w:t>
      </w:r>
      <w:r w:rsidR="0074493F">
        <w:rPr>
          <w:szCs w:val="21"/>
        </w:rPr>
        <w:fldChar w:fldCharType="begin"/>
      </w:r>
      <w:r w:rsidR="0074493F">
        <w:rPr>
          <w:szCs w:val="21"/>
        </w:rPr>
        <w:instrText xml:space="preserve"> REF _Ref131407853 \r \h </w:instrText>
      </w:r>
      <w:r w:rsidR="0074493F">
        <w:rPr>
          <w:szCs w:val="21"/>
        </w:rPr>
      </w:r>
      <w:r w:rsidR="0074493F">
        <w:rPr>
          <w:szCs w:val="21"/>
        </w:rPr>
        <w:fldChar w:fldCharType="separate"/>
      </w:r>
      <w:r w:rsidR="000E08A3">
        <w:rPr>
          <w:szCs w:val="21"/>
        </w:rPr>
        <w:t>4.0</w:t>
      </w:r>
      <w:r w:rsidR="0074493F">
        <w:rPr>
          <w:szCs w:val="21"/>
        </w:rPr>
        <w:fldChar w:fldCharType="end"/>
      </w:r>
      <w:r>
        <w:rPr>
          <w:szCs w:val="21"/>
        </w:rPr>
        <w:t xml:space="preserve"> – </w:t>
      </w:r>
      <w:r w:rsidR="00D171E7">
        <w:rPr>
          <w:szCs w:val="21"/>
        </w:rPr>
        <w:t>Waste</w:t>
      </w:r>
      <w:r w:rsidRPr="003D6BF2">
        <w:rPr>
          <w:szCs w:val="21"/>
        </w:rPr>
        <w:t xml:space="preserve"> Transfer and Disposal, MSW from </w:t>
      </w:r>
      <w:r>
        <w:rPr>
          <w:szCs w:val="21"/>
        </w:rPr>
        <w:t>the</w:t>
      </w:r>
      <w:r w:rsidRPr="003D6BF2">
        <w:rPr>
          <w:szCs w:val="21"/>
        </w:rPr>
        <w:t xml:space="preserve"> County is </w:t>
      </w:r>
      <w:r>
        <w:rPr>
          <w:szCs w:val="21"/>
        </w:rPr>
        <w:t>disposed of at multiple landfill facilities including the Horn Rapids Landfill located in the County, Waste Management’s Columbia Ridge Landfill in Gillam County, Oregon, and the Waste Connections’ Finley Buttes L</w:t>
      </w:r>
      <w:r w:rsidRPr="003D6BF2">
        <w:rPr>
          <w:szCs w:val="21"/>
        </w:rPr>
        <w:t>andfill in Morrow County, Oregon.</w:t>
      </w:r>
      <w:r>
        <w:rPr>
          <w:szCs w:val="21"/>
        </w:rPr>
        <w:t xml:space="preserve"> </w:t>
      </w:r>
    </w:p>
    <w:p w14:paraId="13447D36" w14:textId="77777777" w:rsidR="005661CD" w:rsidRDefault="005661CD" w:rsidP="005661CD">
      <w:pPr>
        <w:pStyle w:val="BodyText"/>
        <w:rPr>
          <w:szCs w:val="21"/>
        </w:rPr>
      </w:pPr>
      <w:r>
        <w:rPr>
          <w:szCs w:val="21"/>
        </w:rPr>
        <w:t>The Horn Rapids Landfill currently flares landfill gas collected but has an approved facility project with Pine Creek RNG to recover, clean, and reuse the gas collected through an agreement with Cascade Natural Gas.</w:t>
      </w:r>
    </w:p>
    <w:p w14:paraId="45843717" w14:textId="01CB88C1" w:rsidR="005661CD" w:rsidRPr="00E33A0D" w:rsidRDefault="005661CD" w:rsidP="005661CD">
      <w:pPr>
        <w:pStyle w:val="BodyText"/>
        <w:rPr>
          <w:szCs w:val="21"/>
        </w:rPr>
      </w:pPr>
      <w:r>
        <w:rPr>
          <w:szCs w:val="21"/>
        </w:rPr>
        <w:t xml:space="preserve">The </w:t>
      </w:r>
      <w:r w:rsidRPr="00E33A0D">
        <w:rPr>
          <w:szCs w:val="21"/>
        </w:rPr>
        <w:t>Columbia Ridge</w:t>
      </w:r>
      <w:r>
        <w:rPr>
          <w:szCs w:val="21"/>
        </w:rPr>
        <w:t xml:space="preserve"> Landfill</w:t>
      </w:r>
      <w:r w:rsidRPr="00E33A0D">
        <w:rPr>
          <w:szCs w:val="21"/>
        </w:rPr>
        <w:t xml:space="preserve"> manages landfill gas to generate renewable energy, reduce emissions, and prevent odor. The</w:t>
      </w:r>
      <w:r>
        <w:rPr>
          <w:szCs w:val="21"/>
        </w:rPr>
        <w:t xml:space="preserve"> landfill gas collection</w:t>
      </w:r>
      <w:r w:rsidRPr="00E33A0D">
        <w:rPr>
          <w:szCs w:val="21"/>
        </w:rPr>
        <w:t xml:space="preserve"> system collects </w:t>
      </w:r>
      <w:r w:rsidR="00502874">
        <w:rPr>
          <w:szCs w:val="21"/>
        </w:rPr>
        <w:t>9,400</w:t>
      </w:r>
      <w:r w:rsidRPr="00E33A0D">
        <w:rPr>
          <w:szCs w:val="21"/>
        </w:rPr>
        <w:t xml:space="preserve"> cubic feet per minute of landfill gas through more than </w:t>
      </w:r>
      <w:r w:rsidR="00502874">
        <w:rPr>
          <w:szCs w:val="21"/>
        </w:rPr>
        <w:t>100</w:t>
      </w:r>
      <w:r w:rsidRPr="00E33A0D">
        <w:rPr>
          <w:szCs w:val="21"/>
        </w:rPr>
        <w:t xml:space="preserve"> wells. A portion of the gas is sent to an on-site energy plant, with the remaining gas managed by flares per federal requirements.</w:t>
      </w:r>
      <w:r>
        <w:rPr>
          <w:szCs w:val="21"/>
        </w:rPr>
        <w:t xml:space="preserve"> </w:t>
      </w:r>
      <w:r w:rsidRPr="00E33A0D">
        <w:rPr>
          <w:szCs w:val="21"/>
        </w:rPr>
        <w:t>The energy plant at Columbia Ridge uses landfill gas to generate renewable energy. Gas collected from the landfill powers 12 engines</w:t>
      </w:r>
      <w:r>
        <w:rPr>
          <w:szCs w:val="21"/>
        </w:rPr>
        <w:t>,</w:t>
      </w:r>
      <w:r w:rsidRPr="00E33A0D">
        <w:rPr>
          <w:szCs w:val="21"/>
        </w:rPr>
        <w:t xml:space="preserve"> which produce 12.8 </w:t>
      </w:r>
      <w:r>
        <w:rPr>
          <w:szCs w:val="21"/>
        </w:rPr>
        <w:t>megawatts (</w:t>
      </w:r>
      <w:r w:rsidRPr="00E33A0D">
        <w:rPr>
          <w:szCs w:val="21"/>
        </w:rPr>
        <w:t>MW</w:t>
      </w:r>
      <w:r>
        <w:rPr>
          <w:szCs w:val="21"/>
        </w:rPr>
        <w:t>)</w:t>
      </w:r>
      <w:r w:rsidRPr="00E33A0D">
        <w:rPr>
          <w:szCs w:val="21"/>
        </w:rPr>
        <w:t xml:space="preserve"> of electricity</w:t>
      </w:r>
      <w:r>
        <w:rPr>
          <w:szCs w:val="21"/>
        </w:rPr>
        <w:t>—</w:t>
      </w:r>
      <w:r w:rsidRPr="00E33A0D">
        <w:rPr>
          <w:szCs w:val="21"/>
        </w:rPr>
        <w:t>enough to power 12,500 homes in Seattle through an agreement with the City of Seattle.</w:t>
      </w:r>
      <w:r>
        <w:rPr>
          <w:szCs w:val="21"/>
        </w:rPr>
        <w:t xml:space="preserve"> </w:t>
      </w:r>
      <w:r w:rsidRPr="00E33A0D">
        <w:rPr>
          <w:szCs w:val="21"/>
        </w:rPr>
        <w:t>Columbia Ridge is</w:t>
      </w:r>
      <w:r>
        <w:rPr>
          <w:szCs w:val="21"/>
        </w:rPr>
        <w:t xml:space="preserve"> also</w:t>
      </w:r>
      <w:r w:rsidRPr="00E33A0D">
        <w:rPr>
          <w:szCs w:val="21"/>
        </w:rPr>
        <w:t xml:space="preserve"> home to 90 wind turbines with the capacity to generate 150 MW of power.</w:t>
      </w:r>
    </w:p>
    <w:p w14:paraId="7C424937" w14:textId="77777777" w:rsidR="005661CD" w:rsidRDefault="005661CD" w:rsidP="005661CD">
      <w:pPr>
        <w:pStyle w:val="BodyText"/>
        <w:rPr>
          <w:szCs w:val="21"/>
        </w:rPr>
      </w:pPr>
      <w:r>
        <w:rPr>
          <w:szCs w:val="21"/>
        </w:rPr>
        <w:t>The Finley Buttes Landfill recovers energy through an installed gas collection and recovery system on the landfill site. This system allows for the sale of 25 million kilowatts per year to Pacific Corp and also provides a heat equivalent of 45,000 therms to Cascade Specialties, a local food processing plant.</w:t>
      </w:r>
    </w:p>
    <w:p w14:paraId="15FFB759" w14:textId="77777777" w:rsidR="005661CD" w:rsidRPr="003D6BF2" w:rsidRDefault="005661CD" w:rsidP="005661CD">
      <w:pPr>
        <w:pStyle w:val="BodyText"/>
        <w:rPr>
          <w:szCs w:val="21"/>
        </w:rPr>
      </w:pPr>
      <w:r w:rsidRPr="003D6BF2">
        <w:rPr>
          <w:szCs w:val="21"/>
        </w:rPr>
        <w:t>Energy recovery from MSW should remain a</w:t>
      </w:r>
      <w:r>
        <w:rPr>
          <w:szCs w:val="21"/>
        </w:rPr>
        <w:t xml:space="preserve"> continuing</w:t>
      </w:r>
      <w:r w:rsidRPr="003D6BF2">
        <w:rPr>
          <w:szCs w:val="21"/>
        </w:rPr>
        <w:t xml:space="preserve"> consideration for </w:t>
      </w:r>
      <w:r>
        <w:rPr>
          <w:szCs w:val="21"/>
        </w:rPr>
        <w:t>the</w:t>
      </w:r>
      <w:r w:rsidRPr="003D6BF2">
        <w:rPr>
          <w:szCs w:val="21"/>
        </w:rPr>
        <w:t xml:space="preserve"> County.</w:t>
      </w:r>
      <w:r>
        <w:rPr>
          <w:szCs w:val="21"/>
        </w:rPr>
        <w:t xml:space="preserve"> </w:t>
      </w:r>
    </w:p>
    <w:p w14:paraId="4F11F4F8" w14:textId="59B50190" w:rsidR="005661CD" w:rsidRDefault="005661CD">
      <w:pPr>
        <w:pStyle w:val="Heading2"/>
      </w:pPr>
      <w:bookmarkStart w:id="414" w:name="_Toc129687441"/>
      <w:bookmarkStart w:id="415" w:name="_Toc148691303"/>
      <w:bookmarkEnd w:id="414"/>
      <w:r w:rsidRPr="0054732F">
        <w:t>S</w:t>
      </w:r>
      <w:r>
        <w:t>tatus</w:t>
      </w:r>
      <w:r w:rsidRPr="0054732F">
        <w:t xml:space="preserve"> </w:t>
      </w:r>
      <w:r w:rsidR="004E0D0F">
        <w:t>o</w:t>
      </w:r>
      <w:r>
        <w:t>f</w:t>
      </w:r>
      <w:r w:rsidRPr="0054732F">
        <w:t xml:space="preserve"> P</w:t>
      </w:r>
      <w:r>
        <w:t>revious</w:t>
      </w:r>
      <w:r w:rsidRPr="0054732F">
        <w:t xml:space="preserve"> R</w:t>
      </w:r>
      <w:r>
        <w:t>ecommendations</w:t>
      </w:r>
      <w:bookmarkEnd w:id="415"/>
    </w:p>
    <w:p w14:paraId="7EEFB7AA" w14:textId="7849FEAB" w:rsidR="005661CD" w:rsidRDefault="005661CD" w:rsidP="005661CD">
      <w:pPr>
        <w:pStyle w:val="BodyText"/>
      </w:pPr>
      <w:r>
        <w:t xml:space="preserve">The status of the recommendations made by the 2013 Plan can be found in Appendix </w:t>
      </w:r>
      <w:r w:rsidRPr="006D6B58">
        <w:t>D.</w:t>
      </w:r>
    </w:p>
    <w:p w14:paraId="4D65F256" w14:textId="77777777" w:rsidR="005661CD" w:rsidRPr="00C658B4" w:rsidRDefault="005661CD">
      <w:pPr>
        <w:pStyle w:val="Heading2"/>
      </w:pPr>
      <w:bookmarkStart w:id="416" w:name="_Toc148691304"/>
      <w:r>
        <w:t>Alternatives and Evaluations</w:t>
      </w:r>
      <w:bookmarkEnd w:id="416"/>
      <w:r w:rsidRPr="005F17AA">
        <w:t xml:space="preserve"> </w:t>
      </w:r>
    </w:p>
    <w:p w14:paraId="5B0EB790" w14:textId="77777777" w:rsidR="005661CD" w:rsidRPr="003D6BF2" w:rsidRDefault="005661CD" w:rsidP="005661CD">
      <w:pPr>
        <w:pStyle w:val="BodyText"/>
        <w:rPr>
          <w:szCs w:val="21"/>
        </w:rPr>
      </w:pPr>
      <w:r w:rsidRPr="003D6BF2">
        <w:rPr>
          <w:szCs w:val="21"/>
        </w:rPr>
        <w:t xml:space="preserve">Existing service gaps and other issues connected to the </w:t>
      </w:r>
      <w:r>
        <w:rPr>
          <w:szCs w:val="21"/>
        </w:rPr>
        <w:t>e</w:t>
      </w:r>
      <w:r w:rsidRPr="003D6BF2">
        <w:rPr>
          <w:szCs w:val="21"/>
        </w:rPr>
        <w:t xml:space="preserve">nergy </w:t>
      </w:r>
      <w:r>
        <w:rPr>
          <w:szCs w:val="21"/>
        </w:rPr>
        <w:t>r</w:t>
      </w:r>
      <w:r w:rsidRPr="003D6BF2">
        <w:rPr>
          <w:szCs w:val="21"/>
        </w:rPr>
        <w:t>ecovery component of solid waste management are discussed below.</w:t>
      </w:r>
    </w:p>
    <w:p w14:paraId="5EA505D9" w14:textId="77777777" w:rsidR="005661CD" w:rsidRPr="005A18E7" w:rsidRDefault="005661CD">
      <w:pPr>
        <w:pStyle w:val="Heading3"/>
      </w:pPr>
      <w:bookmarkStart w:id="417" w:name="_Toc148691305"/>
      <w:r w:rsidRPr="005A18E7">
        <w:t>Energy Recovery Needs</w:t>
      </w:r>
      <w:bookmarkEnd w:id="417"/>
    </w:p>
    <w:p w14:paraId="7BDE3D4E" w14:textId="77777777" w:rsidR="005661CD" w:rsidRDefault="005661CD" w:rsidP="005661CD">
      <w:pPr>
        <w:pStyle w:val="BodyText"/>
        <w:rPr>
          <w:rFonts w:cs="Arial"/>
          <w:szCs w:val="21"/>
        </w:rPr>
      </w:pPr>
      <w:r>
        <w:rPr>
          <w:rFonts w:cs="Arial"/>
          <w:szCs w:val="21"/>
        </w:rPr>
        <w:t>The</w:t>
      </w:r>
      <w:r w:rsidRPr="003D6BF2">
        <w:rPr>
          <w:rFonts w:cs="Arial"/>
          <w:szCs w:val="21"/>
        </w:rPr>
        <w:t xml:space="preserve"> County’s waste stream is relatively small for energy recovery and would not economically support the high capital expenditures required for facility construction of waste processing and conversion technology alternatives when compared to the existing disposal program. </w:t>
      </w:r>
    </w:p>
    <w:p w14:paraId="17E2D39F" w14:textId="77777777" w:rsidR="005661CD" w:rsidRPr="003D6BF2" w:rsidRDefault="005661CD" w:rsidP="005661CD">
      <w:pPr>
        <w:pStyle w:val="BodyText"/>
        <w:rPr>
          <w:rFonts w:cs="Arial"/>
          <w:szCs w:val="21"/>
        </w:rPr>
      </w:pPr>
      <w:r>
        <w:rPr>
          <w:rFonts w:cs="Arial"/>
          <w:szCs w:val="21"/>
        </w:rPr>
        <w:t>As an example, t</w:t>
      </w:r>
      <w:r w:rsidRPr="003D6BF2">
        <w:rPr>
          <w:rFonts w:cs="Arial"/>
          <w:szCs w:val="21"/>
        </w:rPr>
        <w:t>he 202</w:t>
      </w:r>
      <w:r>
        <w:rPr>
          <w:rFonts w:cs="Arial"/>
          <w:szCs w:val="21"/>
        </w:rPr>
        <w:t>2</w:t>
      </w:r>
      <w:r w:rsidRPr="003D6BF2">
        <w:rPr>
          <w:rFonts w:cs="Arial"/>
          <w:szCs w:val="21"/>
        </w:rPr>
        <w:t xml:space="preserve"> MSW tipping fee at the </w:t>
      </w:r>
      <w:r>
        <w:rPr>
          <w:rFonts w:cs="Arial"/>
          <w:szCs w:val="21"/>
        </w:rPr>
        <w:t xml:space="preserve">City of </w:t>
      </w:r>
      <w:r w:rsidRPr="003D6BF2">
        <w:rPr>
          <w:rFonts w:cs="Arial"/>
          <w:szCs w:val="21"/>
        </w:rPr>
        <w:t xml:space="preserve">Spokane </w:t>
      </w:r>
      <w:r>
        <w:rPr>
          <w:rFonts w:cs="Arial"/>
          <w:szCs w:val="21"/>
        </w:rPr>
        <w:t>Waste-To-Energy Facility</w:t>
      </w:r>
      <w:r w:rsidRPr="003D6BF2">
        <w:rPr>
          <w:rFonts w:cs="Arial"/>
          <w:szCs w:val="21"/>
        </w:rPr>
        <w:t xml:space="preserve"> is $11</w:t>
      </w:r>
      <w:r>
        <w:rPr>
          <w:rFonts w:cs="Arial"/>
          <w:szCs w:val="21"/>
        </w:rPr>
        <w:t>7.16</w:t>
      </w:r>
      <w:r w:rsidRPr="003D6BF2">
        <w:rPr>
          <w:rFonts w:cs="Arial"/>
          <w:szCs w:val="21"/>
        </w:rPr>
        <w:t xml:space="preserve"> per ton. In comparison, the </w:t>
      </w:r>
      <w:r>
        <w:rPr>
          <w:rFonts w:cs="Arial"/>
          <w:szCs w:val="21"/>
        </w:rPr>
        <w:t>2022</w:t>
      </w:r>
      <w:r w:rsidRPr="003D6BF2">
        <w:rPr>
          <w:rFonts w:cs="Arial"/>
          <w:szCs w:val="21"/>
        </w:rPr>
        <w:t xml:space="preserve"> MSW tip</w:t>
      </w:r>
      <w:r>
        <w:rPr>
          <w:rFonts w:cs="Arial"/>
          <w:szCs w:val="21"/>
        </w:rPr>
        <w:t>ping</w:t>
      </w:r>
      <w:r w:rsidRPr="003D6BF2">
        <w:rPr>
          <w:rFonts w:cs="Arial"/>
          <w:szCs w:val="21"/>
        </w:rPr>
        <w:t xml:space="preserve"> fee at </w:t>
      </w:r>
      <w:r>
        <w:rPr>
          <w:rFonts w:cs="Arial"/>
          <w:szCs w:val="21"/>
        </w:rPr>
        <w:t xml:space="preserve">Waste Management’s Kennewick Transfer </w:t>
      </w:r>
      <w:r w:rsidRPr="003D6BF2">
        <w:rPr>
          <w:rFonts w:cs="Arial"/>
          <w:szCs w:val="21"/>
        </w:rPr>
        <w:t>Station is $</w:t>
      </w:r>
      <w:r>
        <w:rPr>
          <w:rFonts w:cs="Arial"/>
          <w:szCs w:val="21"/>
        </w:rPr>
        <w:t>48.92</w:t>
      </w:r>
      <w:r w:rsidRPr="003D6BF2">
        <w:rPr>
          <w:rFonts w:cs="Arial"/>
          <w:szCs w:val="21"/>
        </w:rPr>
        <w:t xml:space="preserve"> per ton</w:t>
      </w:r>
      <w:r>
        <w:rPr>
          <w:rFonts w:cs="Arial"/>
          <w:szCs w:val="21"/>
        </w:rPr>
        <w:t>, the Basin Disposal Transfer Station in Prosser is $18.00 per yard, and the City of Richland Horn Rapids Landfill is $51.10 per ton for Richland residents and $76.15 for non-residents</w:t>
      </w:r>
      <w:r w:rsidRPr="003D6BF2">
        <w:rPr>
          <w:rFonts w:cs="Arial"/>
          <w:szCs w:val="21"/>
        </w:rPr>
        <w:t>.</w:t>
      </w:r>
    </w:p>
    <w:p w14:paraId="73DD3F05" w14:textId="286564E3" w:rsidR="005661CD" w:rsidRPr="003D6BF2" w:rsidRDefault="005661CD" w:rsidP="005661CD">
      <w:pPr>
        <w:pStyle w:val="BodyText"/>
        <w:rPr>
          <w:rFonts w:cs="Arial"/>
          <w:szCs w:val="21"/>
        </w:rPr>
      </w:pPr>
      <w:r w:rsidRPr="003D6BF2">
        <w:rPr>
          <w:rFonts w:cs="Arial"/>
          <w:szCs w:val="21"/>
        </w:rPr>
        <w:t>Ample landfill capacity is currently available at</w:t>
      </w:r>
      <w:r>
        <w:rPr>
          <w:rFonts w:cs="Arial"/>
          <w:szCs w:val="21"/>
        </w:rPr>
        <w:t xml:space="preserve"> the Columbia Ridge Landfill,</w:t>
      </w:r>
      <w:r w:rsidRPr="003D6BF2">
        <w:rPr>
          <w:rFonts w:cs="Arial"/>
          <w:szCs w:val="21"/>
        </w:rPr>
        <w:t xml:space="preserve"> Finley Buttes Landfill</w:t>
      </w:r>
      <w:r>
        <w:rPr>
          <w:rFonts w:cs="Arial"/>
          <w:szCs w:val="21"/>
        </w:rPr>
        <w:t>, and Horn Rapids Landfill</w:t>
      </w:r>
      <w:r w:rsidRPr="003D6BF2">
        <w:rPr>
          <w:rFonts w:cs="Arial"/>
          <w:szCs w:val="21"/>
        </w:rPr>
        <w:t xml:space="preserve"> for County waste. Detailed information regarding landfill disposal is included in Chapter </w:t>
      </w:r>
      <w:r w:rsidR="0074493F">
        <w:rPr>
          <w:rFonts w:cs="Arial"/>
          <w:szCs w:val="21"/>
        </w:rPr>
        <w:fldChar w:fldCharType="begin"/>
      </w:r>
      <w:r w:rsidR="0074493F">
        <w:rPr>
          <w:rFonts w:cs="Arial"/>
          <w:szCs w:val="21"/>
        </w:rPr>
        <w:instrText xml:space="preserve"> REF _Ref131407865 \r \h </w:instrText>
      </w:r>
      <w:r w:rsidR="0074493F">
        <w:rPr>
          <w:rFonts w:cs="Arial"/>
          <w:szCs w:val="21"/>
        </w:rPr>
      </w:r>
      <w:r w:rsidR="0074493F">
        <w:rPr>
          <w:rFonts w:cs="Arial"/>
          <w:szCs w:val="21"/>
        </w:rPr>
        <w:fldChar w:fldCharType="separate"/>
      </w:r>
      <w:r w:rsidR="000E08A3">
        <w:rPr>
          <w:rFonts w:cs="Arial"/>
          <w:szCs w:val="21"/>
        </w:rPr>
        <w:t>4.0</w:t>
      </w:r>
      <w:r w:rsidR="0074493F">
        <w:rPr>
          <w:rFonts w:cs="Arial"/>
          <w:szCs w:val="21"/>
        </w:rPr>
        <w:fldChar w:fldCharType="end"/>
      </w:r>
      <w:r w:rsidRPr="003D6BF2">
        <w:rPr>
          <w:rFonts w:cs="Arial"/>
          <w:szCs w:val="21"/>
        </w:rPr>
        <w:t xml:space="preserve"> </w:t>
      </w:r>
      <w:r>
        <w:rPr>
          <w:rFonts w:cs="Arial"/>
          <w:szCs w:val="21"/>
        </w:rPr>
        <w:t xml:space="preserve">– </w:t>
      </w:r>
      <w:r w:rsidR="00D171E7">
        <w:rPr>
          <w:rFonts w:cs="Arial"/>
          <w:szCs w:val="21"/>
        </w:rPr>
        <w:t>Waste</w:t>
      </w:r>
      <w:r w:rsidRPr="003D6BF2">
        <w:rPr>
          <w:rFonts w:cs="Arial"/>
          <w:szCs w:val="21"/>
        </w:rPr>
        <w:t xml:space="preserve"> Transfer and Disposal.</w:t>
      </w:r>
    </w:p>
    <w:p w14:paraId="09C78EDE" w14:textId="77777777" w:rsidR="005661CD" w:rsidRDefault="005661CD">
      <w:pPr>
        <w:pStyle w:val="Heading2"/>
      </w:pPr>
      <w:bookmarkStart w:id="418" w:name="_Toc148691306"/>
      <w:r>
        <w:t>Recommended Actions</w:t>
      </w:r>
      <w:bookmarkEnd w:id="418"/>
    </w:p>
    <w:p w14:paraId="47C08B6D" w14:textId="77777777" w:rsidR="005661CD" w:rsidRPr="003D6BF2" w:rsidRDefault="005661CD" w:rsidP="005661CD">
      <w:pPr>
        <w:pStyle w:val="BodyText"/>
        <w:rPr>
          <w:szCs w:val="21"/>
        </w:rPr>
      </w:pPr>
      <w:r w:rsidRPr="003D6BF2">
        <w:rPr>
          <w:szCs w:val="21"/>
        </w:rPr>
        <w:t xml:space="preserve">The following </w:t>
      </w:r>
      <w:r>
        <w:rPr>
          <w:szCs w:val="21"/>
        </w:rPr>
        <w:t>recommendation is made for energy recovery</w:t>
      </w:r>
      <w:r w:rsidRPr="003D6BF2">
        <w:rPr>
          <w:szCs w:val="21"/>
        </w:rPr>
        <w:t xml:space="preserve">: </w:t>
      </w:r>
    </w:p>
    <w:p w14:paraId="40B1B7F4" w14:textId="6786BDB8" w:rsidR="005661CD" w:rsidRDefault="004E0D0F" w:rsidP="004E0D0F">
      <w:pPr>
        <w:pStyle w:val="RecommendedActions"/>
      </w:pPr>
      <w:r>
        <w:t>ER1)</w:t>
      </w:r>
      <w:r>
        <w:tab/>
      </w:r>
      <w:r w:rsidR="005661CD">
        <w:t>The</w:t>
      </w:r>
      <w:r w:rsidR="005661CD" w:rsidRPr="003D6BF2">
        <w:t xml:space="preserve"> County will monitor developments and progress in waste processing and conversion technologies in the event that current conditions change.</w:t>
      </w:r>
    </w:p>
    <w:p w14:paraId="7CEADFEE" w14:textId="77777777" w:rsidR="005661CD" w:rsidRDefault="005661CD" w:rsidP="005661CD">
      <w:pPr>
        <w:pStyle w:val="BodyText"/>
        <w:rPr>
          <w:szCs w:val="21"/>
        </w:rPr>
      </w:pPr>
    </w:p>
    <w:p w14:paraId="599DBAED" w14:textId="77777777" w:rsidR="005661CD" w:rsidRDefault="005661CD" w:rsidP="005661CD">
      <w:pPr>
        <w:rPr>
          <w:rFonts w:ascii="Arial" w:hAnsi="Arial"/>
          <w:sz w:val="21"/>
          <w:szCs w:val="21"/>
        </w:rPr>
      </w:pPr>
      <w:r>
        <w:rPr>
          <w:szCs w:val="21"/>
        </w:rPr>
        <w:br w:type="page"/>
      </w:r>
    </w:p>
    <w:p w14:paraId="1318ED8B" w14:textId="77777777" w:rsidR="005661CD" w:rsidRDefault="005661CD" w:rsidP="005661CD">
      <w:pPr>
        <w:pStyle w:val="BodyText"/>
        <w:ind w:left="0"/>
        <w:rPr>
          <w:szCs w:val="21"/>
        </w:rPr>
      </w:pPr>
    </w:p>
    <w:p w14:paraId="53FDF92F" w14:textId="77777777" w:rsidR="005661CD" w:rsidRPr="00D047AF" w:rsidRDefault="005661CD" w:rsidP="004E0D0F">
      <w:pPr>
        <w:pStyle w:val="BlankPagePortrait"/>
      </w:pPr>
      <w:r w:rsidRPr="00D047AF">
        <w:t>This page intentionally left blank.</w:t>
      </w:r>
    </w:p>
    <w:p w14:paraId="514D71BD" w14:textId="77777777" w:rsidR="005661CD" w:rsidRPr="003D6BF2" w:rsidRDefault="005661CD" w:rsidP="005661CD">
      <w:pPr>
        <w:pStyle w:val="BodyText"/>
        <w:ind w:left="0"/>
        <w:rPr>
          <w:szCs w:val="21"/>
        </w:rPr>
      </w:pPr>
    </w:p>
    <w:p w14:paraId="63A1755D" w14:textId="77777777" w:rsidR="005661CD" w:rsidRDefault="005661CD" w:rsidP="005661CD">
      <w:pPr>
        <w:pStyle w:val="BodyText"/>
        <w:ind w:left="0"/>
        <w:sectPr w:rsidR="005661CD" w:rsidSect="006C15CC">
          <w:headerReference w:type="even" r:id="rId163"/>
          <w:headerReference w:type="default" r:id="rId164"/>
          <w:footerReference w:type="even" r:id="rId165"/>
          <w:footerReference w:type="default" r:id="rId166"/>
          <w:headerReference w:type="first" r:id="rId167"/>
          <w:footerReference w:type="first" r:id="rId168"/>
          <w:pgSz w:w="12240" w:h="15840"/>
          <w:pgMar w:top="1440" w:right="1440" w:bottom="1440" w:left="1440" w:header="576" w:footer="576" w:gutter="0"/>
          <w:pgNumType w:start="1" w:chapStyle="1"/>
          <w:cols w:space="720"/>
          <w:titlePg/>
          <w:docGrid w:linePitch="299"/>
        </w:sectPr>
      </w:pPr>
    </w:p>
    <w:bookmarkStart w:id="419" w:name="_Ref481394803"/>
    <w:p w14:paraId="75922DCD" w14:textId="77777777" w:rsidR="005661CD" w:rsidRDefault="005661CD" w:rsidP="005661CD">
      <w:pPr>
        <w:rPr>
          <w:noProof/>
        </w:rPr>
      </w:pPr>
      <w:r>
        <w:rPr>
          <w:noProof/>
        </w:rPr>
        <mc:AlternateContent>
          <mc:Choice Requires="wps">
            <w:drawing>
              <wp:anchor distT="0" distB="0" distL="114300" distR="114300" simplePos="0" relativeHeight="251700224" behindDoc="1" locked="0" layoutInCell="1" allowOverlap="1" wp14:anchorId="154EC38F" wp14:editId="09B0F103">
                <wp:simplePos x="0" y="0"/>
                <wp:positionH relativeFrom="margin">
                  <wp:align>right</wp:align>
                </wp:positionH>
                <wp:positionV relativeFrom="paragraph">
                  <wp:posOffset>2208362</wp:posOffset>
                </wp:positionV>
                <wp:extent cx="5943600" cy="2865552"/>
                <wp:effectExtent l="0" t="0" r="0" b="0"/>
                <wp:wrapNone/>
                <wp:docPr id="2763" name="Rectangle 2763"/>
                <wp:cNvGraphicFramePr/>
                <a:graphic xmlns:a="http://schemas.openxmlformats.org/drawingml/2006/main">
                  <a:graphicData uri="http://schemas.microsoft.com/office/word/2010/wordprocessingShape">
                    <wps:wsp>
                      <wps:cNvSpPr/>
                      <wps:spPr>
                        <a:xfrm>
                          <a:off x="0" y="0"/>
                          <a:ext cx="5943600" cy="2865552"/>
                        </a:xfrm>
                        <a:prstGeom prst="rect">
                          <a:avLst/>
                        </a:prstGeom>
                        <a:solidFill>
                          <a:srgbClr val="0280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6E26A60B" id="Rectangle 2763" o:spid="_x0000_s1026" style="position:absolute;margin-left:416.8pt;margin-top:173.9pt;width:468pt;height:225.65pt;z-index:-251616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" fillcolor="#028005" stroked="f" strokeweight="2pt">
                <w10:wrap anchorx="margin"/>
              </v:rect>
            </w:pict>
          </mc:Fallback>
        </mc:AlternateContent>
      </w:r>
      <w:r>
        <w:rPr>
          <w:noProof/>
        </w:rPr>
        <w:drawing>
          <wp:inline distT="0" distB="0" distL="0" distR="0" wp14:anchorId="641AAC12" wp14:editId="6E482047">
            <wp:extent cx="5943600" cy="2275195"/>
            <wp:effectExtent l="0" t="0" r="0" b="0"/>
            <wp:docPr id="2766" name="Picture 2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2275195"/>
                    </a:xfrm>
                    <a:prstGeom prst="rect">
                      <a:avLst/>
                    </a:prstGeom>
                    <a:noFill/>
                  </pic:spPr>
                </pic:pic>
              </a:graphicData>
            </a:graphic>
          </wp:inline>
        </w:drawing>
      </w:r>
    </w:p>
    <w:p w14:paraId="03F40BFC" w14:textId="77777777" w:rsidR="005661CD" w:rsidRPr="007511EE" w:rsidRDefault="005661CD" w:rsidP="005661CD">
      <w:r>
        <w:rPr>
          <w:noProof/>
        </w:rPr>
        <w:drawing>
          <wp:anchor distT="0" distB="0" distL="114300" distR="114300" simplePos="0" relativeHeight="251701248" behindDoc="0" locked="0" layoutInCell="1" allowOverlap="1" wp14:anchorId="600B39A7" wp14:editId="29AFB13B">
            <wp:simplePos x="0" y="0"/>
            <wp:positionH relativeFrom="column">
              <wp:posOffset>3484245</wp:posOffset>
            </wp:positionH>
            <wp:positionV relativeFrom="paragraph">
              <wp:posOffset>105249</wp:posOffset>
            </wp:positionV>
            <wp:extent cx="2262278" cy="2262278"/>
            <wp:effectExtent l="0" t="0" r="5080" b="5080"/>
            <wp:wrapNone/>
            <wp:docPr id="2767" name="Picture 2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62278" cy="2262278"/>
                    </a:xfrm>
                    <a:prstGeom prst="rect">
                      <a:avLst/>
                    </a:prstGeom>
                    <a:noFill/>
                  </pic:spPr>
                </pic:pic>
              </a:graphicData>
            </a:graphic>
            <wp14:sizeRelH relativeFrom="page">
              <wp14:pctWidth>0</wp14:pctWidth>
            </wp14:sizeRelH>
            <wp14:sizeRelV relativeFrom="page">
              <wp14:pctHeight>0</wp14:pctHeight>
            </wp14:sizeRelV>
          </wp:anchor>
        </w:drawing>
      </w:r>
    </w:p>
    <w:p w14:paraId="447C756C" w14:textId="77777777" w:rsidR="005661CD" w:rsidRPr="007511EE" w:rsidRDefault="005661CD" w:rsidP="005661CD"/>
    <w:p w14:paraId="75B196E2" w14:textId="77777777" w:rsidR="005661CD" w:rsidRPr="007511EE" w:rsidRDefault="005661CD" w:rsidP="005661CD"/>
    <w:p w14:paraId="38F65676" w14:textId="77777777" w:rsidR="005661CD" w:rsidRPr="007511EE" w:rsidRDefault="005661CD" w:rsidP="005661CD"/>
    <w:p w14:paraId="5D5FB82B" w14:textId="77777777" w:rsidR="005661CD" w:rsidRPr="007511EE" w:rsidRDefault="005661CD" w:rsidP="005661CD"/>
    <w:p w14:paraId="3C293884" w14:textId="77777777" w:rsidR="005661CD" w:rsidRDefault="005661CD" w:rsidP="005661CD">
      <w:pPr>
        <w:tabs>
          <w:tab w:val="left" w:pos="3804"/>
        </w:tabs>
        <w:rPr>
          <w:rFonts w:asciiTheme="majorHAnsi" w:eastAsiaTheme="majorEastAsia" w:hAnsiTheme="majorHAnsi" w:cstheme="majorBidi"/>
          <w:bCs/>
          <w:noProof/>
          <w:sz w:val="42"/>
          <w:szCs w:val="28"/>
        </w:rPr>
      </w:pPr>
      <w:r>
        <w:rPr>
          <w:rFonts w:asciiTheme="majorHAnsi" w:eastAsiaTheme="majorEastAsia" w:hAnsiTheme="majorHAnsi" w:cstheme="majorBidi"/>
          <w:bCs/>
          <w:noProof/>
          <w:sz w:val="42"/>
          <w:szCs w:val="28"/>
        </w:rPr>
        <w:tab/>
      </w:r>
    </w:p>
    <w:p w14:paraId="1469F334" w14:textId="77777777" w:rsidR="005661CD" w:rsidRDefault="005661CD" w:rsidP="005661CD">
      <w:pPr>
        <w:tabs>
          <w:tab w:val="left" w:pos="3804"/>
        </w:tabs>
      </w:pPr>
    </w:p>
    <w:p w14:paraId="3FA3BDCD" w14:textId="77777777" w:rsidR="005661CD" w:rsidRDefault="005661CD" w:rsidP="005661CD">
      <w:pPr>
        <w:tabs>
          <w:tab w:val="left" w:pos="3804"/>
        </w:tabs>
      </w:pPr>
    </w:p>
    <w:p w14:paraId="6CF1E35C" w14:textId="77777777" w:rsidR="006C15CC" w:rsidRDefault="006C15CC" w:rsidP="006C15CC">
      <w:pPr>
        <w:pStyle w:val="BodyText"/>
      </w:pPr>
    </w:p>
    <w:p w14:paraId="4A36DBBB" w14:textId="71267F63" w:rsidR="005661CD" w:rsidRDefault="005661CD" w:rsidP="006C15CC">
      <w:pPr>
        <w:pStyle w:val="ChapterHeading"/>
      </w:pPr>
      <w:r w:rsidRPr="0036619D">
        <w:t xml:space="preserve">Chapter </w:t>
      </w:r>
      <w:r>
        <w:t>10</w:t>
      </w:r>
      <w:r w:rsidRPr="0036619D">
        <w:t xml:space="preserve">.0 </w:t>
      </w:r>
      <w:r>
        <w:t>administration, financing, and enforcement</w:t>
      </w:r>
      <w:r w:rsidRPr="0036619D">
        <w:tab/>
      </w:r>
    </w:p>
    <w:p w14:paraId="087684CF" w14:textId="77777777" w:rsidR="007430A2" w:rsidRDefault="007430A2" w:rsidP="005661CD">
      <w:pPr>
        <w:spacing w:before="240" w:after="240"/>
        <w:rPr>
          <w:rFonts w:ascii="Arial Black" w:hAnsi="Arial Black" w:cstheme="majorHAnsi"/>
          <w:b/>
          <w:caps/>
          <w:color w:val="003760"/>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A03EA1C" w14:textId="77777777" w:rsidR="007430A2" w:rsidRDefault="007430A2" w:rsidP="007430A2">
      <w:pPr>
        <w:pStyle w:val="BodyText"/>
      </w:pPr>
      <w:r>
        <w:br w:type="page"/>
      </w:r>
    </w:p>
    <w:p w14:paraId="333916DB" w14:textId="58FCFF46" w:rsidR="007430A2" w:rsidRDefault="007430A2" w:rsidP="007430A2">
      <w:pPr>
        <w:pStyle w:val="BlankPagePortrait"/>
        <w:tabs>
          <w:tab w:val="left" w:pos="1678"/>
        </w:tabs>
        <w:jc w:val="left"/>
      </w:pPr>
      <w:r>
        <w:tab/>
      </w:r>
    </w:p>
    <w:p w14:paraId="302E8B81" w14:textId="77777777" w:rsidR="007430A2" w:rsidRDefault="007430A2" w:rsidP="007430A2">
      <w:pPr>
        <w:pStyle w:val="BlankPagePortrait"/>
      </w:pPr>
      <w:r>
        <w:t>This page intentionally left blank.</w:t>
      </w:r>
    </w:p>
    <w:p w14:paraId="07B525E3" w14:textId="2BDE4129" w:rsidR="007430A2" w:rsidRPr="0036619D" w:rsidRDefault="007430A2" w:rsidP="005661CD">
      <w:pPr>
        <w:spacing w:before="240" w:after="240"/>
        <w:rPr>
          <w:rFonts w:ascii="Arial Black" w:hAnsi="Arial Black" w:cstheme="majorHAnsi"/>
          <w:b/>
          <w:caps/>
          <w:color w:val="003760"/>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ectPr w:rsidR="007430A2" w:rsidRPr="0036619D" w:rsidSect="0036619D">
          <w:headerReference w:type="even" r:id="rId169"/>
          <w:headerReference w:type="default" r:id="rId170"/>
          <w:footerReference w:type="even" r:id="rId171"/>
          <w:footerReference w:type="default" r:id="rId172"/>
          <w:headerReference w:type="first" r:id="rId173"/>
          <w:footerReference w:type="first" r:id="rId174"/>
          <w:pgSz w:w="12240" w:h="15840" w:code="1"/>
          <w:pgMar w:top="1440" w:right="1440" w:bottom="1440" w:left="1440" w:header="576" w:footer="576" w:gutter="0"/>
          <w:pgNumType w:chapStyle="1"/>
          <w:cols w:space="720"/>
          <w:titlePg/>
          <w:docGrid w:linePitch="299"/>
        </w:sectPr>
      </w:pPr>
    </w:p>
    <w:p w14:paraId="4B7B22B9" w14:textId="77777777" w:rsidR="005661CD" w:rsidRPr="00E30C59" w:rsidRDefault="005661CD" w:rsidP="000F0511">
      <w:pPr>
        <w:pStyle w:val="Heading1"/>
      </w:pPr>
      <w:bookmarkStart w:id="420" w:name="_Ref131407604"/>
      <w:bookmarkStart w:id="421" w:name="_Ref131408144"/>
      <w:bookmarkStart w:id="422" w:name="_Toc148691307"/>
      <w:r w:rsidRPr="00E30C59">
        <w:t>Administration, Financing</w:t>
      </w:r>
      <w:r>
        <w:t>,</w:t>
      </w:r>
      <w:r w:rsidRPr="00E30C59">
        <w:t xml:space="preserve"> and Enforcement</w:t>
      </w:r>
      <w:bookmarkEnd w:id="419"/>
      <w:bookmarkEnd w:id="420"/>
      <w:bookmarkEnd w:id="421"/>
      <w:bookmarkEnd w:id="422"/>
    </w:p>
    <w:p w14:paraId="4DEFE1F5" w14:textId="77777777" w:rsidR="005661CD" w:rsidRPr="00E30C59" w:rsidRDefault="005661CD">
      <w:pPr>
        <w:pStyle w:val="Heading2"/>
      </w:pPr>
      <w:bookmarkStart w:id="423" w:name="_Toc148691308"/>
      <w:r w:rsidRPr="00E30C59">
        <w:t>Introduction</w:t>
      </w:r>
      <w:bookmarkEnd w:id="423"/>
    </w:p>
    <w:p w14:paraId="06BC4A2D" w14:textId="77777777" w:rsidR="005661CD" w:rsidRPr="005852CF" w:rsidRDefault="005661CD" w:rsidP="005661CD">
      <w:pPr>
        <w:pStyle w:val="BodyText"/>
      </w:pPr>
      <w:r w:rsidRPr="005852CF">
        <w:t>This chapter addresses the administrative</w:t>
      </w:r>
      <w:r>
        <w:t>, financing,</w:t>
      </w:r>
      <w:r w:rsidRPr="005852CF">
        <w:t xml:space="preserve"> and </w:t>
      </w:r>
      <w:r>
        <w:t>enforcement</w:t>
      </w:r>
      <w:r w:rsidRPr="005852CF">
        <w:t xml:space="preserve"> activities related to solid</w:t>
      </w:r>
      <w:r>
        <w:t xml:space="preserve"> waste</w:t>
      </w:r>
      <w:r w:rsidRPr="005852CF">
        <w:t>.</w:t>
      </w:r>
    </w:p>
    <w:p w14:paraId="00764F7B" w14:textId="77777777" w:rsidR="005661CD" w:rsidRDefault="005661CD">
      <w:pPr>
        <w:pStyle w:val="Heading2"/>
      </w:pPr>
      <w:bookmarkStart w:id="424" w:name="_Toc148691309"/>
      <w:r>
        <w:t>Background</w:t>
      </w:r>
      <w:bookmarkEnd w:id="424"/>
    </w:p>
    <w:p w14:paraId="55D3DED3" w14:textId="77777777" w:rsidR="005661CD" w:rsidRDefault="005661CD" w:rsidP="005661CD">
      <w:pPr>
        <w:pStyle w:val="BodyText"/>
      </w:pPr>
      <w:r>
        <w:t xml:space="preserve">The County, cities, towns, </w:t>
      </w:r>
      <w:r>
        <w:rPr>
          <w:spacing w:val="-2"/>
        </w:rPr>
        <w:t>a</w:t>
      </w:r>
      <w:r>
        <w:t>nd several other organiz</w:t>
      </w:r>
      <w:r>
        <w:rPr>
          <w:spacing w:val="-2"/>
        </w:rPr>
        <w:t>a</w:t>
      </w:r>
      <w:r>
        <w:t>tions and a</w:t>
      </w:r>
      <w:r>
        <w:rPr>
          <w:spacing w:val="-1"/>
        </w:rPr>
        <w:t>g</w:t>
      </w:r>
      <w:r>
        <w:t>encies are responsible for providing enforce</w:t>
      </w:r>
      <w:r>
        <w:rPr>
          <w:spacing w:val="-2"/>
        </w:rPr>
        <w:t>m</w:t>
      </w:r>
      <w:r>
        <w:rPr>
          <w:spacing w:val="1"/>
        </w:rPr>
        <w:t>e</w:t>
      </w:r>
      <w:r>
        <w:t>nt of federal,</w:t>
      </w:r>
      <w:r>
        <w:rPr>
          <w:spacing w:val="-1"/>
        </w:rPr>
        <w:t xml:space="preserve"> </w:t>
      </w:r>
      <w:r>
        <w:t xml:space="preserve">state, and local laws and regulations that guide the planning, operation, and </w:t>
      </w:r>
      <w:r>
        <w:rPr>
          <w:spacing w:val="-2"/>
        </w:rPr>
        <w:t>m</w:t>
      </w:r>
      <w:r>
        <w:t xml:space="preserve">aintenance of the region’s solid waste </w:t>
      </w:r>
      <w:r>
        <w:rPr>
          <w:spacing w:val="-2"/>
        </w:rPr>
        <w:t>m</w:t>
      </w:r>
      <w:r>
        <w:t>anage</w:t>
      </w:r>
      <w:r>
        <w:rPr>
          <w:spacing w:val="-2"/>
        </w:rPr>
        <w:t>m</w:t>
      </w:r>
      <w:r>
        <w:t>ent syste</w:t>
      </w:r>
      <w:r>
        <w:rPr>
          <w:spacing w:val="-2"/>
        </w:rPr>
        <w:t>m</w:t>
      </w:r>
      <w:r>
        <w:t>. This local</w:t>
      </w:r>
      <w:r>
        <w:rPr>
          <w:spacing w:val="-1"/>
        </w:rPr>
        <w:t xml:space="preserve"> </w:t>
      </w:r>
      <w:r>
        <w:t>enforce</w:t>
      </w:r>
      <w:r>
        <w:rPr>
          <w:spacing w:val="-2"/>
        </w:rPr>
        <w:t>m</w:t>
      </w:r>
      <w:r>
        <w:t>ent</w:t>
      </w:r>
      <w:r>
        <w:rPr>
          <w:spacing w:val="-1"/>
        </w:rPr>
        <w:t xml:space="preserve"> </w:t>
      </w:r>
      <w:r>
        <w:t>authority</w:t>
      </w:r>
      <w:r>
        <w:rPr>
          <w:spacing w:val="-1"/>
        </w:rPr>
        <w:t xml:space="preserve"> </w:t>
      </w:r>
      <w:r>
        <w:t>ensures</w:t>
      </w:r>
      <w:r>
        <w:rPr>
          <w:spacing w:val="-1"/>
        </w:rPr>
        <w:t xml:space="preserve"> </w:t>
      </w:r>
      <w:r>
        <w:t>that</w:t>
      </w:r>
      <w:r>
        <w:rPr>
          <w:spacing w:val="-1"/>
        </w:rPr>
        <w:t xml:space="preserve"> the </w:t>
      </w:r>
      <w:r>
        <w:t>Coun</w:t>
      </w:r>
      <w:r>
        <w:rPr>
          <w:spacing w:val="3"/>
        </w:rPr>
        <w:t>t</w:t>
      </w:r>
      <w:r>
        <w:t>y system</w:t>
      </w:r>
      <w:r>
        <w:rPr>
          <w:spacing w:val="-2"/>
        </w:rPr>
        <w:t xml:space="preserve"> m</w:t>
      </w:r>
      <w:r>
        <w:t>eets applicable standards for the protection of hu</w:t>
      </w:r>
      <w:r>
        <w:rPr>
          <w:spacing w:val="-2"/>
        </w:rPr>
        <w:t>m</w:t>
      </w:r>
      <w:r>
        <w:t>an health and env</w:t>
      </w:r>
      <w:r>
        <w:rPr>
          <w:spacing w:val="1"/>
        </w:rPr>
        <w:t>i</w:t>
      </w:r>
      <w:r>
        <w:t>ron</w:t>
      </w:r>
      <w:r>
        <w:rPr>
          <w:spacing w:val="-2"/>
        </w:rPr>
        <w:t>m</w:t>
      </w:r>
      <w:r>
        <w:t>ental quality in the region.</w:t>
      </w:r>
    </w:p>
    <w:p w14:paraId="3C1826E3" w14:textId="77777777" w:rsidR="005661CD" w:rsidRDefault="005661CD">
      <w:pPr>
        <w:pStyle w:val="Heading2"/>
      </w:pPr>
      <w:bookmarkStart w:id="425" w:name="_Toc148691310"/>
      <w:r>
        <w:t>Ex</w:t>
      </w:r>
      <w:r w:rsidRPr="005852CF">
        <w:t>i</w:t>
      </w:r>
      <w:r>
        <w:t>st</w:t>
      </w:r>
      <w:r w:rsidRPr="005852CF">
        <w:t>in</w:t>
      </w:r>
      <w:r>
        <w:t>g</w:t>
      </w:r>
      <w:r w:rsidRPr="005852CF">
        <w:t xml:space="preserve"> </w:t>
      </w:r>
      <w:r>
        <w:t>Conditions</w:t>
      </w:r>
      <w:bookmarkEnd w:id="425"/>
    </w:p>
    <w:p w14:paraId="0598966E" w14:textId="77777777" w:rsidR="005661CD" w:rsidRDefault="005661CD" w:rsidP="005661CD">
      <w:pPr>
        <w:pStyle w:val="BodyText"/>
      </w:pPr>
      <w:r>
        <w:t>Ad</w:t>
      </w:r>
      <w:r>
        <w:rPr>
          <w:spacing w:val="-2"/>
        </w:rPr>
        <w:t>m</w:t>
      </w:r>
      <w:r>
        <w:rPr>
          <w:spacing w:val="1"/>
        </w:rPr>
        <w:t>i</w:t>
      </w:r>
      <w:r>
        <w:t>nistrative responsibility for solid waste handling systems in the County is currently divided a</w:t>
      </w:r>
      <w:r>
        <w:rPr>
          <w:spacing w:val="-2"/>
        </w:rPr>
        <w:t>m</w:t>
      </w:r>
      <w:r>
        <w:t>ong several agencies and jurisdictions in l</w:t>
      </w:r>
      <w:r>
        <w:rPr>
          <w:spacing w:val="-1"/>
        </w:rPr>
        <w:t>o</w:t>
      </w:r>
      <w:r>
        <w:t>cal, county, and state govern</w:t>
      </w:r>
      <w:r>
        <w:rPr>
          <w:spacing w:val="-2"/>
        </w:rPr>
        <w:t>m</w:t>
      </w:r>
      <w:r>
        <w:t xml:space="preserve">ents. Each organization involved in the County solid waste </w:t>
      </w:r>
      <w:r>
        <w:rPr>
          <w:spacing w:val="-2"/>
        </w:rPr>
        <w:t>m</w:t>
      </w:r>
      <w:r>
        <w:t>anage</w:t>
      </w:r>
      <w:r>
        <w:rPr>
          <w:spacing w:val="-2"/>
        </w:rPr>
        <w:t>m</w:t>
      </w:r>
      <w:r>
        <w:t>ent system</w:t>
      </w:r>
      <w:r>
        <w:rPr>
          <w:spacing w:val="-2"/>
        </w:rPr>
        <w:t xml:space="preserve"> </w:t>
      </w:r>
      <w:r>
        <w:t>is described below.</w:t>
      </w:r>
    </w:p>
    <w:p w14:paraId="49CFA3C5" w14:textId="77777777" w:rsidR="005661CD" w:rsidRPr="00B30F54" w:rsidRDefault="005661CD">
      <w:pPr>
        <w:pStyle w:val="Heading3"/>
      </w:pPr>
      <w:bookmarkStart w:id="426" w:name="_Toc148691311"/>
      <w:r>
        <w:t>Benton</w:t>
      </w:r>
      <w:r w:rsidRPr="00B30F54">
        <w:t xml:space="preserve"> County</w:t>
      </w:r>
      <w:r>
        <w:t xml:space="preserve"> Public Works Department -</w:t>
      </w:r>
      <w:r w:rsidRPr="00B30F54">
        <w:t xml:space="preserve"> </w:t>
      </w:r>
      <w:r>
        <w:t>Solid Waste Division</w:t>
      </w:r>
      <w:bookmarkEnd w:id="426"/>
    </w:p>
    <w:p w14:paraId="3DCAA40B" w14:textId="77777777" w:rsidR="005661CD" w:rsidRDefault="005661CD" w:rsidP="005661CD">
      <w:pPr>
        <w:pStyle w:val="BodyText"/>
      </w:pPr>
      <w:r>
        <w:t xml:space="preserve">The </w:t>
      </w:r>
      <w:r>
        <w:rPr>
          <w:spacing w:val="-2"/>
        </w:rPr>
        <w:t>W</w:t>
      </w:r>
      <w:r>
        <w:t xml:space="preserve">ashington State Solid </w:t>
      </w:r>
      <w:r>
        <w:rPr>
          <w:spacing w:val="-2"/>
        </w:rPr>
        <w:t>W</w:t>
      </w:r>
      <w:r>
        <w:t>aste Manage</w:t>
      </w:r>
      <w:r>
        <w:rPr>
          <w:spacing w:val="-2"/>
        </w:rPr>
        <w:t>m</w:t>
      </w:r>
      <w:r>
        <w:t>ent Act, RCW 70A.205,</w:t>
      </w:r>
      <w:r w:rsidRPr="00E652E4">
        <w:t xml:space="preserve"> </w:t>
      </w:r>
      <w:r>
        <w:t>assigns local govern</w:t>
      </w:r>
      <w:r>
        <w:rPr>
          <w:spacing w:val="-2"/>
        </w:rPr>
        <w:t>m</w:t>
      </w:r>
      <w:r>
        <w:t>ent the pri</w:t>
      </w:r>
      <w:r>
        <w:rPr>
          <w:spacing w:val="-2"/>
        </w:rPr>
        <w:t>m</w:t>
      </w:r>
      <w:r>
        <w:t xml:space="preserve">ary responsibility for </w:t>
      </w:r>
      <w:r>
        <w:rPr>
          <w:spacing w:val="-2"/>
        </w:rPr>
        <w:t>m</w:t>
      </w:r>
      <w:r>
        <w:t>anaging solid waste. Solid waste handl</w:t>
      </w:r>
      <w:r>
        <w:rPr>
          <w:spacing w:val="2"/>
        </w:rPr>
        <w:t>i</w:t>
      </w:r>
      <w:r>
        <w:t>ng, as defined in RCW 70A.205, incl</w:t>
      </w:r>
      <w:r>
        <w:rPr>
          <w:spacing w:val="-1"/>
        </w:rPr>
        <w:t>u</w:t>
      </w:r>
      <w:r>
        <w:t xml:space="preserve">des the “management, storage, collection, transportation, treatment, utilization, processing, and final disposal of solid wastes, including the recovery and recycling of materials from solid wastes, the recovery of energy resources from solid wastes or the conversion of the energy in solid wastes to more useful forms or combinations thereof.” </w:t>
      </w:r>
    </w:p>
    <w:p w14:paraId="22040DEB" w14:textId="77777777" w:rsidR="005661CD" w:rsidRDefault="005661CD" w:rsidP="005661CD">
      <w:pPr>
        <w:pStyle w:val="BodyText"/>
      </w:pPr>
      <w:r>
        <w:t>RCW 36.58 authorizes the</w:t>
      </w:r>
      <w:r>
        <w:rPr>
          <w:spacing w:val="1"/>
        </w:rPr>
        <w:t xml:space="preserve"> </w:t>
      </w:r>
      <w:r>
        <w:t xml:space="preserve">County to develop, own, and operate solid waste handling </w:t>
      </w:r>
      <w:r>
        <w:rPr>
          <w:spacing w:val="-2"/>
        </w:rPr>
        <w:t>f</w:t>
      </w:r>
      <w:r>
        <w:t>ac</w:t>
      </w:r>
      <w:r>
        <w:rPr>
          <w:spacing w:val="-1"/>
        </w:rPr>
        <w:t>i</w:t>
      </w:r>
      <w:r>
        <w:t>lities in unincorporated areas or to accomplish these activities</w:t>
      </w:r>
      <w:r>
        <w:rPr>
          <w:spacing w:val="-1"/>
        </w:rPr>
        <w:t xml:space="preserve"> </w:t>
      </w:r>
      <w:r>
        <w:t xml:space="preserve">by contracting </w:t>
      </w:r>
      <w:r>
        <w:rPr>
          <w:spacing w:val="-2"/>
        </w:rPr>
        <w:t>w</w:t>
      </w:r>
      <w:r>
        <w:t>ith private fir</w:t>
      </w:r>
      <w:r>
        <w:rPr>
          <w:spacing w:val="-2"/>
        </w:rPr>
        <w:t>m</w:t>
      </w:r>
      <w:r>
        <w:t xml:space="preserve">s. The County also has the authority </w:t>
      </w:r>
      <w:r>
        <w:rPr>
          <w:spacing w:val="-1"/>
        </w:rPr>
        <w:t>a</w:t>
      </w:r>
      <w:r>
        <w:t>nd responsibility to pre</w:t>
      </w:r>
      <w:r>
        <w:rPr>
          <w:spacing w:val="-1"/>
        </w:rPr>
        <w:t>p</w:t>
      </w:r>
      <w:r>
        <w:t>are co</w:t>
      </w:r>
      <w:r>
        <w:rPr>
          <w:spacing w:val="-2"/>
        </w:rPr>
        <w:t>m</w:t>
      </w:r>
      <w:r>
        <w:t xml:space="preserve">prehensive solid waste </w:t>
      </w:r>
      <w:r>
        <w:rPr>
          <w:spacing w:val="-2"/>
        </w:rPr>
        <w:t>m</w:t>
      </w:r>
      <w:r>
        <w:t>anage</w:t>
      </w:r>
      <w:r>
        <w:rPr>
          <w:spacing w:val="-2"/>
        </w:rPr>
        <w:t>m</w:t>
      </w:r>
      <w:r>
        <w:t xml:space="preserve">ent plans for unincorporated areas and </w:t>
      </w:r>
      <w:r>
        <w:rPr>
          <w:spacing w:val="-1"/>
        </w:rPr>
        <w:t>f</w:t>
      </w:r>
      <w:r>
        <w:t>or ju</w:t>
      </w:r>
      <w:r>
        <w:rPr>
          <w:spacing w:val="-1"/>
        </w:rPr>
        <w:t>r</w:t>
      </w:r>
      <w:r>
        <w:rPr>
          <w:spacing w:val="1"/>
        </w:rPr>
        <w:t>i</w:t>
      </w:r>
      <w:r>
        <w:t>sdi</w:t>
      </w:r>
      <w:r>
        <w:rPr>
          <w:spacing w:val="-1"/>
        </w:rPr>
        <w:t>c</w:t>
      </w:r>
      <w:r>
        <w:t>tions t</w:t>
      </w:r>
      <w:r>
        <w:rPr>
          <w:spacing w:val="-1"/>
        </w:rPr>
        <w:t>h</w:t>
      </w:r>
      <w:r>
        <w:t>at ag</w:t>
      </w:r>
      <w:r>
        <w:rPr>
          <w:spacing w:val="-1"/>
        </w:rPr>
        <w:t>r</w:t>
      </w:r>
      <w:r>
        <w:t xml:space="preserve">ee to </w:t>
      </w:r>
      <w:r>
        <w:rPr>
          <w:spacing w:val="-1"/>
        </w:rPr>
        <w:t>p</w:t>
      </w:r>
      <w:r>
        <w:t>articip</w:t>
      </w:r>
      <w:r>
        <w:rPr>
          <w:spacing w:val="-1"/>
        </w:rPr>
        <w:t>a</w:t>
      </w:r>
      <w:r>
        <w:rPr>
          <w:spacing w:val="1"/>
        </w:rPr>
        <w:t>t</w:t>
      </w:r>
      <w:r>
        <w:t xml:space="preserve">e with the County in the planning process. </w:t>
      </w:r>
    </w:p>
    <w:p w14:paraId="1096B4A2" w14:textId="49BBECEB" w:rsidR="005661CD" w:rsidRPr="00262B0D" w:rsidRDefault="005661CD" w:rsidP="005661CD">
      <w:pPr>
        <w:pStyle w:val="BodyText"/>
      </w:pPr>
      <w:r w:rsidRPr="001F0642">
        <w:t>The Coun</w:t>
      </w:r>
      <w:r w:rsidRPr="001F0642">
        <w:rPr>
          <w:spacing w:val="-1"/>
        </w:rPr>
        <w:t>t</w:t>
      </w:r>
      <w:r w:rsidRPr="001F0642">
        <w:t>y has entered into inter</w:t>
      </w:r>
      <w:r w:rsidRPr="001F0642">
        <w:rPr>
          <w:spacing w:val="-1"/>
        </w:rPr>
        <w:t>l</w:t>
      </w:r>
      <w:r w:rsidRPr="001F0642">
        <w:t>ocal agree</w:t>
      </w:r>
      <w:r w:rsidRPr="001F0642">
        <w:rPr>
          <w:spacing w:val="-2"/>
        </w:rPr>
        <w:t>m</w:t>
      </w:r>
      <w:r w:rsidRPr="001F0642">
        <w:t xml:space="preserve">ents with </w:t>
      </w:r>
      <w:r>
        <w:t xml:space="preserve">all </w:t>
      </w:r>
      <w:r w:rsidRPr="001F0642">
        <w:t>incorporated cities and towns prior to starting the Plan review, update</w:t>
      </w:r>
      <w:r>
        <w:t>,</w:t>
      </w:r>
      <w:r w:rsidRPr="001F0642">
        <w:t xml:space="preserve"> and adoption process. These agreements</w:t>
      </w:r>
      <w:r w:rsidRPr="001F0642">
        <w:rPr>
          <w:spacing w:val="-1"/>
        </w:rPr>
        <w:t xml:space="preserve"> </w:t>
      </w:r>
      <w:r w:rsidRPr="001F0642">
        <w:t>address</w:t>
      </w:r>
      <w:r w:rsidRPr="001F0642">
        <w:rPr>
          <w:spacing w:val="-1"/>
        </w:rPr>
        <w:t xml:space="preserve"> </w:t>
      </w:r>
      <w:r w:rsidRPr="001F0642">
        <w:t>the Plan participation</w:t>
      </w:r>
      <w:r>
        <w:t xml:space="preserve"> and can be found </w:t>
      </w:r>
      <w:r w:rsidRPr="006D6B58">
        <w:t>in Appendix A.</w:t>
      </w:r>
      <w:r>
        <w:t xml:space="preserve"> </w:t>
      </w:r>
    </w:p>
    <w:p w14:paraId="009C708A" w14:textId="77777777" w:rsidR="005661CD" w:rsidRDefault="005661CD" w:rsidP="005661CD">
      <w:pPr>
        <w:pStyle w:val="BodyText"/>
      </w:pPr>
      <w:r>
        <w:t xml:space="preserve">The County exercises its solid </w:t>
      </w:r>
      <w:r>
        <w:rPr>
          <w:spacing w:val="-2"/>
        </w:rPr>
        <w:t>w</w:t>
      </w:r>
      <w:r>
        <w:t>aste re</w:t>
      </w:r>
      <w:r>
        <w:rPr>
          <w:spacing w:val="-1"/>
        </w:rPr>
        <w:t>s</w:t>
      </w:r>
      <w:r>
        <w:t>ponsibilities through the</w:t>
      </w:r>
      <w:r>
        <w:rPr>
          <w:spacing w:val="-1"/>
        </w:rPr>
        <w:t xml:space="preserve"> Benton County Public Works Department - </w:t>
      </w:r>
      <w:r>
        <w:t xml:space="preserve">Solid </w:t>
      </w:r>
      <w:r>
        <w:rPr>
          <w:spacing w:val="-2"/>
        </w:rPr>
        <w:t>W</w:t>
      </w:r>
      <w:r>
        <w:t>aste Division. The specific ad</w:t>
      </w:r>
      <w:r>
        <w:rPr>
          <w:spacing w:val="-2"/>
        </w:rPr>
        <w:t>m</w:t>
      </w:r>
      <w:r>
        <w:rPr>
          <w:spacing w:val="1"/>
        </w:rPr>
        <w:t>i</w:t>
      </w:r>
      <w:r>
        <w:t>nistrative functions perfor</w:t>
      </w:r>
      <w:r>
        <w:rPr>
          <w:spacing w:val="-2"/>
        </w:rPr>
        <w:t>m</w:t>
      </w:r>
      <w:r>
        <w:t>ed</w:t>
      </w:r>
      <w:r>
        <w:rPr>
          <w:spacing w:val="1"/>
        </w:rPr>
        <w:t xml:space="preserve"> </w:t>
      </w:r>
      <w:r>
        <w:t>include the following:</w:t>
      </w:r>
    </w:p>
    <w:p w14:paraId="0C960EC4" w14:textId="77777777" w:rsidR="005661CD" w:rsidRPr="006B3CDE" w:rsidRDefault="005661CD">
      <w:pPr>
        <w:pStyle w:val="ListBullet"/>
        <w:numPr>
          <w:ilvl w:val="0"/>
          <w:numId w:val="10"/>
        </w:numPr>
        <w:ind w:left="1800"/>
      </w:pPr>
      <w:r w:rsidRPr="006B3CDE">
        <w:t>Administering, staffing</w:t>
      </w:r>
      <w:r>
        <w:t>,</w:t>
      </w:r>
      <w:r w:rsidRPr="006B3CDE">
        <w:t xml:space="preserve"> and operating the </w:t>
      </w:r>
      <w:r>
        <w:t>MRW Facility</w:t>
      </w:r>
      <w:r w:rsidRPr="006B3CDE">
        <w:t>.</w:t>
      </w:r>
    </w:p>
    <w:p w14:paraId="73C12442" w14:textId="77777777" w:rsidR="005661CD" w:rsidRPr="005852CF" w:rsidRDefault="005661CD">
      <w:pPr>
        <w:pStyle w:val="ListParagraph"/>
        <w:numPr>
          <w:ilvl w:val="0"/>
          <w:numId w:val="10"/>
        </w:numPr>
        <w:ind w:left="1800"/>
      </w:pPr>
      <w:r w:rsidRPr="005852CF">
        <w:t>Administering and staffing public education programs for waste reduction and recycling.</w:t>
      </w:r>
    </w:p>
    <w:p w14:paraId="5398E003" w14:textId="77777777" w:rsidR="005661CD" w:rsidRPr="005852CF" w:rsidRDefault="005661CD">
      <w:pPr>
        <w:pStyle w:val="ListParagraph"/>
        <w:numPr>
          <w:ilvl w:val="0"/>
          <w:numId w:val="10"/>
        </w:numPr>
        <w:ind w:left="1800"/>
      </w:pPr>
      <w:r w:rsidRPr="005852CF">
        <w:t>Administering contracts.</w:t>
      </w:r>
    </w:p>
    <w:p w14:paraId="2AD6C834" w14:textId="77777777" w:rsidR="005661CD" w:rsidRPr="005852CF" w:rsidRDefault="005661CD">
      <w:pPr>
        <w:pStyle w:val="ListParagraph"/>
        <w:numPr>
          <w:ilvl w:val="0"/>
          <w:numId w:val="10"/>
        </w:numPr>
        <w:ind w:left="1800"/>
      </w:pPr>
      <w:r w:rsidRPr="005852CF">
        <w:t xml:space="preserve">Maintaining the Plan as adopted </w:t>
      </w:r>
      <w:r>
        <w:t>in relation</w:t>
      </w:r>
      <w:r w:rsidRPr="005852CF">
        <w:t xml:space="preserve"> to public health, safety, and sanitation and providing regulations to govern the storage, collection, transfer, transportation, processing, use, and final disposal of solid waste by all persons in </w:t>
      </w:r>
      <w:r>
        <w:t>the</w:t>
      </w:r>
      <w:r w:rsidRPr="005852CF">
        <w:t xml:space="preserve"> County.</w:t>
      </w:r>
    </w:p>
    <w:p w14:paraId="0CCB4910" w14:textId="77777777" w:rsidR="005661CD" w:rsidRPr="005852CF" w:rsidRDefault="005661CD">
      <w:pPr>
        <w:pStyle w:val="ListParagraph"/>
        <w:numPr>
          <w:ilvl w:val="0"/>
          <w:numId w:val="10"/>
        </w:numPr>
        <w:ind w:left="1800"/>
      </w:pPr>
      <w:r w:rsidRPr="005852CF">
        <w:t>Providing staff support for the SWAC.</w:t>
      </w:r>
    </w:p>
    <w:p w14:paraId="6DBE99F1" w14:textId="53315B09" w:rsidR="005661CD" w:rsidRDefault="005661CD" w:rsidP="005661CD">
      <w:pPr>
        <w:pStyle w:val="BodyText"/>
      </w:pPr>
      <w:r w:rsidRPr="00EC5330">
        <w:rPr>
          <w:szCs w:val="21"/>
        </w:rPr>
        <w:fldChar w:fldCharType="begin"/>
      </w:r>
      <w:r w:rsidRPr="00EC5330">
        <w:rPr>
          <w:szCs w:val="21"/>
        </w:rPr>
        <w:instrText xml:space="preserve"> REF _Ref18070107 \h </w:instrText>
      </w:r>
      <w:r>
        <w:rPr>
          <w:szCs w:val="21"/>
        </w:rPr>
        <w:instrText xml:space="preserve"> \* MERGEFORMAT </w:instrText>
      </w:r>
      <w:r w:rsidRPr="00EC5330">
        <w:rPr>
          <w:szCs w:val="21"/>
        </w:rPr>
      </w:r>
      <w:r w:rsidRPr="00EC5330">
        <w:rPr>
          <w:szCs w:val="21"/>
        </w:rPr>
        <w:fldChar w:fldCharType="separate"/>
      </w:r>
      <w:r w:rsidR="000E08A3" w:rsidRPr="000E08A3">
        <w:rPr>
          <w:rFonts w:cs="Arial"/>
          <w:szCs w:val="21"/>
        </w:rPr>
        <w:t xml:space="preserve">Figure </w:t>
      </w:r>
      <w:r w:rsidR="000E08A3" w:rsidRPr="000E08A3">
        <w:rPr>
          <w:rFonts w:cs="Arial"/>
          <w:noProof/>
          <w:szCs w:val="21"/>
        </w:rPr>
        <w:t>10</w:t>
      </w:r>
      <w:r w:rsidR="000E08A3" w:rsidRPr="000E08A3">
        <w:rPr>
          <w:rFonts w:cs="Arial"/>
          <w:noProof/>
          <w:szCs w:val="21"/>
        </w:rPr>
        <w:noBreakHyphen/>
        <w:t>1</w:t>
      </w:r>
      <w:r w:rsidRPr="00EC5330">
        <w:rPr>
          <w:szCs w:val="21"/>
        </w:rPr>
        <w:fldChar w:fldCharType="end"/>
      </w:r>
      <w:r w:rsidRPr="00EC5330">
        <w:rPr>
          <w:szCs w:val="21"/>
        </w:rPr>
        <w:t xml:space="preserve"> illustr</w:t>
      </w:r>
      <w:r>
        <w:rPr>
          <w:spacing w:val="-1"/>
        </w:rPr>
        <w:t>a</w:t>
      </w:r>
      <w:r>
        <w:t xml:space="preserve">tes the County Public Works - Solid </w:t>
      </w:r>
      <w:r>
        <w:rPr>
          <w:spacing w:val="-2"/>
        </w:rPr>
        <w:t>W</w:t>
      </w:r>
      <w:r>
        <w:t xml:space="preserve">aste organizational structure. County Public Works - Solid </w:t>
      </w:r>
      <w:r>
        <w:rPr>
          <w:spacing w:val="-2"/>
        </w:rPr>
        <w:t>W</w:t>
      </w:r>
      <w:r>
        <w:rPr>
          <w:spacing w:val="1"/>
        </w:rPr>
        <w:t>a</w:t>
      </w:r>
      <w:r>
        <w:t xml:space="preserve">ste is staffed by three full-time </w:t>
      </w:r>
      <w:r w:rsidRPr="00CE4A9D">
        <w:t>e</w:t>
      </w:r>
      <w:r>
        <w:rPr>
          <w:spacing w:val="-2"/>
        </w:rPr>
        <w:t>m</w:t>
      </w:r>
      <w:r>
        <w:t>ployees who handle MRW Facility operations and one part-time employee who handles program coordination, education, and outreach activities.</w:t>
      </w:r>
    </w:p>
    <w:p w14:paraId="4424960E" w14:textId="77777777" w:rsidR="005661CD" w:rsidRDefault="005661CD" w:rsidP="005661CD">
      <w:pPr>
        <w:pStyle w:val="BodyText"/>
        <w:ind w:left="0"/>
        <w:jc w:val="right"/>
      </w:pPr>
      <w:r>
        <w:rPr>
          <w:noProof/>
        </w:rPr>
        <w:drawing>
          <wp:inline distT="0" distB="0" distL="0" distR="0" wp14:anchorId="542EFE0C" wp14:editId="29D4F57E">
            <wp:extent cx="5685183" cy="4183231"/>
            <wp:effectExtent l="0" t="0" r="0" b="8255"/>
            <wp:docPr id="2768" name="Picture 27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rotWithShape="1">
                    <a:blip r:embed="rId175" cstate="print">
                      <a:extLst>
                        <a:ext uri="{28A0092B-C50C-407E-A947-70E740481C1C}">
                          <a14:useLocalDpi xmlns:a14="http://schemas.microsoft.com/office/drawing/2010/main" val="0"/>
                        </a:ext>
                      </a:extLst>
                    </a:blip>
                    <a:srcRect l="19439" t="4995" r="15539" b="9949"/>
                    <a:stretch/>
                  </pic:blipFill>
                  <pic:spPr bwMode="auto">
                    <a:xfrm>
                      <a:off x="0" y="0"/>
                      <a:ext cx="5707646" cy="4199760"/>
                    </a:xfrm>
                    <a:prstGeom prst="rect">
                      <a:avLst/>
                    </a:prstGeom>
                    <a:ln>
                      <a:noFill/>
                    </a:ln>
                    <a:extLst>
                      <a:ext uri="{53640926-AAD7-44D8-BBD7-CCE9431645EC}">
                        <a14:shadowObscured xmlns:a14="http://schemas.microsoft.com/office/drawing/2010/main"/>
                      </a:ext>
                    </a:extLst>
                  </pic:spPr>
                </pic:pic>
              </a:graphicData>
            </a:graphic>
          </wp:inline>
        </w:drawing>
      </w:r>
    </w:p>
    <w:p w14:paraId="4A9D7951" w14:textId="500437FB" w:rsidR="005661CD" w:rsidRPr="00E22825" w:rsidRDefault="005661CD" w:rsidP="004E0D0F">
      <w:pPr>
        <w:pStyle w:val="FigureCaption"/>
        <w:ind w:left="1080"/>
      </w:pPr>
      <w:bookmarkStart w:id="427" w:name="_Ref480529322"/>
      <w:bookmarkStart w:id="428" w:name="_Ref18070107"/>
      <w:bookmarkStart w:id="429" w:name="_Toc148691358"/>
      <w:r w:rsidRPr="00E22825">
        <w:t xml:space="preserve">Figure </w:t>
      </w:r>
      <w:r w:rsidR="00124C0A">
        <w:fldChar w:fldCharType="begin"/>
      </w:r>
      <w:r w:rsidR="00124C0A">
        <w:instrText xml:space="preserve"> STYLEREF 1 \s </w:instrText>
      </w:r>
      <w:r w:rsidR="00124C0A">
        <w:fldChar w:fldCharType="separate"/>
      </w:r>
      <w:r w:rsidR="000E08A3">
        <w:rPr>
          <w:noProof/>
        </w:rPr>
        <w:t>10</w:t>
      </w:r>
      <w:r w:rsidR="00124C0A">
        <w:rPr>
          <w:noProof/>
        </w:rPr>
        <w:fldChar w:fldCharType="end"/>
      </w:r>
      <w:r>
        <w:noBreakHyphen/>
      </w:r>
      <w:r w:rsidR="00124C0A">
        <w:fldChar w:fldCharType="begin"/>
      </w:r>
      <w:r w:rsidR="00124C0A">
        <w:instrText xml:space="preserve"> SEQ Figure \* ARABIC \s 1 </w:instrText>
      </w:r>
      <w:r w:rsidR="00124C0A">
        <w:fldChar w:fldCharType="separate"/>
      </w:r>
      <w:r w:rsidR="000E08A3">
        <w:rPr>
          <w:noProof/>
        </w:rPr>
        <w:t>1</w:t>
      </w:r>
      <w:r w:rsidR="00124C0A">
        <w:rPr>
          <w:noProof/>
        </w:rPr>
        <w:fldChar w:fldCharType="end"/>
      </w:r>
      <w:bookmarkEnd w:id="427"/>
      <w:bookmarkEnd w:id="428"/>
      <w:r w:rsidRPr="00E22825">
        <w:t>.</w:t>
      </w:r>
      <w:r>
        <w:t xml:space="preserve"> Benton</w:t>
      </w:r>
      <w:r w:rsidRPr="00E22825">
        <w:t xml:space="preserve"> County Public Works Department - Solid Waste Organizational Structure</w:t>
      </w:r>
      <w:bookmarkEnd w:id="429"/>
    </w:p>
    <w:p w14:paraId="1643F74A" w14:textId="77777777" w:rsidR="005661CD" w:rsidRDefault="005661CD" w:rsidP="005661CD">
      <w:pPr>
        <w:pStyle w:val="BodyText"/>
      </w:pPr>
    </w:p>
    <w:p w14:paraId="487283B6" w14:textId="6341FE13" w:rsidR="005661CD" w:rsidRDefault="005661CD" w:rsidP="005661CD">
      <w:pPr>
        <w:pStyle w:val="BodyText"/>
      </w:pPr>
      <w:r w:rsidRPr="009F1C10">
        <w:t xml:space="preserve">The County Public Works - Solid Waste Fund is funded by the fees collected through the Interlocal Agreements between the County and </w:t>
      </w:r>
      <w:r>
        <w:t>c</w:t>
      </w:r>
      <w:r w:rsidRPr="009F1C10">
        <w:t xml:space="preserve">ities and </w:t>
      </w:r>
      <w:r>
        <w:t>t</w:t>
      </w:r>
      <w:r w:rsidRPr="009F1C10">
        <w:t>owns and through Resolution 97-082 and County Ordinance No. 93-056</w:t>
      </w:r>
      <w:r>
        <w:t>, which</w:t>
      </w:r>
      <w:r w:rsidRPr="009F1C10">
        <w:t xml:space="preserve"> provide for a fee assessed on waste collection companies in the amount of 4.5</w:t>
      </w:r>
      <w:r>
        <w:t xml:space="preserve"> percent</w:t>
      </w:r>
      <w:r w:rsidRPr="009F1C10">
        <w:t xml:space="preserve"> of the annual gross revenues for those collection companies operating in the unincorporated areas of the County.</w:t>
      </w:r>
      <w:r>
        <w:t xml:space="preserve"> The County also receives grant </w:t>
      </w:r>
      <w:r w:rsidRPr="001B6678">
        <w:t>m</w:t>
      </w:r>
      <w:r>
        <w:t xml:space="preserve">onies </w:t>
      </w:r>
      <w:r w:rsidRPr="00514B82">
        <w:rPr>
          <w:szCs w:val="21"/>
        </w:rPr>
        <w:t>from Ecology for solid waste management planning activities, litter cleanup</w:t>
      </w:r>
      <w:r>
        <w:rPr>
          <w:szCs w:val="21"/>
        </w:rPr>
        <w:t>,</w:t>
      </w:r>
      <w:r w:rsidRPr="00514B82">
        <w:rPr>
          <w:szCs w:val="21"/>
        </w:rPr>
        <w:t xml:space="preserve"> and pilot projects. </w:t>
      </w:r>
      <w:r w:rsidR="00CF1689">
        <w:rPr>
          <w:szCs w:val="21"/>
        </w:rPr>
        <w:fldChar w:fldCharType="begin"/>
      </w:r>
      <w:r w:rsidR="00CF1689">
        <w:rPr>
          <w:szCs w:val="21"/>
        </w:rPr>
        <w:instrText xml:space="preserve"> REF _Ref130912833 \h </w:instrText>
      </w:r>
      <w:r w:rsidR="00CF1689">
        <w:rPr>
          <w:szCs w:val="21"/>
        </w:rPr>
      </w:r>
      <w:r w:rsidR="00CF1689">
        <w:rPr>
          <w:szCs w:val="21"/>
        </w:rPr>
        <w:fldChar w:fldCharType="separate"/>
      </w:r>
      <w:r w:rsidR="000E08A3" w:rsidRPr="00CF1689">
        <w:t xml:space="preserve">Table </w:t>
      </w:r>
      <w:r w:rsidR="000E08A3">
        <w:rPr>
          <w:noProof/>
        </w:rPr>
        <w:t>10</w:t>
      </w:r>
      <w:r w:rsidR="000E08A3" w:rsidRPr="00CF1689">
        <w:noBreakHyphen/>
      </w:r>
      <w:r w:rsidR="000E08A3">
        <w:rPr>
          <w:noProof/>
        </w:rPr>
        <w:t>1</w:t>
      </w:r>
      <w:r w:rsidR="00CF1689">
        <w:rPr>
          <w:szCs w:val="21"/>
        </w:rPr>
        <w:fldChar w:fldCharType="end"/>
      </w:r>
      <w:r w:rsidRPr="00514B82">
        <w:rPr>
          <w:szCs w:val="21"/>
        </w:rPr>
        <w:t xml:space="preserve"> shows the act</w:t>
      </w:r>
      <w:r>
        <w:t xml:space="preserve">ual revenues and expenses for fiscal years 2019 through 2020 and for fiscal years 2021 through 2022. </w:t>
      </w:r>
    </w:p>
    <w:p w14:paraId="36006DB6" w14:textId="3FC463D8" w:rsidR="007D032C" w:rsidRDefault="007D032C" w:rsidP="00367CE4">
      <w:pPr>
        <w:pStyle w:val="BodyText"/>
      </w:pPr>
    </w:p>
    <w:tbl>
      <w:tblPr>
        <w:tblStyle w:val="HDRTableStyle"/>
        <w:tblW w:w="4429" w:type="pct"/>
        <w:tblInd w:w="1065" w:type="dxa"/>
        <w:tblLayout w:type="fixed"/>
        <w:tblCellMar>
          <w:top w:w="29" w:type="dxa"/>
          <w:left w:w="108" w:type="dxa"/>
          <w:bottom w:w="29" w:type="dxa"/>
          <w:right w:w="108" w:type="dxa"/>
        </w:tblCellMar>
        <w:tblLook w:val="0460" w:firstRow="1" w:lastRow="1" w:firstColumn="0" w:lastColumn="0" w:noHBand="0" w:noVBand="1"/>
      </w:tblPr>
      <w:tblGrid>
        <w:gridCol w:w="2699"/>
        <w:gridCol w:w="2701"/>
        <w:gridCol w:w="2865"/>
      </w:tblGrid>
      <w:tr w:rsidR="00CF1689" w:rsidRPr="00E47C35" w14:paraId="181F13D8" w14:textId="77777777" w:rsidTr="00463357">
        <w:trPr>
          <w:cnfStyle w:val="100000000000" w:firstRow="1" w:lastRow="0" w:firstColumn="0" w:lastColumn="0" w:oddVBand="0" w:evenVBand="0" w:oddHBand="0" w:evenHBand="0" w:firstRowFirstColumn="0" w:firstRowLastColumn="0" w:lastRowFirstColumn="0" w:lastRowLastColumn="0"/>
        </w:trPr>
        <w:tc>
          <w:tcPr>
            <w:tcW w:w="5000" w:type="pct"/>
            <w:gridSpan w:val="3"/>
          </w:tcPr>
          <w:p w14:paraId="27558D6B" w14:textId="1B24D58B" w:rsidR="00CF1689" w:rsidRPr="00CF1689" w:rsidRDefault="00CF1689" w:rsidP="00CF1689">
            <w:pPr>
              <w:pStyle w:val="TableCaption"/>
            </w:pPr>
            <w:bookmarkStart w:id="430" w:name="_Ref130912833"/>
            <w:bookmarkStart w:id="431" w:name="_Toc148691346"/>
            <w:r w:rsidRPr="00CF1689">
              <w:t xml:space="preserve">Table </w:t>
            </w:r>
            <w:r w:rsidR="00124C0A">
              <w:fldChar w:fldCharType="begin"/>
            </w:r>
            <w:r w:rsidR="00124C0A">
              <w:instrText xml:space="preserve"> STYLEREF 1</w:instrText>
            </w:r>
            <w:r w:rsidR="00124C0A">
              <w:instrText xml:space="preserve"> \s </w:instrText>
            </w:r>
            <w:r w:rsidR="00124C0A">
              <w:fldChar w:fldCharType="separate"/>
            </w:r>
            <w:r w:rsidR="000E08A3">
              <w:rPr>
                <w:noProof/>
              </w:rPr>
              <w:t>10</w:t>
            </w:r>
            <w:r w:rsidR="00124C0A">
              <w:rPr>
                <w:noProof/>
              </w:rPr>
              <w:fldChar w:fldCharType="end"/>
            </w:r>
            <w:r w:rsidRPr="00CF1689">
              <w:noBreakHyphen/>
            </w:r>
            <w:r w:rsidR="00124C0A">
              <w:fldChar w:fldCharType="begin"/>
            </w:r>
            <w:r w:rsidR="00124C0A">
              <w:instrText xml:space="preserve"> SEQ Table \* ARABIC \s 1 </w:instrText>
            </w:r>
            <w:r w:rsidR="00124C0A">
              <w:fldChar w:fldCharType="separate"/>
            </w:r>
            <w:r w:rsidR="000E08A3">
              <w:rPr>
                <w:noProof/>
              </w:rPr>
              <w:t>1</w:t>
            </w:r>
            <w:r w:rsidR="00124C0A">
              <w:rPr>
                <w:noProof/>
              </w:rPr>
              <w:fldChar w:fldCharType="end"/>
            </w:r>
            <w:bookmarkEnd w:id="430"/>
            <w:r w:rsidRPr="00CF1689">
              <w:t>. Benton County Solid Waste Financial Information</w:t>
            </w:r>
            <w:bookmarkEnd w:id="431"/>
          </w:p>
        </w:tc>
      </w:tr>
      <w:tr w:rsidR="005661CD" w:rsidRPr="00E47C35" w14:paraId="1FC47D04" w14:textId="77777777" w:rsidTr="0074493F">
        <w:trPr>
          <w:cnfStyle w:val="000000100000" w:firstRow="0" w:lastRow="0" w:firstColumn="0" w:lastColumn="0" w:oddVBand="0" w:evenVBand="0" w:oddHBand="1" w:evenHBand="0" w:firstRowFirstColumn="0" w:firstRowLastColumn="0" w:lastRowFirstColumn="0" w:lastRowLastColumn="0"/>
        </w:trPr>
        <w:tc>
          <w:tcPr>
            <w:tcW w:w="1633" w:type="pct"/>
            <w:shd w:val="clear" w:color="auto" w:fill="4298B5" w:themeFill="accent1"/>
          </w:tcPr>
          <w:p w14:paraId="412B908F" w14:textId="77777777" w:rsidR="005661CD" w:rsidRPr="00E47C35" w:rsidRDefault="005661CD" w:rsidP="00296DE3">
            <w:pPr>
              <w:pStyle w:val="TableHeadings"/>
              <w:jc w:val="center"/>
            </w:pPr>
          </w:p>
        </w:tc>
        <w:tc>
          <w:tcPr>
            <w:tcW w:w="1634" w:type="pct"/>
            <w:shd w:val="clear" w:color="auto" w:fill="4298B5" w:themeFill="accent1"/>
          </w:tcPr>
          <w:p w14:paraId="3F55A520" w14:textId="648F2F7F" w:rsidR="005661CD" w:rsidRPr="006C15CC" w:rsidRDefault="005661CD" w:rsidP="00296DE3">
            <w:pPr>
              <w:pStyle w:val="TableHeadings"/>
              <w:jc w:val="center"/>
              <w:rPr>
                <w:sz w:val="18"/>
                <w:szCs w:val="22"/>
              </w:rPr>
            </w:pPr>
            <w:r w:rsidRPr="006C15CC">
              <w:rPr>
                <w:sz w:val="18"/>
                <w:szCs w:val="22"/>
              </w:rPr>
              <w:t xml:space="preserve">1/1/2019 </w:t>
            </w:r>
            <w:r w:rsidR="0074493F">
              <w:rPr>
                <w:sz w:val="18"/>
                <w:szCs w:val="22"/>
              </w:rPr>
              <w:t>–</w:t>
            </w:r>
            <w:r w:rsidRPr="006C15CC">
              <w:rPr>
                <w:sz w:val="18"/>
                <w:szCs w:val="22"/>
              </w:rPr>
              <w:t xml:space="preserve"> 12/31/2020 Actual</w:t>
            </w:r>
          </w:p>
        </w:tc>
        <w:tc>
          <w:tcPr>
            <w:tcW w:w="1733" w:type="pct"/>
            <w:shd w:val="clear" w:color="auto" w:fill="4298B5" w:themeFill="accent1"/>
          </w:tcPr>
          <w:p w14:paraId="53AC9B09" w14:textId="05D9106D" w:rsidR="005661CD" w:rsidRPr="006C15CC" w:rsidRDefault="005661CD" w:rsidP="00296DE3">
            <w:pPr>
              <w:pStyle w:val="TableHeadings"/>
              <w:jc w:val="center"/>
              <w:rPr>
                <w:sz w:val="18"/>
                <w:szCs w:val="22"/>
              </w:rPr>
            </w:pPr>
            <w:r w:rsidRPr="006C15CC">
              <w:rPr>
                <w:sz w:val="18"/>
                <w:szCs w:val="22"/>
              </w:rPr>
              <w:t xml:space="preserve">1/1/2021 </w:t>
            </w:r>
            <w:r w:rsidR="0074493F">
              <w:rPr>
                <w:sz w:val="18"/>
                <w:szCs w:val="22"/>
              </w:rPr>
              <w:t>–</w:t>
            </w:r>
            <w:r w:rsidRPr="006C15CC">
              <w:rPr>
                <w:sz w:val="18"/>
                <w:szCs w:val="22"/>
              </w:rPr>
              <w:t xml:space="preserve"> 12/31/2022 Actual</w:t>
            </w:r>
          </w:p>
        </w:tc>
      </w:tr>
      <w:tr w:rsidR="005661CD" w:rsidRPr="00E47C35" w14:paraId="2F5D404B" w14:textId="77777777" w:rsidTr="00463357">
        <w:trPr>
          <w:cnfStyle w:val="000000010000" w:firstRow="0" w:lastRow="0" w:firstColumn="0" w:lastColumn="0" w:oddVBand="0" w:evenVBand="0" w:oddHBand="0" w:evenHBand="1" w:firstRowFirstColumn="0" w:firstRowLastColumn="0" w:lastRowFirstColumn="0" w:lastRowLastColumn="0"/>
        </w:trPr>
        <w:tc>
          <w:tcPr>
            <w:tcW w:w="5000" w:type="pct"/>
            <w:gridSpan w:val="3"/>
            <w:shd w:val="clear" w:color="auto" w:fill="D9D9D9" w:themeFill="background1" w:themeFillShade="D9"/>
          </w:tcPr>
          <w:p w14:paraId="4FFCC6A3" w14:textId="77777777" w:rsidR="005661CD" w:rsidRPr="00463357" w:rsidRDefault="005661CD" w:rsidP="00296DE3">
            <w:pPr>
              <w:suppressAutoHyphens/>
              <w:spacing w:before="20" w:after="20"/>
              <w:ind w:left="75"/>
              <w:rPr>
                <w:rFonts w:ascii="Arial" w:eastAsia="Times New Roman" w:hAnsi="Arial" w:cs="Arial"/>
                <w:i/>
                <w:iCs/>
                <w:szCs w:val="18"/>
              </w:rPr>
            </w:pPr>
            <w:r w:rsidRPr="00463357">
              <w:rPr>
                <w:rFonts w:ascii="Arial" w:eastAsia="Times New Roman" w:hAnsi="Arial" w:cs="Arial"/>
                <w:b/>
                <w:i/>
                <w:iCs/>
                <w:szCs w:val="18"/>
              </w:rPr>
              <w:t>Revenues</w:t>
            </w:r>
          </w:p>
        </w:tc>
      </w:tr>
      <w:tr w:rsidR="005661CD" w:rsidRPr="00E47C35" w14:paraId="26C3727B" w14:textId="77777777" w:rsidTr="0074493F">
        <w:trPr>
          <w:cnfStyle w:val="000000100000" w:firstRow="0" w:lastRow="0" w:firstColumn="0" w:lastColumn="0" w:oddVBand="0" w:evenVBand="0" w:oddHBand="1" w:evenHBand="0" w:firstRowFirstColumn="0" w:firstRowLastColumn="0" w:lastRowFirstColumn="0" w:lastRowLastColumn="0"/>
        </w:trPr>
        <w:tc>
          <w:tcPr>
            <w:tcW w:w="1633" w:type="pct"/>
            <w:vAlign w:val="center"/>
          </w:tcPr>
          <w:p w14:paraId="2778585C" w14:textId="77777777" w:rsidR="005661CD" w:rsidRPr="00E47C35" w:rsidRDefault="005661CD" w:rsidP="00463357">
            <w:pPr>
              <w:suppressAutoHyphens/>
              <w:spacing w:before="20" w:after="20"/>
              <w:ind w:left="75"/>
              <w:rPr>
                <w:rFonts w:ascii="Arial" w:eastAsia="Times New Roman" w:hAnsi="Arial" w:cs="Arial"/>
                <w:szCs w:val="18"/>
              </w:rPr>
            </w:pPr>
            <w:r>
              <w:rPr>
                <w:rFonts w:ascii="Arial" w:eastAsia="Times New Roman" w:hAnsi="Arial" w:cs="Arial"/>
                <w:szCs w:val="18"/>
              </w:rPr>
              <w:t>Pollution Control &amp; Remediation Services</w:t>
            </w:r>
          </w:p>
        </w:tc>
        <w:tc>
          <w:tcPr>
            <w:tcW w:w="1634" w:type="pct"/>
            <w:vAlign w:val="center"/>
          </w:tcPr>
          <w:p w14:paraId="4EE29677"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$536,338</w:t>
            </w:r>
          </w:p>
        </w:tc>
        <w:tc>
          <w:tcPr>
            <w:tcW w:w="1733" w:type="pct"/>
            <w:vAlign w:val="center"/>
          </w:tcPr>
          <w:p w14:paraId="65B33349"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$474,552</w:t>
            </w:r>
          </w:p>
        </w:tc>
      </w:tr>
      <w:tr w:rsidR="005661CD" w:rsidRPr="00E47C35" w14:paraId="46B997E7" w14:textId="77777777" w:rsidTr="0074493F">
        <w:trPr>
          <w:cnfStyle w:val="000000010000" w:firstRow="0" w:lastRow="0" w:firstColumn="0" w:lastColumn="0" w:oddVBand="0" w:evenVBand="0" w:oddHBand="0" w:evenHBand="1" w:firstRowFirstColumn="0" w:firstRowLastColumn="0" w:lastRowFirstColumn="0" w:lastRowLastColumn="0"/>
        </w:trPr>
        <w:tc>
          <w:tcPr>
            <w:tcW w:w="1633" w:type="pct"/>
            <w:vAlign w:val="center"/>
          </w:tcPr>
          <w:p w14:paraId="330B8EEF" w14:textId="77777777" w:rsidR="005661CD" w:rsidRPr="00E47C35" w:rsidRDefault="005661CD" w:rsidP="00463357">
            <w:pPr>
              <w:suppressAutoHyphens/>
              <w:spacing w:before="20" w:after="20"/>
              <w:ind w:left="75"/>
              <w:rPr>
                <w:rFonts w:ascii="Arial" w:eastAsia="Times New Roman" w:hAnsi="Arial" w:cs="Arial"/>
                <w:szCs w:val="18"/>
              </w:rPr>
            </w:pPr>
            <w:r>
              <w:rPr>
                <w:rFonts w:ascii="Arial" w:eastAsia="Times New Roman" w:hAnsi="Arial" w:cs="Arial"/>
                <w:szCs w:val="18"/>
              </w:rPr>
              <w:t>Solid Waste Services</w:t>
            </w:r>
          </w:p>
        </w:tc>
        <w:tc>
          <w:tcPr>
            <w:tcW w:w="1634" w:type="pct"/>
            <w:vAlign w:val="center"/>
          </w:tcPr>
          <w:p w14:paraId="5D772DC8"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$50,965</w:t>
            </w:r>
          </w:p>
        </w:tc>
        <w:tc>
          <w:tcPr>
            <w:tcW w:w="1733" w:type="pct"/>
            <w:vAlign w:val="center"/>
          </w:tcPr>
          <w:p w14:paraId="40242C05"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0</w:t>
            </w:r>
          </w:p>
        </w:tc>
      </w:tr>
      <w:tr w:rsidR="005661CD" w:rsidRPr="00E47C35" w14:paraId="18E751ED" w14:textId="77777777" w:rsidTr="0074493F">
        <w:trPr>
          <w:cnfStyle w:val="000000100000" w:firstRow="0" w:lastRow="0" w:firstColumn="0" w:lastColumn="0" w:oddVBand="0" w:evenVBand="0" w:oddHBand="1" w:evenHBand="0" w:firstRowFirstColumn="0" w:firstRowLastColumn="0" w:lastRowFirstColumn="0" w:lastRowLastColumn="0"/>
        </w:trPr>
        <w:tc>
          <w:tcPr>
            <w:tcW w:w="1633" w:type="pct"/>
            <w:vAlign w:val="center"/>
          </w:tcPr>
          <w:p w14:paraId="59055BD2" w14:textId="77777777" w:rsidR="005661CD" w:rsidRPr="00E47C35" w:rsidRDefault="005661CD" w:rsidP="00463357">
            <w:pPr>
              <w:suppressAutoHyphens/>
              <w:spacing w:before="20" w:after="20"/>
              <w:ind w:left="75"/>
              <w:rPr>
                <w:rFonts w:ascii="Arial" w:eastAsia="Times New Roman" w:hAnsi="Arial" w:cs="Arial"/>
                <w:szCs w:val="18"/>
              </w:rPr>
            </w:pPr>
            <w:r w:rsidRPr="00E47C35">
              <w:rPr>
                <w:rFonts w:ascii="Arial" w:eastAsia="Times New Roman" w:hAnsi="Arial" w:cs="Arial"/>
                <w:szCs w:val="18"/>
              </w:rPr>
              <w:t>Grant Revenues</w:t>
            </w:r>
          </w:p>
        </w:tc>
        <w:tc>
          <w:tcPr>
            <w:tcW w:w="1634" w:type="pct"/>
            <w:vAlign w:val="center"/>
          </w:tcPr>
          <w:p w14:paraId="3DA07E80"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$170,032</w:t>
            </w:r>
          </w:p>
        </w:tc>
        <w:tc>
          <w:tcPr>
            <w:tcW w:w="1733" w:type="pct"/>
            <w:vAlign w:val="center"/>
          </w:tcPr>
          <w:p w14:paraId="5121CDF7"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$747,053</w:t>
            </w:r>
          </w:p>
        </w:tc>
      </w:tr>
      <w:tr w:rsidR="005661CD" w:rsidRPr="00E47C35" w14:paraId="395570E3" w14:textId="77777777" w:rsidTr="0074493F">
        <w:trPr>
          <w:cnfStyle w:val="000000010000" w:firstRow="0" w:lastRow="0" w:firstColumn="0" w:lastColumn="0" w:oddVBand="0" w:evenVBand="0" w:oddHBand="0" w:evenHBand="1" w:firstRowFirstColumn="0" w:firstRowLastColumn="0" w:lastRowFirstColumn="0" w:lastRowLastColumn="0"/>
        </w:trPr>
        <w:tc>
          <w:tcPr>
            <w:tcW w:w="1633" w:type="pct"/>
            <w:vAlign w:val="center"/>
          </w:tcPr>
          <w:p w14:paraId="7D3EB8BA" w14:textId="77777777" w:rsidR="005661CD" w:rsidRPr="00E47C35" w:rsidRDefault="005661CD" w:rsidP="00463357">
            <w:pPr>
              <w:suppressAutoHyphens/>
              <w:spacing w:before="20" w:after="20"/>
              <w:ind w:left="75"/>
              <w:rPr>
                <w:rFonts w:ascii="Arial" w:eastAsia="Times New Roman" w:hAnsi="Arial" w:cs="Arial"/>
                <w:szCs w:val="18"/>
              </w:rPr>
            </w:pPr>
            <w:r>
              <w:rPr>
                <w:rFonts w:ascii="Arial" w:eastAsia="Times New Roman" w:hAnsi="Arial" w:cs="Arial"/>
                <w:szCs w:val="18"/>
              </w:rPr>
              <w:t>Other Miscellaneous Revenues</w:t>
            </w:r>
          </w:p>
        </w:tc>
        <w:tc>
          <w:tcPr>
            <w:tcW w:w="1634" w:type="pct"/>
            <w:vAlign w:val="center"/>
          </w:tcPr>
          <w:p w14:paraId="6A41AA49"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$179,009</w:t>
            </w:r>
          </w:p>
        </w:tc>
        <w:tc>
          <w:tcPr>
            <w:tcW w:w="1733" w:type="pct"/>
            <w:vAlign w:val="center"/>
          </w:tcPr>
          <w:p w14:paraId="742E8FF4"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0</w:t>
            </w:r>
          </w:p>
        </w:tc>
      </w:tr>
      <w:tr w:rsidR="005661CD" w:rsidRPr="00E47C35" w14:paraId="77D4A217" w14:textId="77777777" w:rsidTr="0074493F">
        <w:trPr>
          <w:cnfStyle w:val="000000100000" w:firstRow="0" w:lastRow="0" w:firstColumn="0" w:lastColumn="0" w:oddVBand="0" w:evenVBand="0" w:oddHBand="1" w:evenHBand="0" w:firstRowFirstColumn="0" w:firstRowLastColumn="0" w:lastRowFirstColumn="0" w:lastRowLastColumn="0"/>
        </w:trPr>
        <w:tc>
          <w:tcPr>
            <w:tcW w:w="1633" w:type="pct"/>
            <w:vAlign w:val="center"/>
          </w:tcPr>
          <w:p w14:paraId="1DD88803" w14:textId="77777777" w:rsidR="005661CD" w:rsidRPr="00FD085B" w:rsidRDefault="005661CD" w:rsidP="00463357">
            <w:pPr>
              <w:suppressAutoHyphens/>
              <w:spacing w:before="20" w:after="20"/>
              <w:ind w:left="75"/>
              <w:rPr>
                <w:rFonts w:ascii="Arial" w:eastAsia="Times New Roman" w:hAnsi="Arial" w:cs="Arial"/>
                <w:szCs w:val="18"/>
              </w:rPr>
            </w:pPr>
            <w:r>
              <w:rPr>
                <w:rFonts w:ascii="Arial" w:eastAsia="Times New Roman" w:hAnsi="Arial" w:cs="Arial"/>
                <w:szCs w:val="18"/>
              </w:rPr>
              <w:t>Other Non-Revenues</w:t>
            </w:r>
          </w:p>
        </w:tc>
        <w:tc>
          <w:tcPr>
            <w:tcW w:w="1634" w:type="pct"/>
            <w:vAlign w:val="center"/>
          </w:tcPr>
          <w:p w14:paraId="16E6A2E0" w14:textId="77777777" w:rsidR="005661CD" w:rsidRPr="00FD085B" w:rsidRDefault="005661CD" w:rsidP="00463357">
            <w:pPr>
              <w:suppressAutoHyphens/>
              <w:spacing w:before="20" w:after="20"/>
              <w:ind w:left="75" w:right="255"/>
              <w:jc w:val="right"/>
              <w:rPr>
                <w:rFonts w:ascii="Arial" w:eastAsia="Times New Roman" w:hAnsi="Arial" w:cs="Arial"/>
                <w:bCs/>
                <w:szCs w:val="18"/>
              </w:rPr>
            </w:pPr>
            <w:r>
              <w:rPr>
                <w:rFonts w:ascii="Arial" w:eastAsia="Times New Roman" w:hAnsi="Arial" w:cs="Arial"/>
                <w:bCs/>
                <w:szCs w:val="18"/>
              </w:rPr>
              <w:t>$15,731</w:t>
            </w:r>
          </w:p>
        </w:tc>
        <w:tc>
          <w:tcPr>
            <w:tcW w:w="1733" w:type="pct"/>
            <w:vAlign w:val="center"/>
          </w:tcPr>
          <w:p w14:paraId="29031F4D" w14:textId="77777777" w:rsidR="005661CD" w:rsidRPr="00E47C35" w:rsidRDefault="005661CD" w:rsidP="00463357">
            <w:pPr>
              <w:suppressAutoHyphens/>
              <w:spacing w:before="20" w:after="20"/>
              <w:ind w:left="75" w:right="255"/>
              <w:jc w:val="right"/>
              <w:rPr>
                <w:rFonts w:ascii="Arial" w:eastAsia="Times New Roman" w:hAnsi="Arial" w:cs="Arial"/>
                <w:b/>
                <w:szCs w:val="18"/>
              </w:rPr>
            </w:pPr>
            <w:r>
              <w:rPr>
                <w:rFonts w:ascii="Arial" w:eastAsia="Times New Roman" w:hAnsi="Arial" w:cs="Arial"/>
                <w:bCs/>
                <w:szCs w:val="18"/>
              </w:rPr>
              <w:t>$</w:t>
            </w:r>
            <w:r w:rsidRPr="000D15C2">
              <w:rPr>
                <w:rFonts w:ascii="Arial" w:eastAsia="Times New Roman" w:hAnsi="Arial" w:cs="Arial"/>
                <w:bCs/>
                <w:szCs w:val="18"/>
              </w:rPr>
              <w:t>2,990</w:t>
            </w:r>
          </w:p>
        </w:tc>
      </w:tr>
      <w:tr w:rsidR="005661CD" w:rsidRPr="00E47C35" w14:paraId="12BF9828" w14:textId="77777777" w:rsidTr="0074493F">
        <w:trPr>
          <w:cnfStyle w:val="000000010000" w:firstRow="0" w:lastRow="0" w:firstColumn="0" w:lastColumn="0" w:oddVBand="0" w:evenVBand="0" w:oddHBand="0" w:evenHBand="1" w:firstRowFirstColumn="0" w:firstRowLastColumn="0" w:lastRowFirstColumn="0" w:lastRowLastColumn="0"/>
        </w:trPr>
        <w:tc>
          <w:tcPr>
            <w:tcW w:w="1633" w:type="pct"/>
          </w:tcPr>
          <w:p w14:paraId="335B3362" w14:textId="77777777" w:rsidR="005661CD" w:rsidRPr="00E47C35" w:rsidRDefault="005661CD" w:rsidP="00296DE3">
            <w:pPr>
              <w:suppressAutoHyphens/>
              <w:spacing w:before="20" w:after="20"/>
              <w:ind w:left="345"/>
              <w:rPr>
                <w:rFonts w:ascii="Arial" w:eastAsia="Times New Roman" w:hAnsi="Arial" w:cs="Arial"/>
                <w:b/>
                <w:bCs/>
                <w:szCs w:val="18"/>
              </w:rPr>
            </w:pPr>
            <w:r w:rsidRPr="00E47C35">
              <w:rPr>
                <w:rFonts w:ascii="Arial" w:eastAsia="Times New Roman" w:hAnsi="Arial" w:cs="Arial"/>
                <w:b/>
                <w:bCs/>
                <w:szCs w:val="18"/>
              </w:rPr>
              <w:t>Total Revenues</w:t>
            </w:r>
          </w:p>
        </w:tc>
        <w:tc>
          <w:tcPr>
            <w:tcW w:w="1634" w:type="pct"/>
            <w:vAlign w:val="center"/>
          </w:tcPr>
          <w:p w14:paraId="4CCF0726" w14:textId="77777777" w:rsidR="005661CD" w:rsidRPr="00E47C35" w:rsidRDefault="005661CD" w:rsidP="00463357">
            <w:pPr>
              <w:suppressAutoHyphens/>
              <w:spacing w:before="20" w:after="20"/>
              <w:ind w:left="75" w:right="255"/>
              <w:jc w:val="right"/>
              <w:rPr>
                <w:rFonts w:ascii="Arial" w:eastAsia="Times New Roman" w:hAnsi="Arial" w:cs="Arial"/>
                <w:b/>
                <w:szCs w:val="18"/>
              </w:rPr>
            </w:pPr>
            <w:r>
              <w:rPr>
                <w:rFonts w:ascii="Arial" w:eastAsia="Times New Roman" w:hAnsi="Arial" w:cs="Arial"/>
                <w:b/>
                <w:szCs w:val="18"/>
              </w:rPr>
              <w:t>$952,075</w:t>
            </w:r>
          </w:p>
        </w:tc>
        <w:tc>
          <w:tcPr>
            <w:tcW w:w="1733" w:type="pct"/>
            <w:vAlign w:val="center"/>
          </w:tcPr>
          <w:p w14:paraId="3D5220C2" w14:textId="77777777" w:rsidR="005661CD" w:rsidRPr="00E47C35" w:rsidRDefault="005661CD" w:rsidP="00463357">
            <w:pPr>
              <w:suppressAutoHyphens/>
              <w:spacing w:before="20" w:after="20"/>
              <w:ind w:left="75" w:right="255"/>
              <w:jc w:val="right"/>
              <w:rPr>
                <w:rFonts w:ascii="Arial" w:eastAsia="Times New Roman" w:hAnsi="Arial" w:cs="Arial"/>
                <w:b/>
                <w:szCs w:val="18"/>
              </w:rPr>
            </w:pPr>
            <w:r>
              <w:rPr>
                <w:rFonts w:ascii="Arial" w:eastAsia="Times New Roman" w:hAnsi="Arial" w:cs="Arial"/>
                <w:b/>
                <w:szCs w:val="18"/>
              </w:rPr>
              <w:t>$1,224,595</w:t>
            </w:r>
          </w:p>
        </w:tc>
      </w:tr>
      <w:tr w:rsidR="005661CD" w:rsidRPr="00E47C35" w14:paraId="4DB5E032" w14:textId="77777777" w:rsidTr="00463357">
        <w:trPr>
          <w:cnfStyle w:val="000000100000" w:firstRow="0" w:lastRow="0" w:firstColumn="0" w:lastColumn="0" w:oddVBand="0" w:evenVBand="0" w:oddHBand="1" w:evenHBand="0" w:firstRowFirstColumn="0" w:firstRowLastColumn="0" w:lastRowFirstColumn="0" w:lastRowLastColumn="0"/>
        </w:trPr>
        <w:tc>
          <w:tcPr>
            <w:tcW w:w="5000" w:type="pct"/>
            <w:gridSpan w:val="3"/>
            <w:shd w:val="clear" w:color="auto" w:fill="D9D9D9" w:themeFill="background1" w:themeFillShade="D9"/>
          </w:tcPr>
          <w:p w14:paraId="5B3CFCAA" w14:textId="77777777" w:rsidR="005661CD" w:rsidRPr="00463357" w:rsidRDefault="005661CD" w:rsidP="00296DE3">
            <w:pPr>
              <w:suppressAutoHyphens/>
              <w:spacing w:before="20" w:after="20"/>
              <w:ind w:left="75"/>
              <w:rPr>
                <w:rFonts w:ascii="Arial" w:eastAsia="Times New Roman" w:hAnsi="Arial" w:cs="Arial"/>
                <w:b/>
                <w:bCs/>
                <w:i/>
                <w:iCs/>
                <w:szCs w:val="18"/>
              </w:rPr>
            </w:pPr>
            <w:r w:rsidRPr="00463357">
              <w:rPr>
                <w:rFonts w:ascii="Arial" w:eastAsia="Times New Roman" w:hAnsi="Arial" w:cs="Arial"/>
                <w:b/>
                <w:bCs/>
                <w:i/>
                <w:iCs/>
                <w:szCs w:val="18"/>
              </w:rPr>
              <w:t>Expenses</w:t>
            </w:r>
          </w:p>
        </w:tc>
      </w:tr>
      <w:tr w:rsidR="005661CD" w:rsidRPr="00E47C35" w14:paraId="0B6D2490" w14:textId="77777777" w:rsidTr="0074493F">
        <w:trPr>
          <w:cnfStyle w:val="000000010000" w:firstRow="0" w:lastRow="0" w:firstColumn="0" w:lastColumn="0" w:oddVBand="0" w:evenVBand="0" w:oddHBand="0" w:evenHBand="1" w:firstRowFirstColumn="0" w:firstRowLastColumn="0" w:lastRowFirstColumn="0" w:lastRowLastColumn="0"/>
        </w:trPr>
        <w:tc>
          <w:tcPr>
            <w:tcW w:w="1633" w:type="pct"/>
            <w:vAlign w:val="center"/>
          </w:tcPr>
          <w:p w14:paraId="5566C138" w14:textId="77777777" w:rsidR="005661CD" w:rsidRPr="00E47C35" w:rsidRDefault="005661CD" w:rsidP="00463357">
            <w:pPr>
              <w:suppressAutoHyphens/>
              <w:spacing w:before="20" w:after="20"/>
              <w:ind w:left="75"/>
              <w:rPr>
                <w:rFonts w:ascii="Arial" w:eastAsia="Times New Roman" w:hAnsi="Arial" w:cs="Arial"/>
                <w:szCs w:val="18"/>
              </w:rPr>
            </w:pPr>
            <w:r w:rsidRPr="00E47C35">
              <w:rPr>
                <w:rFonts w:ascii="Arial" w:eastAsia="Times New Roman" w:hAnsi="Arial" w:cs="Arial"/>
                <w:szCs w:val="18"/>
              </w:rPr>
              <w:t>Personnel</w:t>
            </w:r>
          </w:p>
        </w:tc>
        <w:tc>
          <w:tcPr>
            <w:tcW w:w="1634" w:type="pct"/>
            <w:vAlign w:val="center"/>
          </w:tcPr>
          <w:p w14:paraId="620F6020"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$4,196</w:t>
            </w:r>
          </w:p>
        </w:tc>
        <w:tc>
          <w:tcPr>
            <w:tcW w:w="1733" w:type="pct"/>
            <w:vAlign w:val="center"/>
          </w:tcPr>
          <w:p w14:paraId="02E7A337"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0</w:t>
            </w:r>
          </w:p>
        </w:tc>
      </w:tr>
      <w:tr w:rsidR="005661CD" w:rsidRPr="00E47C35" w14:paraId="78DA8517" w14:textId="77777777" w:rsidTr="0074493F">
        <w:trPr>
          <w:cnfStyle w:val="000000100000" w:firstRow="0" w:lastRow="0" w:firstColumn="0" w:lastColumn="0" w:oddVBand="0" w:evenVBand="0" w:oddHBand="1" w:evenHBand="0" w:firstRowFirstColumn="0" w:firstRowLastColumn="0" w:lastRowFirstColumn="0" w:lastRowLastColumn="0"/>
        </w:trPr>
        <w:tc>
          <w:tcPr>
            <w:tcW w:w="1633" w:type="pct"/>
            <w:vAlign w:val="center"/>
          </w:tcPr>
          <w:p w14:paraId="752068E6" w14:textId="77777777" w:rsidR="005661CD" w:rsidRPr="00E47C35" w:rsidRDefault="005661CD" w:rsidP="00463357">
            <w:pPr>
              <w:suppressAutoHyphens/>
              <w:spacing w:before="20" w:after="20"/>
              <w:ind w:left="75"/>
              <w:rPr>
                <w:rFonts w:ascii="Arial" w:eastAsia="Times New Roman" w:hAnsi="Arial" w:cs="Arial"/>
                <w:szCs w:val="18"/>
              </w:rPr>
            </w:pPr>
            <w:r>
              <w:rPr>
                <w:rFonts w:ascii="Arial" w:eastAsia="Times New Roman" w:hAnsi="Arial" w:cs="Arial"/>
                <w:szCs w:val="18"/>
              </w:rPr>
              <w:t>Supplies</w:t>
            </w:r>
          </w:p>
        </w:tc>
        <w:tc>
          <w:tcPr>
            <w:tcW w:w="1634" w:type="pct"/>
            <w:vAlign w:val="center"/>
          </w:tcPr>
          <w:p w14:paraId="7765466A"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$8,359</w:t>
            </w:r>
          </w:p>
        </w:tc>
        <w:tc>
          <w:tcPr>
            <w:tcW w:w="1733" w:type="pct"/>
            <w:vAlign w:val="center"/>
          </w:tcPr>
          <w:p w14:paraId="034B3FC8"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$1,228</w:t>
            </w:r>
          </w:p>
        </w:tc>
      </w:tr>
      <w:tr w:rsidR="005661CD" w:rsidRPr="00E47C35" w:rsidDel="00A51902" w14:paraId="14236235" w14:textId="77777777" w:rsidTr="0074493F">
        <w:trPr>
          <w:cnfStyle w:val="000000010000" w:firstRow="0" w:lastRow="0" w:firstColumn="0" w:lastColumn="0" w:oddVBand="0" w:evenVBand="0" w:oddHBand="0" w:evenHBand="1" w:firstRowFirstColumn="0" w:firstRowLastColumn="0" w:lastRowFirstColumn="0" w:lastRowLastColumn="0"/>
        </w:trPr>
        <w:tc>
          <w:tcPr>
            <w:tcW w:w="1633" w:type="pct"/>
            <w:vAlign w:val="center"/>
          </w:tcPr>
          <w:p w14:paraId="7230AE5A" w14:textId="77777777" w:rsidR="005661CD" w:rsidRPr="00E47C35" w:rsidDel="00A51902" w:rsidRDefault="005661CD" w:rsidP="00463357">
            <w:pPr>
              <w:suppressAutoHyphens/>
              <w:spacing w:before="20" w:after="20"/>
              <w:ind w:left="75"/>
              <w:rPr>
                <w:rFonts w:ascii="Arial" w:eastAsia="Times New Roman" w:hAnsi="Arial" w:cs="Arial"/>
                <w:szCs w:val="18"/>
              </w:rPr>
            </w:pPr>
            <w:r w:rsidRPr="00E47C35">
              <w:rPr>
                <w:rFonts w:ascii="Arial" w:eastAsia="Times New Roman" w:hAnsi="Arial" w:cs="Arial"/>
                <w:szCs w:val="18"/>
              </w:rPr>
              <w:t>Services</w:t>
            </w:r>
          </w:p>
        </w:tc>
        <w:tc>
          <w:tcPr>
            <w:tcW w:w="1634" w:type="pct"/>
            <w:vAlign w:val="center"/>
          </w:tcPr>
          <w:p w14:paraId="509DB24C"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$273,481</w:t>
            </w:r>
          </w:p>
        </w:tc>
        <w:tc>
          <w:tcPr>
            <w:tcW w:w="1733" w:type="pct"/>
            <w:vAlign w:val="center"/>
          </w:tcPr>
          <w:p w14:paraId="4CCDF456" w14:textId="77777777" w:rsidR="005661CD" w:rsidRPr="00E47C35" w:rsidDel="00A51902"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$353,884</w:t>
            </w:r>
          </w:p>
        </w:tc>
      </w:tr>
      <w:tr w:rsidR="005661CD" w:rsidRPr="00E47C35" w14:paraId="55D2A260" w14:textId="77777777" w:rsidTr="0074493F">
        <w:trPr>
          <w:cnfStyle w:val="000000100000" w:firstRow="0" w:lastRow="0" w:firstColumn="0" w:lastColumn="0" w:oddVBand="0" w:evenVBand="0" w:oddHBand="1" w:evenHBand="0" w:firstRowFirstColumn="0" w:firstRowLastColumn="0" w:lastRowFirstColumn="0" w:lastRowLastColumn="0"/>
        </w:trPr>
        <w:tc>
          <w:tcPr>
            <w:tcW w:w="1633" w:type="pct"/>
            <w:vAlign w:val="center"/>
          </w:tcPr>
          <w:p w14:paraId="2C7B525D" w14:textId="77777777" w:rsidR="005661CD" w:rsidRPr="00E47C35" w:rsidRDefault="005661CD" w:rsidP="00463357">
            <w:pPr>
              <w:suppressAutoHyphens/>
              <w:spacing w:before="20" w:after="20"/>
              <w:ind w:left="75"/>
              <w:rPr>
                <w:rFonts w:ascii="Arial" w:eastAsia="Times New Roman" w:hAnsi="Arial" w:cs="Arial"/>
                <w:szCs w:val="18"/>
              </w:rPr>
            </w:pPr>
            <w:r>
              <w:rPr>
                <w:rFonts w:ascii="Arial" w:eastAsia="Times New Roman" w:hAnsi="Arial" w:cs="Arial"/>
                <w:szCs w:val="18"/>
              </w:rPr>
              <w:t>Interfund Payments</w:t>
            </w:r>
          </w:p>
        </w:tc>
        <w:tc>
          <w:tcPr>
            <w:tcW w:w="1634" w:type="pct"/>
            <w:vAlign w:val="center"/>
          </w:tcPr>
          <w:p w14:paraId="12137BBA"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$45,851</w:t>
            </w:r>
          </w:p>
        </w:tc>
        <w:tc>
          <w:tcPr>
            <w:tcW w:w="1733" w:type="pct"/>
            <w:vAlign w:val="center"/>
          </w:tcPr>
          <w:p w14:paraId="107E3C0E"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$63,278</w:t>
            </w:r>
          </w:p>
        </w:tc>
      </w:tr>
      <w:tr w:rsidR="005661CD" w:rsidRPr="00E47C35" w14:paraId="2AF3019A" w14:textId="77777777" w:rsidTr="0074493F">
        <w:trPr>
          <w:cnfStyle w:val="000000010000" w:firstRow="0" w:lastRow="0" w:firstColumn="0" w:lastColumn="0" w:oddVBand="0" w:evenVBand="0" w:oddHBand="0" w:evenHBand="1" w:firstRowFirstColumn="0" w:firstRowLastColumn="0" w:lastRowFirstColumn="0" w:lastRowLastColumn="0"/>
        </w:trPr>
        <w:tc>
          <w:tcPr>
            <w:tcW w:w="1633" w:type="pct"/>
            <w:vAlign w:val="center"/>
          </w:tcPr>
          <w:p w14:paraId="0CAC2D0C" w14:textId="77777777" w:rsidR="005661CD" w:rsidRPr="00E47C35" w:rsidRDefault="005661CD" w:rsidP="00463357">
            <w:pPr>
              <w:suppressAutoHyphens/>
              <w:spacing w:before="20" w:after="20"/>
              <w:ind w:left="75"/>
              <w:rPr>
                <w:rFonts w:ascii="Arial" w:eastAsia="Times New Roman" w:hAnsi="Arial" w:cs="Arial"/>
                <w:szCs w:val="18"/>
              </w:rPr>
            </w:pPr>
            <w:r w:rsidRPr="00E47C35">
              <w:rPr>
                <w:rFonts w:ascii="Arial" w:eastAsia="Times New Roman" w:hAnsi="Arial" w:cs="Arial"/>
                <w:szCs w:val="18"/>
              </w:rPr>
              <w:t>Capital Expenses</w:t>
            </w:r>
          </w:p>
        </w:tc>
        <w:tc>
          <w:tcPr>
            <w:tcW w:w="1634" w:type="pct"/>
            <w:vAlign w:val="center"/>
          </w:tcPr>
          <w:p w14:paraId="4448D59D"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$106,483</w:t>
            </w:r>
          </w:p>
        </w:tc>
        <w:tc>
          <w:tcPr>
            <w:tcW w:w="1733" w:type="pct"/>
            <w:vAlign w:val="center"/>
          </w:tcPr>
          <w:p w14:paraId="3937C0FA" w14:textId="77777777" w:rsidR="005661CD" w:rsidRPr="00E47C35" w:rsidRDefault="005661CD" w:rsidP="00463357">
            <w:pPr>
              <w:suppressAutoHyphens/>
              <w:spacing w:before="20" w:after="20"/>
              <w:ind w:left="75" w:right="255"/>
              <w:jc w:val="right"/>
              <w:rPr>
                <w:rFonts w:ascii="Arial" w:eastAsia="Times New Roman" w:hAnsi="Arial" w:cs="Arial"/>
                <w:szCs w:val="18"/>
              </w:rPr>
            </w:pPr>
            <w:r>
              <w:rPr>
                <w:rFonts w:ascii="Arial" w:eastAsia="Times New Roman" w:hAnsi="Arial" w:cs="Arial"/>
                <w:szCs w:val="18"/>
              </w:rPr>
              <w:t>$1,093,119</w:t>
            </w:r>
          </w:p>
        </w:tc>
      </w:tr>
      <w:tr w:rsidR="005661CD" w:rsidRPr="00E47C35" w14:paraId="09CFCE82" w14:textId="77777777" w:rsidTr="0074493F">
        <w:trPr>
          <w:cnfStyle w:val="000000100000" w:firstRow="0" w:lastRow="0" w:firstColumn="0" w:lastColumn="0" w:oddVBand="0" w:evenVBand="0" w:oddHBand="1" w:evenHBand="0" w:firstRowFirstColumn="0" w:firstRowLastColumn="0" w:lastRowFirstColumn="0" w:lastRowLastColumn="0"/>
        </w:trPr>
        <w:tc>
          <w:tcPr>
            <w:tcW w:w="1633" w:type="pct"/>
          </w:tcPr>
          <w:p w14:paraId="47912F10" w14:textId="77777777" w:rsidR="005661CD" w:rsidRPr="00E47C35" w:rsidRDefault="005661CD" w:rsidP="00296DE3">
            <w:pPr>
              <w:suppressAutoHyphens/>
              <w:spacing w:before="20" w:after="20"/>
              <w:ind w:left="345"/>
              <w:rPr>
                <w:rFonts w:ascii="Arial" w:eastAsia="Times New Roman" w:hAnsi="Arial" w:cs="Arial"/>
                <w:b/>
                <w:bCs/>
                <w:szCs w:val="18"/>
              </w:rPr>
            </w:pPr>
            <w:r w:rsidRPr="00E47C35">
              <w:rPr>
                <w:rFonts w:ascii="Arial" w:eastAsia="Times New Roman" w:hAnsi="Arial" w:cs="Arial"/>
                <w:b/>
                <w:bCs/>
                <w:szCs w:val="18"/>
              </w:rPr>
              <w:t>Total Expenses</w:t>
            </w:r>
          </w:p>
        </w:tc>
        <w:tc>
          <w:tcPr>
            <w:tcW w:w="1634" w:type="pct"/>
            <w:vAlign w:val="center"/>
          </w:tcPr>
          <w:p w14:paraId="27C7428B" w14:textId="77777777" w:rsidR="005661CD" w:rsidRPr="00E47C35" w:rsidRDefault="005661CD" w:rsidP="00463357">
            <w:pPr>
              <w:suppressAutoHyphens/>
              <w:spacing w:before="20" w:after="20"/>
              <w:ind w:left="75" w:right="255"/>
              <w:jc w:val="right"/>
              <w:rPr>
                <w:rFonts w:ascii="Arial" w:eastAsia="Times New Roman" w:hAnsi="Arial" w:cs="Arial"/>
                <w:b/>
                <w:szCs w:val="18"/>
              </w:rPr>
            </w:pPr>
            <w:r>
              <w:rPr>
                <w:rFonts w:ascii="Arial" w:eastAsia="Times New Roman" w:hAnsi="Arial" w:cs="Arial"/>
                <w:b/>
                <w:szCs w:val="18"/>
              </w:rPr>
              <w:t>$438,370</w:t>
            </w:r>
          </w:p>
        </w:tc>
        <w:tc>
          <w:tcPr>
            <w:tcW w:w="1733" w:type="pct"/>
            <w:vAlign w:val="center"/>
          </w:tcPr>
          <w:p w14:paraId="22509E26" w14:textId="77777777" w:rsidR="005661CD" w:rsidRPr="00E47C35" w:rsidRDefault="005661CD" w:rsidP="00463357">
            <w:pPr>
              <w:suppressAutoHyphens/>
              <w:spacing w:before="20" w:after="20"/>
              <w:ind w:left="75" w:right="255"/>
              <w:jc w:val="right"/>
              <w:rPr>
                <w:rFonts w:ascii="Arial" w:eastAsia="Times New Roman" w:hAnsi="Arial" w:cs="Arial"/>
                <w:b/>
                <w:szCs w:val="18"/>
              </w:rPr>
            </w:pPr>
            <w:r>
              <w:rPr>
                <w:rFonts w:ascii="Arial" w:eastAsia="Times New Roman" w:hAnsi="Arial" w:cs="Arial"/>
                <w:b/>
                <w:szCs w:val="18"/>
              </w:rPr>
              <w:t>$1,511,509</w:t>
            </w:r>
          </w:p>
        </w:tc>
      </w:tr>
      <w:tr w:rsidR="005661CD" w:rsidRPr="0062391C" w14:paraId="27C76959" w14:textId="77777777" w:rsidTr="0074493F">
        <w:trPr>
          <w:cnfStyle w:val="000000010000" w:firstRow="0" w:lastRow="0" w:firstColumn="0" w:lastColumn="0" w:oddVBand="0" w:evenVBand="0" w:oddHBand="0" w:evenHBand="1" w:firstRowFirstColumn="0" w:firstRowLastColumn="0" w:lastRowFirstColumn="0" w:lastRowLastColumn="0"/>
        </w:trPr>
        <w:tc>
          <w:tcPr>
            <w:tcW w:w="1633" w:type="pct"/>
            <w:shd w:val="clear" w:color="auto" w:fill="D9D9D9" w:themeFill="background1" w:themeFillShade="D9"/>
          </w:tcPr>
          <w:p w14:paraId="0431F545" w14:textId="77777777" w:rsidR="005661CD" w:rsidRPr="00CF1689" w:rsidRDefault="005661CD" w:rsidP="00296DE3">
            <w:pPr>
              <w:suppressAutoHyphens/>
              <w:spacing w:before="20" w:after="20"/>
              <w:ind w:left="75"/>
              <w:jc w:val="center"/>
              <w:rPr>
                <w:rFonts w:ascii="Arial" w:eastAsia="Times New Roman" w:hAnsi="Arial" w:cs="Arial"/>
                <w:b/>
                <w:bCs/>
                <w:szCs w:val="18"/>
              </w:rPr>
            </w:pPr>
            <w:r w:rsidRPr="00CF1689">
              <w:rPr>
                <w:rFonts w:ascii="Arial" w:eastAsia="Times New Roman" w:hAnsi="Arial" w:cs="Arial"/>
                <w:b/>
                <w:bCs/>
                <w:szCs w:val="18"/>
              </w:rPr>
              <w:t>Total Balance/(Deficiency)</w:t>
            </w:r>
          </w:p>
        </w:tc>
        <w:tc>
          <w:tcPr>
            <w:tcW w:w="1634" w:type="pct"/>
            <w:shd w:val="clear" w:color="auto" w:fill="D9D9D9" w:themeFill="background1" w:themeFillShade="D9"/>
            <w:vAlign w:val="center"/>
          </w:tcPr>
          <w:p w14:paraId="0B9B19B5" w14:textId="77777777" w:rsidR="005661CD" w:rsidRPr="00CF1689" w:rsidRDefault="005661CD" w:rsidP="00463357">
            <w:pPr>
              <w:suppressAutoHyphens/>
              <w:spacing w:before="20" w:after="20"/>
              <w:ind w:left="75" w:right="255"/>
              <w:jc w:val="right"/>
              <w:rPr>
                <w:rFonts w:ascii="Arial" w:eastAsia="Times New Roman" w:hAnsi="Arial" w:cs="Arial"/>
                <w:b/>
                <w:bCs/>
                <w:szCs w:val="18"/>
              </w:rPr>
            </w:pPr>
            <w:r w:rsidRPr="00CF1689">
              <w:rPr>
                <w:rFonts w:ascii="Arial" w:eastAsia="Times New Roman" w:hAnsi="Arial" w:cs="Arial"/>
                <w:b/>
                <w:bCs/>
                <w:szCs w:val="18"/>
              </w:rPr>
              <w:t>$513,705</w:t>
            </w:r>
          </w:p>
        </w:tc>
        <w:tc>
          <w:tcPr>
            <w:tcW w:w="1733" w:type="pct"/>
            <w:shd w:val="clear" w:color="auto" w:fill="D9D9D9" w:themeFill="background1" w:themeFillShade="D9"/>
            <w:vAlign w:val="center"/>
          </w:tcPr>
          <w:p w14:paraId="5835ECB9" w14:textId="77777777" w:rsidR="005661CD" w:rsidRPr="00CF1689" w:rsidRDefault="005661CD" w:rsidP="00463357">
            <w:pPr>
              <w:suppressAutoHyphens/>
              <w:spacing w:before="20" w:after="20"/>
              <w:ind w:left="75" w:right="255"/>
              <w:jc w:val="right"/>
              <w:rPr>
                <w:rFonts w:ascii="Arial" w:eastAsia="Times New Roman" w:hAnsi="Arial" w:cs="Arial"/>
                <w:b/>
                <w:bCs/>
                <w:szCs w:val="18"/>
              </w:rPr>
            </w:pPr>
            <w:r w:rsidRPr="00CF1689">
              <w:rPr>
                <w:rFonts w:ascii="Arial" w:eastAsia="Times New Roman" w:hAnsi="Arial" w:cs="Arial"/>
                <w:b/>
                <w:bCs/>
                <w:szCs w:val="18"/>
              </w:rPr>
              <w:t>($286,914)</w:t>
            </w:r>
          </w:p>
        </w:tc>
      </w:tr>
    </w:tbl>
    <w:p w14:paraId="282143A4" w14:textId="77777777" w:rsidR="005661CD" w:rsidRDefault="005661CD" w:rsidP="006C15CC">
      <w:pPr>
        <w:pStyle w:val="Heading3"/>
        <w:spacing w:before="240"/>
      </w:pPr>
      <w:bookmarkStart w:id="432" w:name="_Toc148691312"/>
      <w:r>
        <w:t>Benton County Solid</w:t>
      </w:r>
      <w:r>
        <w:rPr>
          <w:spacing w:val="-5"/>
        </w:rPr>
        <w:t xml:space="preserve"> </w:t>
      </w:r>
      <w:r>
        <w:t>Waste Advisory Committee</w:t>
      </w:r>
      <w:bookmarkEnd w:id="432"/>
    </w:p>
    <w:p w14:paraId="1F2CA8EC" w14:textId="497CDB72" w:rsidR="005661CD" w:rsidRPr="00B30F54" w:rsidRDefault="005661CD" w:rsidP="005661CD">
      <w:pPr>
        <w:pStyle w:val="BodyText"/>
      </w:pPr>
      <w:r w:rsidRPr="00B30F54">
        <w:t>Per RCW 70</w:t>
      </w:r>
      <w:r>
        <w:t>A</w:t>
      </w:r>
      <w:r w:rsidRPr="00B30F54">
        <w:t>.</w:t>
      </w:r>
      <w:r>
        <w:t>200</w:t>
      </w:r>
      <w:r w:rsidRPr="00B30F54">
        <w:t>, the Board of County Commissioners has appointed the SWAC to help develop solid waste handling programs and policies. The SWAC</w:t>
      </w:r>
      <w:r>
        <w:t xml:space="preserve"> members are appointed through the Interlocal Agreements between the County and cities and towns, with additional members representing other interested groups appointed directly by the</w:t>
      </w:r>
      <w:r w:rsidRPr="00B30F54">
        <w:t xml:space="preserve"> Board of County Commissioners. The SWAC consists of a minimum of </w:t>
      </w:r>
      <w:r w:rsidRPr="00215666">
        <w:t xml:space="preserve">nine members </w:t>
      </w:r>
      <w:r>
        <w:t xml:space="preserve">and a maximum of 12 members, </w:t>
      </w:r>
      <w:r w:rsidRPr="00215666">
        <w:t>each with one vote</w:t>
      </w:r>
      <w:r>
        <w:t>,</w:t>
      </w:r>
      <w:r w:rsidRPr="00215666">
        <w:t xml:space="preserve"> and membership is outlined in the bylaws to include citizens, public interest groups, business</w:t>
      </w:r>
      <w:r>
        <w:t>es</w:t>
      </w:r>
      <w:r w:rsidRPr="00215666">
        <w:t>, the waste management industry, agriculture</w:t>
      </w:r>
      <w:r>
        <w:t>,</w:t>
      </w:r>
      <w:r w:rsidRPr="00215666">
        <w:t xml:space="preserve"> and local elected officials. Addition</w:t>
      </w:r>
      <w:r>
        <w:t>al</w:t>
      </w:r>
      <w:r w:rsidRPr="00215666">
        <w:t xml:space="preserve"> information regarding the SWAC By-laws can be found </w:t>
      </w:r>
      <w:r w:rsidRPr="006D6B58">
        <w:t xml:space="preserve">in Appendix </w:t>
      </w:r>
      <w:r w:rsidR="00920FFE" w:rsidRPr="006D6B58">
        <w:t>C</w:t>
      </w:r>
      <w:r w:rsidRPr="006D6B58">
        <w:t>.</w:t>
      </w:r>
    </w:p>
    <w:p w14:paraId="0F591E02" w14:textId="77777777" w:rsidR="005661CD" w:rsidRDefault="005661CD">
      <w:pPr>
        <w:pStyle w:val="Heading3"/>
        <w:rPr>
          <w:rFonts w:eastAsia="Times New Roman"/>
        </w:rPr>
      </w:pPr>
      <w:bookmarkStart w:id="433" w:name="_Toc148691313"/>
      <w:r w:rsidRPr="004E0D0F">
        <w:t>Incorporated</w:t>
      </w:r>
      <w:r>
        <w:rPr>
          <w:rFonts w:eastAsia="Times New Roman"/>
        </w:rPr>
        <w:t xml:space="preserve"> Cities</w:t>
      </w:r>
      <w:bookmarkEnd w:id="433"/>
    </w:p>
    <w:p w14:paraId="68E0F603" w14:textId="77777777" w:rsidR="005661CD" w:rsidRDefault="005661CD" w:rsidP="005661CD">
      <w:pPr>
        <w:pStyle w:val="BodyText"/>
      </w:pPr>
      <w:r w:rsidRPr="005852CF">
        <w:t xml:space="preserve">RCW 35.21.152 empowers cities to develop, own, and operate solid waste handling systems and to provide for solid waste collection services within their jurisdictions. There are </w:t>
      </w:r>
      <w:r>
        <w:t>seven</w:t>
      </w:r>
      <w:r w:rsidRPr="005852CF">
        <w:t xml:space="preserve"> incorporated cities and towns in </w:t>
      </w:r>
      <w:r>
        <w:t>Benton</w:t>
      </w:r>
      <w:r w:rsidRPr="005852CF">
        <w:t xml:space="preserve"> County.</w:t>
      </w:r>
      <w:r>
        <w:t xml:space="preserve"> </w:t>
      </w:r>
    </w:p>
    <w:p w14:paraId="194AAF47" w14:textId="1D8F2A79" w:rsidR="005661CD" w:rsidRDefault="005661CD" w:rsidP="00F52806">
      <w:pPr>
        <w:pStyle w:val="BodyText"/>
      </w:pPr>
      <w:r>
        <w:t>One municipality (City of Richland) operates their own collection program, with fou</w:t>
      </w:r>
      <w:r w:rsidRPr="009F1C10">
        <w:t xml:space="preserve">r private haulers </w:t>
      </w:r>
      <w:r>
        <w:t xml:space="preserve">operating within the County boundary and in individual cities and towns as contracted. The City of Richland collection program is operated within the city boundaries, as adjusted periodically by annexations. The private haulers operate in the unincorporated areas and in the other municipalities. </w:t>
      </w:r>
      <w:r w:rsidRPr="005852CF">
        <w:t>Fees charged for the service cover the expenses of the system</w:t>
      </w:r>
      <w:r>
        <w:t>, although some cities also charge a “utility tax” that assists in funding other city functions</w:t>
      </w:r>
      <w:r w:rsidRPr="005852CF">
        <w:t xml:space="preserve">. Detailed information about collection in individual cities is included in </w:t>
      </w:r>
      <w:r w:rsidRPr="00C105E8">
        <w:t xml:space="preserve">Chapter </w:t>
      </w:r>
      <w:r w:rsidRPr="005552C3">
        <w:t>3</w:t>
      </w:r>
      <w:r w:rsidR="00F52806">
        <w:t>.0</w:t>
      </w:r>
      <w:r w:rsidRPr="00C105E8">
        <w:t xml:space="preserve"> </w:t>
      </w:r>
      <w:r>
        <w:t xml:space="preserve">– </w:t>
      </w:r>
      <w:r w:rsidR="00D171E7">
        <w:t xml:space="preserve">Solid </w:t>
      </w:r>
      <w:r>
        <w:t>Waste Collection</w:t>
      </w:r>
      <w:r w:rsidRPr="005852CF">
        <w:t>.</w:t>
      </w:r>
      <w:r>
        <w:t xml:space="preserve"> </w:t>
      </w:r>
    </w:p>
    <w:p w14:paraId="6132F6A1" w14:textId="77777777" w:rsidR="005661CD" w:rsidRDefault="005661CD">
      <w:pPr>
        <w:pStyle w:val="Heading3"/>
      </w:pPr>
      <w:bookmarkStart w:id="434" w:name="_Toc148691314"/>
      <w:r>
        <w:t>Benton Franklin Health District</w:t>
      </w:r>
      <w:bookmarkEnd w:id="434"/>
    </w:p>
    <w:p w14:paraId="7B2C7565" w14:textId="77777777" w:rsidR="005661CD" w:rsidRPr="0096128D" w:rsidRDefault="005661CD" w:rsidP="00F52806">
      <w:pPr>
        <w:pStyle w:val="BodyText"/>
      </w:pPr>
      <w:r w:rsidRPr="0096128D">
        <w:t xml:space="preserve">The Benton Franklin Health District (Health District) works with the public, cities, counties, and state agencies to develop and implement plans for the safe storage, collection, transportation, and final disposal of solid waste. The Health District works to ensure compliance with RCW 70A.205 and </w:t>
      </w:r>
      <w:r>
        <w:t>WAC</w:t>
      </w:r>
      <w:r w:rsidRPr="0096128D">
        <w:t xml:space="preserve"> 173-304 - Minimum Functional Standards for Solid Waste Facilities. The Health District is responsible for the following:</w:t>
      </w:r>
    </w:p>
    <w:p w14:paraId="73A0AE02" w14:textId="55FB89B7" w:rsidR="005661CD" w:rsidRPr="0043352F" w:rsidRDefault="005661CD">
      <w:pPr>
        <w:pStyle w:val="ListBullet"/>
        <w:numPr>
          <w:ilvl w:val="0"/>
          <w:numId w:val="10"/>
        </w:numPr>
        <w:tabs>
          <w:tab w:val="clear" w:pos="360"/>
          <w:tab w:val="num" w:pos="720"/>
        </w:tabs>
        <w:ind w:left="1800"/>
      </w:pPr>
      <w:r w:rsidRPr="0043352F">
        <w:t xml:space="preserve">Permitting solid waste facilities operating in </w:t>
      </w:r>
      <w:r w:rsidR="0012215A">
        <w:t>Benton</w:t>
      </w:r>
      <w:r w:rsidRPr="0043352F">
        <w:t xml:space="preserve"> County. </w:t>
      </w:r>
    </w:p>
    <w:p w14:paraId="7640688D" w14:textId="77777777" w:rsidR="005661CD" w:rsidRPr="0043352F" w:rsidRDefault="005661CD">
      <w:pPr>
        <w:pStyle w:val="ListBullet"/>
        <w:numPr>
          <w:ilvl w:val="0"/>
          <w:numId w:val="10"/>
        </w:numPr>
        <w:tabs>
          <w:tab w:val="clear" w:pos="360"/>
          <w:tab w:val="num" w:pos="720"/>
        </w:tabs>
        <w:ind w:left="1800"/>
      </w:pPr>
      <w:r>
        <w:t>Ensuring that</w:t>
      </w:r>
      <w:r w:rsidRPr="0043352F">
        <w:t xml:space="preserve"> permits are consistent with the Plan, local ordinances</w:t>
      </w:r>
      <w:r>
        <w:t>,</w:t>
      </w:r>
      <w:r w:rsidRPr="0043352F">
        <w:t xml:space="preserve"> and appropriate Washington </w:t>
      </w:r>
      <w:r>
        <w:t>s</w:t>
      </w:r>
      <w:r w:rsidRPr="0043352F">
        <w:t xml:space="preserve">tate and </w:t>
      </w:r>
      <w:r>
        <w:t>f</w:t>
      </w:r>
      <w:r w:rsidRPr="0043352F">
        <w:t>ederal regulations.</w:t>
      </w:r>
    </w:p>
    <w:p w14:paraId="1FF7E3BC" w14:textId="77777777" w:rsidR="005661CD" w:rsidRPr="0043352F" w:rsidRDefault="005661CD">
      <w:pPr>
        <w:pStyle w:val="ListBullet"/>
        <w:numPr>
          <w:ilvl w:val="0"/>
          <w:numId w:val="10"/>
        </w:numPr>
        <w:tabs>
          <w:tab w:val="clear" w:pos="360"/>
          <w:tab w:val="num" w:pos="720"/>
        </w:tabs>
        <w:ind w:left="1800"/>
      </w:pPr>
      <w:r w:rsidRPr="0043352F">
        <w:t xml:space="preserve">Oversight of existing permitted facilities. </w:t>
      </w:r>
    </w:p>
    <w:p w14:paraId="03E8562D" w14:textId="77777777" w:rsidR="005661CD" w:rsidRPr="0043352F" w:rsidRDefault="005661CD">
      <w:pPr>
        <w:pStyle w:val="ListBullet"/>
        <w:numPr>
          <w:ilvl w:val="0"/>
          <w:numId w:val="10"/>
        </w:numPr>
        <w:tabs>
          <w:tab w:val="clear" w:pos="360"/>
          <w:tab w:val="num" w:pos="720"/>
        </w:tabs>
        <w:ind w:left="1800"/>
      </w:pPr>
      <w:r w:rsidRPr="0043352F">
        <w:t xml:space="preserve">Responding to complaints regarding improper storage and disposal of solid waste. </w:t>
      </w:r>
    </w:p>
    <w:p w14:paraId="033EBCA4" w14:textId="77777777" w:rsidR="005661CD" w:rsidRDefault="005661CD">
      <w:pPr>
        <w:pStyle w:val="ListBullet"/>
        <w:numPr>
          <w:ilvl w:val="0"/>
          <w:numId w:val="10"/>
        </w:numPr>
        <w:tabs>
          <w:tab w:val="clear" w:pos="360"/>
          <w:tab w:val="num" w:pos="720"/>
        </w:tabs>
        <w:spacing w:after="120"/>
        <w:ind w:left="1800"/>
      </w:pPr>
      <w:r w:rsidRPr="0043352F">
        <w:t>Investigating illegal dumping and non-permitted dump sites.</w:t>
      </w:r>
    </w:p>
    <w:p w14:paraId="18D78D36" w14:textId="77777777" w:rsidR="005661CD" w:rsidRPr="0096128D" w:rsidRDefault="005661CD" w:rsidP="00F52806">
      <w:pPr>
        <w:pStyle w:val="BodyText"/>
      </w:pPr>
      <w:r w:rsidRPr="0096128D">
        <w:t xml:space="preserve">Solid waste facility permits are required in accordance with </w:t>
      </w:r>
      <w:r>
        <w:t>WAC</w:t>
      </w:r>
      <w:r w:rsidRPr="0096128D">
        <w:t xml:space="preserve"> 173-303, 173-350, and 173-351. Facilities are required to obtain solid waste handling permits from the Health District. </w:t>
      </w:r>
    </w:p>
    <w:p w14:paraId="20511BDA" w14:textId="2DDF2180" w:rsidR="005661CD" w:rsidRPr="00AC6AE1" w:rsidRDefault="005661CD" w:rsidP="00F52806">
      <w:pPr>
        <w:pStyle w:val="BodyText"/>
        <w:rPr>
          <w:spacing w:val="-2"/>
        </w:rPr>
      </w:pPr>
      <w:r w:rsidRPr="00AC6AE1">
        <w:rPr>
          <w:spacing w:val="-2"/>
        </w:rPr>
        <w:t xml:space="preserve">The State Environmental Policy Act (SEPA), RCW 43.21C, requires all governmental agencies to consider the environmental impacts of a proposal before making decisions. An Environmental Impact Statement (EIS) must be prepared for all proposals with probable significant adverse impacts on the quality of the environment. In order to determine if an EIS is necessary, an environmental checklist must be completed. For this planning document, a SEPA checklist has been completed and is included as Appendix </w:t>
      </w:r>
      <w:r w:rsidR="00920FFE">
        <w:rPr>
          <w:spacing w:val="-2"/>
        </w:rPr>
        <w:t>F</w:t>
      </w:r>
      <w:r w:rsidRPr="00AC6AE1">
        <w:rPr>
          <w:spacing w:val="-2"/>
        </w:rPr>
        <w:t xml:space="preserve">. </w:t>
      </w:r>
    </w:p>
    <w:p w14:paraId="62A62C65" w14:textId="77777777" w:rsidR="005661CD" w:rsidRPr="0096128D" w:rsidRDefault="005661CD" w:rsidP="00F52806">
      <w:pPr>
        <w:pStyle w:val="BodyText"/>
      </w:pPr>
      <w:r w:rsidRPr="0096128D">
        <w:t xml:space="preserve">Applicants for new solid waste permits within the County will notify the Health District. The applicant will submit a permit application and a SEPA checklist to the Health District, which forwards such applications to the </w:t>
      </w:r>
      <w:r>
        <w:t xml:space="preserve">Benton </w:t>
      </w:r>
      <w:r w:rsidRPr="0096128D">
        <w:t>County Public Works</w:t>
      </w:r>
      <w:r>
        <w:t xml:space="preserve"> Department -</w:t>
      </w:r>
      <w:r w:rsidRPr="0096128D">
        <w:t xml:space="preserve"> Solid Waste Division. </w:t>
      </w:r>
    </w:p>
    <w:p w14:paraId="1C02135B" w14:textId="77777777" w:rsidR="005661CD" w:rsidRPr="0096128D" w:rsidRDefault="005661CD" w:rsidP="00F52806">
      <w:pPr>
        <w:pStyle w:val="BodyText"/>
      </w:pPr>
      <w:r w:rsidRPr="0096128D">
        <w:t>The County Public Works</w:t>
      </w:r>
      <w:r>
        <w:t xml:space="preserve"> -</w:t>
      </w:r>
      <w:r w:rsidRPr="0096128D">
        <w:t xml:space="preserve"> Solid Waste will then request a meeting of the SWAC for the purpose of reviewing the permit application for conformance to the Plan. </w:t>
      </w:r>
      <w:r>
        <w:t xml:space="preserve">The </w:t>
      </w:r>
      <w:r w:rsidRPr="0096128D">
        <w:t xml:space="preserve">SWAC will review the documents and will return its findings to the Health District, which will consider and include those findings in its final decision. </w:t>
      </w:r>
    </w:p>
    <w:p w14:paraId="16AD5CC8" w14:textId="77777777" w:rsidR="005661CD" w:rsidRDefault="005661CD" w:rsidP="005661CD">
      <w:pPr>
        <w:pStyle w:val="BodyText"/>
      </w:pPr>
      <w:r w:rsidRPr="00631C13">
        <w:rPr>
          <w:rFonts w:eastAsia="Arial"/>
        </w:rPr>
        <w:t>The Health District will forward such findings and comments</w:t>
      </w:r>
      <w:r>
        <w:rPr>
          <w:rFonts w:eastAsia="Arial"/>
        </w:rPr>
        <w:t>,</w:t>
      </w:r>
      <w:r w:rsidRPr="00631C13">
        <w:rPr>
          <w:rFonts w:eastAsia="Arial"/>
        </w:rPr>
        <w:t xml:space="preserve"> along with the SEPA checklist and permit application, to the Benton Franklin County Board of Health. Final approval or disapproval of the application shall rest with the Health District, which shall issue its approval/disapproval of the application within 90 days after its receipt</w:t>
      </w:r>
      <w:r>
        <w:rPr>
          <w:rFonts w:eastAsia="Arial"/>
        </w:rPr>
        <w:t>,</w:t>
      </w:r>
      <w:r w:rsidRPr="00631C13">
        <w:rPr>
          <w:rFonts w:eastAsia="Arial"/>
        </w:rPr>
        <w:t xml:space="preserve"> pursuant to RCW 70</w:t>
      </w:r>
      <w:r>
        <w:rPr>
          <w:rFonts w:eastAsia="Arial"/>
        </w:rPr>
        <w:t>A</w:t>
      </w:r>
      <w:r w:rsidRPr="00631C13">
        <w:rPr>
          <w:rFonts w:eastAsia="Arial"/>
        </w:rPr>
        <w:t>.</w:t>
      </w:r>
      <w:r>
        <w:rPr>
          <w:rFonts w:eastAsia="Arial"/>
        </w:rPr>
        <w:t>205</w:t>
      </w:r>
      <w:r w:rsidRPr="00631C13">
        <w:rPr>
          <w:rFonts w:eastAsia="Arial"/>
        </w:rPr>
        <w:t>.</w:t>
      </w:r>
    </w:p>
    <w:p w14:paraId="13CD2C84" w14:textId="77777777" w:rsidR="005661CD" w:rsidRDefault="005661CD">
      <w:pPr>
        <w:pStyle w:val="Heading3"/>
      </w:pPr>
      <w:bookmarkStart w:id="435" w:name="_Toc148691315"/>
      <w:r>
        <w:t>Washington State Department</w:t>
      </w:r>
      <w:r>
        <w:rPr>
          <w:spacing w:val="-7"/>
        </w:rPr>
        <w:t xml:space="preserve"> </w:t>
      </w:r>
      <w:r>
        <w:t>of</w:t>
      </w:r>
      <w:r>
        <w:rPr>
          <w:spacing w:val="-1"/>
        </w:rPr>
        <w:t xml:space="preserve"> </w:t>
      </w:r>
      <w:r>
        <w:t>Ecology</w:t>
      </w:r>
      <w:bookmarkEnd w:id="435"/>
    </w:p>
    <w:p w14:paraId="41317ED9" w14:textId="77777777" w:rsidR="005661CD" w:rsidRPr="005852CF" w:rsidRDefault="005661CD" w:rsidP="005661CD">
      <w:pPr>
        <w:pStyle w:val="BodyText"/>
      </w:pPr>
      <w:r>
        <w:t>RCW</w:t>
      </w:r>
      <w:r w:rsidRPr="005852CF">
        <w:t xml:space="preserve"> 70</w:t>
      </w:r>
      <w:r>
        <w:t>A.205</w:t>
      </w:r>
      <w:r w:rsidRPr="005852CF">
        <w:t xml:space="preserve"> provides for a comprehensive, statewide solid waste management program</w:t>
      </w:r>
      <w:r>
        <w:t xml:space="preserve"> and </w:t>
      </w:r>
      <w:r w:rsidRPr="005852CF">
        <w:t>assigns primary responsibility for solid waste handling to local governments</w:t>
      </w:r>
      <w:r>
        <w:t>. This regulation gives</w:t>
      </w:r>
      <w:r w:rsidRPr="005852CF">
        <w:t xml:space="preserve"> each county, in cooperation with its cities, the task of setting up a coordinated </w:t>
      </w:r>
      <w:r>
        <w:t xml:space="preserve">solid waste management plan </w:t>
      </w:r>
      <w:r w:rsidRPr="005852CF">
        <w:t>that places an emphasis on waste reduction and recycling programs</w:t>
      </w:r>
      <w:r>
        <w:t xml:space="preserve">. </w:t>
      </w:r>
      <w:r w:rsidRPr="005852CF">
        <w:t>Enforcement and regulatory responsibilities are assigned to cities, counties, or jurisdictional health departments</w:t>
      </w:r>
      <w:r>
        <w:t>/districts (like the County Health District)</w:t>
      </w:r>
      <w:r w:rsidRPr="005852CF">
        <w:t>, depending on the specific activity and local preferences, but Ecology issues permits for land application of biosolids.</w:t>
      </w:r>
      <w:r>
        <w:t xml:space="preserve"> </w:t>
      </w:r>
    </w:p>
    <w:p w14:paraId="22DC1BD5" w14:textId="77777777" w:rsidR="005661CD" w:rsidRPr="005852CF" w:rsidRDefault="005661CD" w:rsidP="005661CD">
      <w:pPr>
        <w:pStyle w:val="BodyText"/>
      </w:pPr>
      <w:r>
        <w:t>Ecology has promulgated</w:t>
      </w:r>
      <w:r w:rsidRPr="005852CF">
        <w:t xml:space="preserve"> </w:t>
      </w:r>
      <w:r>
        <w:t>WAC</w:t>
      </w:r>
      <w:r w:rsidRPr="005852CF">
        <w:t xml:space="preserve"> 173-350, Solid Waste Handling Standards, which addresses the operational and other requirements for recycling and composting facilities as well as inert and special</w:t>
      </w:r>
      <w:r>
        <w:t>-</w:t>
      </w:r>
      <w:r w:rsidRPr="005852CF">
        <w:t>purpose landfills</w:t>
      </w:r>
      <w:r>
        <w:t xml:space="preserve">. WAC </w:t>
      </w:r>
      <w:r w:rsidRPr="005852CF">
        <w:t xml:space="preserve">173-351, Criteria for Municipal Solid Waste Landfills, contains the current standards for </w:t>
      </w:r>
      <w:r>
        <w:t>MSW</w:t>
      </w:r>
      <w:r w:rsidRPr="005852CF">
        <w:t xml:space="preserve"> landfills.</w:t>
      </w:r>
      <w:r>
        <w:t xml:space="preserve"> </w:t>
      </w:r>
    </w:p>
    <w:p w14:paraId="71247B6A" w14:textId="77777777" w:rsidR="005661CD" w:rsidRPr="005852CF" w:rsidRDefault="005661CD" w:rsidP="005661CD">
      <w:pPr>
        <w:pStyle w:val="BodyText"/>
      </w:pPr>
      <w:r w:rsidRPr="005852CF">
        <w:t>The Model Litter Control and Recycling Act (RCW 70</w:t>
      </w:r>
      <w:r>
        <w:t>A.205</w:t>
      </w:r>
      <w:r w:rsidRPr="005852CF">
        <w:t>) prohibits depositing garbage on any property not properly designated as a disposal site. There is also a “litter fund” that has been created through a tax levied on wholesale and retail businesses, and the monies from this fund</w:t>
      </w:r>
      <w:r>
        <w:t xml:space="preserve"> </w:t>
      </w:r>
      <w:r w:rsidRPr="005852CF">
        <w:t>are being used for education, increased litter cleanup efforts, and contracts to eligible county entities for illegal dump cleanup activities.</w:t>
      </w:r>
    </w:p>
    <w:p w14:paraId="1F9F84D3" w14:textId="77777777" w:rsidR="005661CD" w:rsidRPr="005852CF" w:rsidRDefault="005661CD" w:rsidP="005661CD">
      <w:pPr>
        <w:pStyle w:val="BodyText"/>
      </w:pPr>
      <w:r>
        <w:t>Under the Model Toxics Control</w:t>
      </w:r>
      <w:r>
        <w:rPr>
          <w:spacing w:val="-1"/>
        </w:rPr>
        <w:t xml:space="preserve"> </w:t>
      </w:r>
      <w:r>
        <w:t>Act (MTCA) (RCW</w:t>
      </w:r>
      <w:r>
        <w:rPr>
          <w:spacing w:val="-3"/>
        </w:rPr>
        <w:t xml:space="preserve"> </w:t>
      </w:r>
      <w:r>
        <w:t>70A.300), grants are a</w:t>
      </w:r>
      <w:r>
        <w:rPr>
          <w:spacing w:val="1"/>
        </w:rPr>
        <w:t>v</w:t>
      </w:r>
      <w:r>
        <w:t>ailable to local govern</w:t>
      </w:r>
      <w:r>
        <w:rPr>
          <w:spacing w:val="-2"/>
        </w:rPr>
        <w:t>m</w:t>
      </w:r>
      <w:r>
        <w:t xml:space="preserve">ents for solid waste </w:t>
      </w:r>
      <w:r>
        <w:rPr>
          <w:spacing w:val="-2"/>
        </w:rPr>
        <w:t>m</w:t>
      </w:r>
      <w:r>
        <w:t>anage</w:t>
      </w:r>
      <w:r>
        <w:rPr>
          <w:spacing w:val="-2"/>
        </w:rPr>
        <w:t>m</w:t>
      </w:r>
      <w:r>
        <w:t>ent plans and progra</w:t>
      </w:r>
      <w:r>
        <w:rPr>
          <w:spacing w:val="-2"/>
        </w:rPr>
        <w:t>m</w:t>
      </w:r>
      <w:r>
        <w:t xml:space="preserve">s, hazardous waste </w:t>
      </w:r>
      <w:r>
        <w:rPr>
          <w:spacing w:val="-2"/>
        </w:rPr>
        <w:t>m</w:t>
      </w:r>
      <w:r>
        <w:t>anage</w:t>
      </w:r>
      <w:r>
        <w:rPr>
          <w:spacing w:val="-2"/>
        </w:rPr>
        <w:t>m</w:t>
      </w:r>
      <w:r>
        <w:t>ent plans and progra</w:t>
      </w:r>
      <w:r>
        <w:rPr>
          <w:spacing w:val="-2"/>
        </w:rPr>
        <w:t>m</w:t>
      </w:r>
      <w:r>
        <w:t>s, and re</w:t>
      </w:r>
      <w:r>
        <w:rPr>
          <w:spacing w:val="-2"/>
        </w:rPr>
        <w:t>m</w:t>
      </w:r>
      <w:r>
        <w:t>edial actio</w:t>
      </w:r>
      <w:r>
        <w:rPr>
          <w:spacing w:val="-1"/>
        </w:rPr>
        <w:t>n</w:t>
      </w:r>
      <w:r>
        <w:t>s to clean up exi</w:t>
      </w:r>
      <w:r>
        <w:rPr>
          <w:spacing w:val="-2"/>
        </w:rPr>
        <w:t>s</w:t>
      </w:r>
      <w:r>
        <w:t>ting hazardo</w:t>
      </w:r>
      <w:r>
        <w:rPr>
          <w:spacing w:val="-1"/>
        </w:rPr>
        <w:t>u</w:t>
      </w:r>
      <w:r>
        <w:t>s waste sites. Solid and hazardous waste planning and progra</w:t>
      </w:r>
      <w:r>
        <w:rPr>
          <w:spacing w:val="-2"/>
        </w:rPr>
        <w:t>m</w:t>
      </w:r>
      <w:r>
        <w:t>s are funded through</w:t>
      </w:r>
      <w:r>
        <w:rPr>
          <w:spacing w:val="-2"/>
        </w:rPr>
        <w:t xml:space="preserve"> </w:t>
      </w:r>
      <w:r>
        <w:t>the Local Solid Waste Financial Assistance Grants program ad</w:t>
      </w:r>
      <w:r>
        <w:rPr>
          <w:spacing w:val="-2"/>
        </w:rPr>
        <w:t>m</w:t>
      </w:r>
      <w:r>
        <w:rPr>
          <w:spacing w:val="1"/>
        </w:rPr>
        <w:t>i</w:t>
      </w:r>
      <w:r>
        <w:t xml:space="preserve">nistered by Ecology’s Solid Waste and </w:t>
      </w:r>
      <w:r>
        <w:rPr>
          <w:spacing w:val="-1"/>
        </w:rPr>
        <w:t>F</w:t>
      </w:r>
      <w:r>
        <w:rPr>
          <w:spacing w:val="1"/>
        </w:rPr>
        <w:t>i</w:t>
      </w:r>
      <w:r>
        <w:t>nanci</w:t>
      </w:r>
      <w:r>
        <w:rPr>
          <w:spacing w:val="-1"/>
        </w:rPr>
        <w:t>a</w:t>
      </w:r>
      <w:r>
        <w:t>l Assu</w:t>
      </w:r>
      <w:r>
        <w:rPr>
          <w:spacing w:val="-1"/>
        </w:rPr>
        <w:t>r</w:t>
      </w:r>
      <w:r>
        <w:t>ance Prog</w:t>
      </w:r>
      <w:r>
        <w:rPr>
          <w:spacing w:val="-1"/>
        </w:rPr>
        <w:t>ram</w:t>
      </w:r>
      <w:r>
        <w:t>. The state rule that governs this program</w:t>
      </w:r>
      <w:r>
        <w:rPr>
          <w:spacing w:val="-2"/>
        </w:rPr>
        <w:t xml:space="preserve"> </w:t>
      </w:r>
      <w:r>
        <w:t xml:space="preserve">is WAC 173-312 – Local Solid Waste Financial Assistance. </w:t>
      </w:r>
    </w:p>
    <w:p w14:paraId="45B75B1C" w14:textId="77777777" w:rsidR="005661CD" w:rsidRDefault="005661CD">
      <w:pPr>
        <w:pStyle w:val="Heading3"/>
      </w:pPr>
      <w:bookmarkStart w:id="436" w:name="_Toc148691316"/>
      <w:r>
        <w:t>Washingt</w:t>
      </w:r>
      <w:r>
        <w:rPr>
          <w:spacing w:val="-1"/>
        </w:rPr>
        <w:t>o</w:t>
      </w:r>
      <w:r>
        <w:t>n Utili</w:t>
      </w:r>
      <w:r>
        <w:rPr>
          <w:spacing w:val="-1"/>
        </w:rPr>
        <w:t>t</w:t>
      </w:r>
      <w:r>
        <w:t>ies</w:t>
      </w:r>
      <w:r>
        <w:rPr>
          <w:spacing w:val="-8"/>
        </w:rPr>
        <w:t xml:space="preserve"> </w:t>
      </w:r>
      <w:r>
        <w:rPr>
          <w:spacing w:val="-1"/>
        </w:rPr>
        <w:t>a</w:t>
      </w:r>
      <w:r>
        <w:t>nd Transportation C</w:t>
      </w:r>
      <w:r>
        <w:rPr>
          <w:spacing w:val="-1"/>
        </w:rPr>
        <w:t>o</w:t>
      </w:r>
      <w:r>
        <w:t>mmi</w:t>
      </w:r>
      <w:r>
        <w:rPr>
          <w:spacing w:val="-1"/>
        </w:rPr>
        <w:t>s</w:t>
      </w:r>
      <w:r>
        <w:t>sion</w:t>
      </w:r>
      <w:bookmarkEnd w:id="436"/>
    </w:p>
    <w:p w14:paraId="262F0D73" w14:textId="77777777" w:rsidR="005661CD" w:rsidRPr="005852CF" w:rsidRDefault="005661CD" w:rsidP="005661CD">
      <w:pPr>
        <w:pStyle w:val="BodyText"/>
      </w:pPr>
      <w:r w:rsidRPr="005852CF">
        <w:t>The WUTC regulates privately</w:t>
      </w:r>
      <w:r>
        <w:t xml:space="preserve"> </w:t>
      </w:r>
      <w:r w:rsidRPr="005852CF">
        <w:t xml:space="preserve">owned utilities that provide public services such as electric power, telephone, natural gas, private water, transportation, and refuse collection. WUTC’s authority over solid waste collection is established in </w:t>
      </w:r>
      <w:r>
        <w:t>RCW</w:t>
      </w:r>
      <w:r w:rsidRPr="005852CF">
        <w:t xml:space="preserve"> 81.77. This authority does not extend to companies operating under contract with any city or town or to any city or town that undertakes solid waste collection. WUTC regulates solid waste collection companies by granting “certificates of convenience and necessity” that permit collection companies to operate in specified service areas. </w:t>
      </w:r>
      <w:r w:rsidRPr="00206447">
        <w:t xml:space="preserve">WUTC </w:t>
      </w:r>
      <w:r w:rsidRPr="005852CF">
        <w:t>also regulates solid waste collection, under authority of RCW 81.77.030, by</w:t>
      </w:r>
      <w:r>
        <w:t xml:space="preserve"> performing the following functions</w:t>
      </w:r>
      <w:r w:rsidRPr="005852CF">
        <w:t>:</w:t>
      </w:r>
    </w:p>
    <w:p w14:paraId="7623CB2B" w14:textId="77777777" w:rsidR="005661CD" w:rsidRPr="003132FD" w:rsidRDefault="005661CD">
      <w:pPr>
        <w:pStyle w:val="ListBullet"/>
        <w:numPr>
          <w:ilvl w:val="0"/>
          <w:numId w:val="10"/>
        </w:numPr>
        <w:ind w:left="1800"/>
      </w:pPr>
      <w:r w:rsidRPr="003132FD">
        <w:t>Fixing collection rates, charges, classifications, rules, and regulations.</w:t>
      </w:r>
    </w:p>
    <w:p w14:paraId="56361B05" w14:textId="77777777" w:rsidR="005661CD" w:rsidRPr="003132FD" w:rsidRDefault="005661CD">
      <w:pPr>
        <w:pStyle w:val="ListBullet"/>
        <w:numPr>
          <w:ilvl w:val="0"/>
          <w:numId w:val="10"/>
        </w:numPr>
        <w:ind w:left="1800"/>
      </w:pPr>
      <w:r w:rsidRPr="003132FD">
        <w:t>Regulating accounts, service, and safety of operations.</w:t>
      </w:r>
    </w:p>
    <w:p w14:paraId="74B765F5" w14:textId="77777777" w:rsidR="005661CD" w:rsidRPr="003132FD" w:rsidRDefault="005661CD">
      <w:pPr>
        <w:pStyle w:val="ListBullet"/>
        <w:numPr>
          <w:ilvl w:val="0"/>
          <w:numId w:val="10"/>
        </w:numPr>
        <w:ind w:left="1800"/>
      </w:pPr>
      <w:r w:rsidRPr="003132FD">
        <w:t>Requiring annual reports and other reports and data.</w:t>
      </w:r>
    </w:p>
    <w:p w14:paraId="3ACF4B5C" w14:textId="77777777" w:rsidR="005661CD" w:rsidRPr="003132FD" w:rsidRDefault="005661CD">
      <w:pPr>
        <w:pStyle w:val="ListBullet"/>
        <w:numPr>
          <w:ilvl w:val="0"/>
          <w:numId w:val="10"/>
        </w:numPr>
        <w:ind w:left="1800"/>
      </w:pPr>
      <w:r w:rsidRPr="003132FD">
        <w:t>Supervising collection companies in matters affecting their relationship to their customers.</w:t>
      </w:r>
    </w:p>
    <w:p w14:paraId="3D8ADCDE" w14:textId="77777777" w:rsidR="005661CD" w:rsidRPr="003132FD" w:rsidRDefault="005661CD">
      <w:pPr>
        <w:pStyle w:val="ListBullet"/>
        <w:numPr>
          <w:ilvl w:val="0"/>
          <w:numId w:val="10"/>
        </w:numPr>
        <w:ind w:left="1800"/>
      </w:pPr>
      <w:r w:rsidRPr="003132FD">
        <w:t>Requiring collection companies to use rate structures consistent with Washington State waste management priorities.</w:t>
      </w:r>
    </w:p>
    <w:p w14:paraId="1347FF54" w14:textId="77777777" w:rsidR="005661CD" w:rsidRDefault="005661CD" w:rsidP="005661CD">
      <w:pPr>
        <w:pStyle w:val="BodyText"/>
      </w:pPr>
      <w:r>
        <w:t>The</w:t>
      </w:r>
      <w:r>
        <w:rPr>
          <w:spacing w:val="1"/>
        </w:rPr>
        <w:t xml:space="preserve"> </w:t>
      </w:r>
      <w:r>
        <w:rPr>
          <w:spacing w:val="-2"/>
        </w:rPr>
        <w:t>W</w:t>
      </w:r>
      <w:r>
        <w:rPr>
          <w:spacing w:val="-1"/>
        </w:rPr>
        <w:t>U</w:t>
      </w:r>
      <w:r>
        <w:t>TC</w:t>
      </w:r>
      <w:r>
        <w:rPr>
          <w:spacing w:val="1"/>
        </w:rPr>
        <w:t xml:space="preserve"> </w:t>
      </w:r>
      <w:r>
        <w:t>requires</w:t>
      </w:r>
      <w:r>
        <w:rPr>
          <w:spacing w:val="1"/>
        </w:rPr>
        <w:t xml:space="preserve"> </w:t>
      </w:r>
      <w:r>
        <w:t>certificate</w:t>
      </w:r>
      <w:r>
        <w:rPr>
          <w:spacing w:val="1"/>
        </w:rPr>
        <w:t xml:space="preserve"> </w:t>
      </w:r>
      <w:r>
        <w:t>h</w:t>
      </w:r>
      <w:r>
        <w:rPr>
          <w:spacing w:val="-3"/>
        </w:rPr>
        <w:t>o</w:t>
      </w:r>
      <w:r>
        <w:t>ld</w:t>
      </w:r>
      <w:r>
        <w:rPr>
          <w:spacing w:val="-1"/>
        </w:rPr>
        <w:t>e</w:t>
      </w:r>
      <w:r>
        <w:t>rs to pro</w:t>
      </w:r>
      <w:r>
        <w:rPr>
          <w:spacing w:val="-1"/>
        </w:rPr>
        <w:t>v</w:t>
      </w:r>
      <w:r>
        <w:t>ide</w:t>
      </w:r>
      <w:r>
        <w:rPr>
          <w:spacing w:val="-1"/>
        </w:rPr>
        <w:t xml:space="preserve"> </w:t>
      </w:r>
      <w:r>
        <w:t xml:space="preserve">the </w:t>
      </w:r>
      <w:r>
        <w:rPr>
          <w:spacing w:val="-2"/>
        </w:rPr>
        <w:t>m</w:t>
      </w:r>
      <w:r>
        <w:rPr>
          <w:spacing w:val="1"/>
        </w:rPr>
        <w:t>i</w:t>
      </w:r>
      <w:r>
        <w:t>ni</w:t>
      </w:r>
      <w:r>
        <w:rPr>
          <w:spacing w:val="-2"/>
        </w:rPr>
        <w:t>m</w:t>
      </w:r>
      <w:r>
        <w:rPr>
          <w:spacing w:val="1"/>
        </w:rPr>
        <w:t>u</w:t>
      </w:r>
      <w:r>
        <w:t>m levels of</w:t>
      </w:r>
      <w:r>
        <w:rPr>
          <w:spacing w:val="-1"/>
        </w:rPr>
        <w:t xml:space="preserve"> s</w:t>
      </w:r>
      <w:r>
        <w:t xml:space="preserve">olid waste </w:t>
      </w:r>
      <w:r>
        <w:rPr>
          <w:spacing w:val="-1"/>
        </w:rPr>
        <w:t>c</w:t>
      </w:r>
      <w:r>
        <w:t>olle</w:t>
      </w:r>
      <w:r>
        <w:rPr>
          <w:spacing w:val="-1"/>
        </w:rPr>
        <w:t>c</w:t>
      </w:r>
      <w:r>
        <w:t>tion and recycling services established by a local solid waste management plan and enacted through an ordinance. Solid waste co</w:t>
      </w:r>
      <w:r>
        <w:rPr>
          <w:spacing w:val="-2"/>
        </w:rPr>
        <w:t>m</w:t>
      </w:r>
      <w:r>
        <w:rPr>
          <w:spacing w:val="1"/>
        </w:rPr>
        <w:t>p</w:t>
      </w:r>
      <w:r>
        <w:t>anies operating in the unincorporated</w:t>
      </w:r>
      <w:r>
        <w:rPr>
          <w:spacing w:val="-1"/>
        </w:rPr>
        <w:t xml:space="preserve"> </w:t>
      </w:r>
      <w:r>
        <w:t xml:space="preserve">areas of a county </w:t>
      </w:r>
      <w:r>
        <w:rPr>
          <w:spacing w:val="-2"/>
        </w:rPr>
        <w:t>m</w:t>
      </w:r>
      <w:r>
        <w:t>ust co</w:t>
      </w:r>
      <w:r>
        <w:rPr>
          <w:spacing w:val="-2"/>
        </w:rPr>
        <w:t>m</w:t>
      </w:r>
      <w:r>
        <w:t>ply with the local solid waste management plan (RCW 81.77.040).</w:t>
      </w:r>
    </w:p>
    <w:p w14:paraId="4C1AE25A" w14:textId="77777777" w:rsidR="005661CD" w:rsidRPr="005305C5" w:rsidRDefault="005661CD" w:rsidP="005661CD">
      <w:pPr>
        <w:pStyle w:val="BodyText"/>
      </w:pPr>
      <w:r w:rsidRPr="005305C5">
        <w:t xml:space="preserve">At its option, </w:t>
      </w:r>
      <w:r>
        <w:t>the</w:t>
      </w:r>
      <w:r w:rsidRPr="005305C5">
        <w:t xml:space="preserve"> County </w:t>
      </w:r>
      <w:r w:rsidRPr="005305C5">
        <w:rPr>
          <w:spacing w:val="-2"/>
        </w:rPr>
        <w:t>m</w:t>
      </w:r>
      <w:r w:rsidRPr="005305C5">
        <w:t>ay notify the WUTC of</w:t>
      </w:r>
      <w:r w:rsidRPr="005305C5">
        <w:rPr>
          <w:spacing w:val="-2"/>
        </w:rPr>
        <w:t xml:space="preserve"> </w:t>
      </w:r>
      <w:r w:rsidRPr="005305C5">
        <w:t xml:space="preserve">its intention to have the G-certificate holder bid on the collection of source-separated recyclable </w:t>
      </w:r>
      <w:r w:rsidRPr="005305C5">
        <w:rPr>
          <w:spacing w:val="-2"/>
        </w:rPr>
        <w:t>m</w:t>
      </w:r>
      <w:r w:rsidRPr="005305C5">
        <w:t>aterials from</w:t>
      </w:r>
      <w:r w:rsidRPr="005305C5">
        <w:rPr>
          <w:spacing w:val="-2"/>
        </w:rPr>
        <w:t xml:space="preserve"> </w:t>
      </w:r>
      <w:r w:rsidRPr="005305C5">
        <w:t>residences in unincorporated areas</w:t>
      </w:r>
      <w:r>
        <w:t xml:space="preserve">. </w:t>
      </w:r>
      <w:r w:rsidRPr="005305C5">
        <w:t>Com</w:t>
      </w:r>
      <w:r w:rsidRPr="005305C5">
        <w:rPr>
          <w:spacing w:val="-2"/>
        </w:rPr>
        <w:t>m</w:t>
      </w:r>
      <w:r w:rsidRPr="005305C5">
        <w:t>ercial recycling is</w:t>
      </w:r>
      <w:r w:rsidRPr="005305C5">
        <w:rPr>
          <w:spacing w:val="1"/>
        </w:rPr>
        <w:t xml:space="preserve"> </w:t>
      </w:r>
      <w:r w:rsidRPr="005305C5">
        <w:t>also regulated by the WUTC under</w:t>
      </w:r>
      <w:r w:rsidRPr="005305C5">
        <w:rPr>
          <w:spacing w:val="-1"/>
        </w:rPr>
        <w:t xml:space="preserve"> </w:t>
      </w:r>
      <w:r w:rsidRPr="005305C5">
        <w:t>laws that apply in general to motor freight carriers (</w:t>
      </w:r>
      <w:r>
        <w:rPr>
          <w:spacing w:val="-2"/>
        </w:rPr>
        <w:t>RCW</w:t>
      </w:r>
      <w:r w:rsidRPr="005305C5">
        <w:rPr>
          <w:spacing w:val="-2"/>
        </w:rPr>
        <w:t xml:space="preserve"> </w:t>
      </w:r>
      <w:r w:rsidRPr="005305C5">
        <w:t>81.80), although their</w:t>
      </w:r>
      <w:r w:rsidRPr="005305C5">
        <w:rPr>
          <w:spacing w:val="-2"/>
        </w:rPr>
        <w:t xml:space="preserve"> </w:t>
      </w:r>
      <w:r w:rsidRPr="005305C5">
        <w:t>oversight is li</w:t>
      </w:r>
      <w:r w:rsidRPr="005305C5">
        <w:rPr>
          <w:spacing w:val="-2"/>
        </w:rPr>
        <w:t>m</w:t>
      </w:r>
      <w:r w:rsidRPr="005305C5">
        <w:t>ited to requiring a per</w:t>
      </w:r>
      <w:r w:rsidRPr="005305C5">
        <w:rPr>
          <w:spacing w:val="-2"/>
        </w:rPr>
        <w:t>m</w:t>
      </w:r>
      <w:r w:rsidRPr="005305C5">
        <w:t>it (at $100 per year) and also to req</w:t>
      </w:r>
      <w:r w:rsidRPr="005305C5">
        <w:rPr>
          <w:spacing w:val="-1"/>
        </w:rPr>
        <w:t>u</w:t>
      </w:r>
      <w:r w:rsidRPr="005305C5">
        <w:t>ir</w:t>
      </w:r>
      <w:r>
        <w:t>ing</w:t>
      </w:r>
      <w:r w:rsidRPr="005305C5">
        <w:t xml:space="preserve"> companies to carry insur</w:t>
      </w:r>
      <w:r w:rsidRPr="005305C5">
        <w:rPr>
          <w:spacing w:val="-1"/>
        </w:rPr>
        <w:t>a</w:t>
      </w:r>
      <w:r w:rsidRPr="005305C5">
        <w:t>nce, conduct drug testing of e</w:t>
      </w:r>
      <w:r w:rsidRPr="005305C5">
        <w:rPr>
          <w:spacing w:val="-2"/>
        </w:rPr>
        <w:t>m</w:t>
      </w:r>
      <w:r w:rsidRPr="005305C5">
        <w:t>ployees, and conduct a few other activities.</w:t>
      </w:r>
    </w:p>
    <w:p w14:paraId="3E6A704F" w14:textId="4AF993AC" w:rsidR="005661CD" w:rsidRDefault="005661CD" w:rsidP="005661CD">
      <w:pPr>
        <w:pStyle w:val="BodyText"/>
      </w:pPr>
      <w:r w:rsidRPr="005305C5">
        <w:t>This Plan c</w:t>
      </w:r>
      <w:r w:rsidRPr="005305C5">
        <w:rPr>
          <w:spacing w:val="-1"/>
        </w:rPr>
        <w:t>o</w:t>
      </w:r>
      <w:r w:rsidRPr="005305C5">
        <w:t>ntains a cost assess</w:t>
      </w:r>
      <w:r w:rsidRPr="005305C5">
        <w:rPr>
          <w:spacing w:val="-2"/>
        </w:rPr>
        <w:t>m</w:t>
      </w:r>
      <w:r w:rsidRPr="005305C5">
        <w:t>ent (</w:t>
      </w:r>
      <w:r w:rsidRPr="00CE4A9D">
        <w:t xml:space="preserve">see </w:t>
      </w:r>
      <w:r w:rsidRPr="006D6B58">
        <w:t>Appen</w:t>
      </w:r>
      <w:r w:rsidRPr="006D6B58">
        <w:rPr>
          <w:spacing w:val="-1"/>
        </w:rPr>
        <w:t>d</w:t>
      </w:r>
      <w:r w:rsidRPr="006D6B58">
        <w:t xml:space="preserve">ix </w:t>
      </w:r>
      <w:r w:rsidR="00920FFE" w:rsidRPr="006D6B58">
        <w:t>G</w:t>
      </w:r>
      <w:r w:rsidRPr="006D6B58">
        <w:t>)</w:t>
      </w:r>
      <w:r w:rsidRPr="005305C5">
        <w:t xml:space="preserve"> pre</w:t>
      </w:r>
      <w:r w:rsidRPr="005305C5">
        <w:rPr>
          <w:spacing w:val="-1"/>
        </w:rPr>
        <w:t>p</w:t>
      </w:r>
      <w:r w:rsidRPr="005305C5">
        <w:t>ared accor</w:t>
      </w:r>
      <w:r w:rsidRPr="005305C5">
        <w:rPr>
          <w:spacing w:val="-1"/>
        </w:rPr>
        <w:t>d</w:t>
      </w:r>
      <w:r w:rsidRPr="005305C5">
        <w:t>i</w:t>
      </w:r>
      <w:r w:rsidRPr="005305C5">
        <w:rPr>
          <w:spacing w:val="-1"/>
        </w:rPr>
        <w:t>n</w:t>
      </w:r>
      <w:r w:rsidRPr="005305C5">
        <w:t xml:space="preserve">g to the </w:t>
      </w:r>
      <w:r w:rsidRPr="005305C5">
        <w:rPr>
          <w:spacing w:val="-3"/>
        </w:rPr>
        <w:t>W</w:t>
      </w:r>
      <w:r w:rsidRPr="005305C5">
        <w:rPr>
          <w:i/>
        </w:rPr>
        <w:t>UTC Cost Assessment Guidelines for Loc</w:t>
      </w:r>
      <w:r w:rsidRPr="005305C5">
        <w:rPr>
          <w:i/>
          <w:spacing w:val="-1"/>
        </w:rPr>
        <w:t>a</w:t>
      </w:r>
      <w:r w:rsidRPr="005305C5">
        <w:rPr>
          <w:i/>
        </w:rPr>
        <w:t>l Solid Waste Management Planning</w:t>
      </w:r>
      <w:r w:rsidRPr="005305C5">
        <w:rPr>
          <w:i/>
          <w:spacing w:val="-1"/>
        </w:rPr>
        <w:t xml:space="preserve"> </w:t>
      </w:r>
      <w:r w:rsidRPr="005305C5">
        <w:t>(</w:t>
      </w:r>
      <w:r w:rsidRPr="005305C5">
        <w:rPr>
          <w:spacing w:val="-2"/>
        </w:rPr>
        <w:t>W</w:t>
      </w:r>
      <w:r w:rsidRPr="005305C5">
        <w:t xml:space="preserve">UTC </w:t>
      </w:r>
      <w:r>
        <w:t xml:space="preserve">October </w:t>
      </w:r>
      <w:r w:rsidRPr="005305C5">
        <w:t>20</w:t>
      </w:r>
      <w:r>
        <w:t>19</w:t>
      </w:r>
      <w:r w:rsidRPr="005305C5">
        <w:t>).</w:t>
      </w:r>
      <w:r>
        <w:t xml:space="preserve"> </w:t>
      </w:r>
      <w:r w:rsidRPr="005305C5">
        <w:t>RCW</w:t>
      </w:r>
      <w:r>
        <w:t xml:space="preserve"> </w:t>
      </w:r>
      <w:r w:rsidRPr="005305C5">
        <w:t>70</w:t>
      </w:r>
      <w:r w:rsidR="00FD0D3D">
        <w:t>A.205</w:t>
      </w:r>
      <w:r w:rsidRPr="005305C5">
        <w:t xml:space="preserve"> grants the WUTC 45 days to review the </w:t>
      </w:r>
      <w:r>
        <w:t>P</w:t>
      </w:r>
      <w:r w:rsidRPr="005305C5">
        <w:t>lan’s i</w:t>
      </w:r>
      <w:r w:rsidRPr="005305C5">
        <w:rPr>
          <w:spacing w:val="-2"/>
        </w:rPr>
        <w:t>m</w:t>
      </w:r>
      <w:r w:rsidRPr="005305C5">
        <w:t>pact on solid</w:t>
      </w:r>
      <w:r w:rsidRPr="005305C5">
        <w:rPr>
          <w:spacing w:val="1"/>
        </w:rPr>
        <w:t xml:space="preserve"> </w:t>
      </w:r>
      <w:r w:rsidRPr="005305C5">
        <w:t>waste collection rates charged by solid waste collection companies r</w:t>
      </w:r>
      <w:r w:rsidRPr="005305C5">
        <w:rPr>
          <w:spacing w:val="-1"/>
        </w:rPr>
        <w:t>e</w:t>
      </w:r>
      <w:r w:rsidRPr="005305C5">
        <w:t xml:space="preserve">gulated under </w:t>
      </w:r>
      <w:r>
        <w:t>RCW</w:t>
      </w:r>
      <w:r w:rsidRPr="005305C5">
        <w:t xml:space="preserve"> 81.77 and to advise </w:t>
      </w:r>
      <w:r>
        <w:t xml:space="preserve">the </w:t>
      </w:r>
      <w:r w:rsidRPr="005305C5">
        <w:t>County and Ecology of the probable effects of t</w:t>
      </w:r>
      <w:r w:rsidRPr="005305C5">
        <w:rPr>
          <w:spacing w:val="-1"/>
        </w:rPr>
        <w:t>h</w:t>
      </w:r>
      <w:r w:rsidRPr="005305C5">
        <w:t>e Plan’s recom</w:t>
      </w:r>
      <w:r w:rsidRPr="005305C5">
        <w:rPr>
          <w:spacing w:val="-2"/>
        </w:rPr>
        <w:t>m</w:t>
      </w:r>
      <w:r w:rsidRPr="005305C5">
        <w:t>endations on those rates.</w:t>
      </w:r>
      <w:r>
        <w:t xml:space="preserve"> </w:t>
      </w:r>
    </w:p>
    <w:p w14:paraId="146369D5" w14:textId="77777777" w:rsidR="005661CD" w:rsidRDefault="005661CD">
      <w:pPr>
        <w:pStyle w:val="Heading3"/>
      </w:pPr>
      <w:bookmarkStart w:id="437" w:name="_Toc148691317"/>
      <w:r>
        <w:t>United States Environmental</w:t>
      </w:r>
      <w:r>
        <w:rPr>
          <w:spacing w:val="-15"/>
        </w:rPr>
        <w:t xml:space="preserve"> </w:t>
      </w:r>
      <w:r>
        <w:t>Protection</w:t>
      </w:r>
      <w:r>
        <w:rPr>
          <w:spacing w:val="-11"/>
        </w:rPr>
        <w:t xml:space="preserve"> </w:t>
      </w:r>
      <w:r>
        <w:t>Agency</w:t>
      </w:r>
      <w:bookmarkEnd w:id="437"/>
    </w:p>
    <w:p w14:paraId="44DFCFC5" w14:textId="77777777" w:rsidR="005661CD" w:rsidRPr="00AC6AE1" w:rsidRDefault="005661CD" w:rsidP="005661CD">
      <w:pPr>
        <w:pStyle w:val="BodyText"/>
        <w:rPr>
          <w:spacing w:val="-2"/>
        </w:rPr>
      </w:pPr>
      <w:r w:rsidRPr="00AC6AE1">
        <w:rPr>
          <w:spacing w:val="-2"/>
        </w:rPr>
        <w:t>At the federal level, the Resource Conservation and Recovery Act (RCRA) of 1976, as amended by the Solid Waste Disposal Act Amendments of 1980 (42 United States Code 6901-6987), is the primary body of legislation addressing solid waste. Subtitle D of RCRA deals with non-hazardous solid waste disposal and requires the development of a state comprehensive solid waste management program that outlines the authorities of local, state, and regional agencies. Subtitle D requires that the state program prohibit “open dumps” and provide that solid waste is handled in an environmentally sound manner.</w:t>
      </w:r>
    </w:p>
    <w:p w14:paraId="593285AB" w14:textId="77777777" w:rsidR="005661CD" w:rsidRDefault="005661CD">
      <w:pPr>
        <w:pStyle w:val="Heading2"/>
      </w:pPr>
      <w:bookmarkStart w:id="438" w:name="_Toc148691318"/>
      <w:r>
        <w:t>Status of Previous Recommendations</w:t>
      </w:r>
      <w:bookmarkEnd w:id="438"/>
    </w:p>
    <w:p w14:paraId="023EC771" w14:textId="12E869E5" w:rsidR="005661CD" w:rsidRPr="00690484" w:rsidRDefault="005661CD" w:rsidP="005661CD">
      <w:pPr>
        <w:pStyle w:val="BodyText"/>
      </w:pPr>
      <w:r w:rsidRPr="00690484">
        <w:t>The status of the recommendations made by the 2</w:t>
      </w:r>
      <w:r>
        <w:t xml:space="preserve">013 </w:t>
      </w:r>
      <w:r w:rsidRPr="00690484">
        <w:t xml:space="preserve">Plan </w:t>
      </w:r>
      <w:r>
        <w:t xml:space="preserve">can be found in Appendix </w:t>
      </w:r>
      <w:r w:rsidR="00920FFE" w:rsidRPr="006D6B58">
        <w:t>D</w:t>
      </w:r>
      <w:r w:rsidRPr="006D6B58">
        <w:t>.</w:t>
      </w:r>
    </w:p>
    <w:p w14:paraId="3D75F71E" w14:textId="77777777" w:rsidR="005661CD" w:rsidRPr="00C658B4" w:rsidRDefault="005661CD">
      <w:pPr>
        <w:pStyle w:val="Heading2"/>
      </w:pPr>
      <w:bookmarkStart w:id="439" w:name="_Toc148691319"/>
      <w:r w:rsidRPr="005F17AA">
        <w:t xml:space="preserve">Alternatives </w:t>
      </w:r>
      <w:r>
        <w:t>and Evaluations</w:t>
      </w:r>
      <w:bookmarkEnd w:id="439"/>
    </w:p>
    <w:p w14:paraId="71961529" w14:textId="77777777" w:rsidR="005661CD" w:rsidRPr="001470AA" w:rsidRDefault="005661CD" w:rsidP="005661CD">
      <w:pPr>
        <w:pStyle w:val="BodyText"/>
      </w:pPr>
      <w:r>
        <w:t>E</w:t>
      </w:r>
      <w:r w:rsidRPr="001470AA">
        <w:t xml:space="preserve">xisting service gaps and other issues connected to </w:t>
      </w:r>
      <w:r>
        <w:t>administration, financing, and enforcement</w:t>
      </w:r>
      <w:r w:rsidRPr="001470AA">
        <w:t xml:space="preserve"> components </w:t>
      </w:r>
      <w:r>
        <w:t xml:space="preserve">of solid waste management </w:t>
      </w:r>
      <w:r w:rsidRPr="001470AA">
        <w:t>are discussed below.</w:t>
      </w:r>
    </w:p>
    <w:p w14:paraId="25B6BFE1" w14:textId="77777777" w:rsidR="005661CD" w:rsidRDefault="005661CD">
      <w:pPr>
        <w:pStyle w:val="Heading3"/>
      </w:pPr>
      <w:bookmarkStart w:id="440" w:name="_Toc148691320"/>
      <w:r>
        <w:t>Long-Term Funding Needs</w:t>
      </w:r>
      <w:bookmarkEnd w:id="440"/>
    </w:p>
    <w:p w14:paraId="6EEBE97C" w14:textId="77777777" w:rsidR="005661CD" w:rsidRDefault="005661CD" w:rsidP="005661CD">
      <w:pPr>
        <w:pStyle w:val="BodyText"/>
      </w:pPr>
      <w:r>
        <w:t>Financial resources are necessary to provide for the continuation of recycling and hazardous waste diversion and education programs; for repairs, maintenance, and construction of solid waste facilities; and for compliance with new and more stringent rules and regulations governing solid waste management. These resources may be provided by taxes, solid waste tipping fees, grants, or any combination of these sources.</w:t>
      </w:r>
    </w:p>
    <w:p w14:paraId="6B693693" w14:textId="479F1059" w:rsidR="005661CD" w:rsidRDefault="005661CD" w:rsidP="005661CD">
      <w:pPr>
        <w:pStyle w:val="BodyText"/>
      </w:pPr>
      <w:r w:rsidRPr="005852CF">
        <w:t xml:space="preserve">Solid waste </w:t>
      </w:r>
      <w:r>
        <w:t xml:space="preserve">funding for recycling and educational programs </w:t>
      </w:r>
      <w:r w:rsidRPr="005852CF">
        <w:t xml:space="preserve">in </w:t>
      </w:r>
      <w:r>
        <w:t>the</w:t>
      </w:r>
      <w:r w:rsidRPr="005852CF">
        <w:t xml:space="preserve"> County are </w:t>
      </w:r>
      <w:r>
        <w:t xml:space="preserve">currently reliant on the tipping fees assessed at the solid waste facilities and, on occasion, LSWFA grant funding. Additional funding options (grouped by category) and the associated implementation entities are provided in </w:t>
      </w:r>
      <w:r>
        <w:fldChar w:fldCharType="begin"/>
      </w:r>
      <w:r>
        <w:instrText xml:space="preserve"> REF _Ref128049090 \h </w:instrText>
      </w:r>
      <w:r>
        <w:fldChar w:fldCharType="separate"/>
      </w:r>
      <w:r w:rsidR="000E08A3" w:rsidRPr="00463357">
        <w:t xml:space="preserve">Table </w:t>
      </w:r>
      <w:r w:rsidR="000E08A3">
        <w:rPr>
          <w:noProof/>
        </w:rPr>
        <w:t>10</w:t>
      </w:r>
      <w:r w:rsidR="000E08A3" w:rsidRPr="00463357">
        <w:noBreakHyphen/>
      </w:r>
      <w:r w:rsidR="000E08A3">
        <w:rPr>
          <w:noProof/>
        </w:rPr>
        <w:t>2</w:t>
      </w:r>
      <w:r>
        <w:fldChar w:fldCharType="end"/>
      </w:r>
      <w:r w:rsidRPr="005852CF">
        <w:t>.</w:t>
      </w:r>
    </w:p>
    <w:p w14:paraId="3E5FA169" w14:textId="77777777" w:rsidR="005661CD" w:rsidRPr="00520386" w:rsidRDefault="005661CD" w:rsidP="005661CD">
      <w:pPr>
        <w:pStyle w:val="BodyText"/>
        <w:spacing w:before="0"/>
        <w:rPr>
          <w:sz w:val="20"/>
          <w:szCs w:val="20"/>
        </w:rPr>
      </w:pPr>
    </w:p>
    <w:tbl>
      <w:tblPr>
        <w:tblW w:w="8295" w:type="dxa"/>
        <w:tblInd w:w="1080"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CellMar>
          <w:top w:w="29" w:type="dxa"/>
          <w:bottom w:w="29" w:type="dxa"/>
        </w:tblCellMar>
        <w:tblLook w:val="01E0" w:firstRow="1" w:lastRow="1" w:firstColumn="1" w:lastColumn="1" w:noHBand="0" w:noVBand="0"/>
      </w:tblPr>
      <w:tblGrid>
        <w:gridCol w:w="3855"/>
        <w:gridCol w:w="990"/>
        <w:gridCol w:w="990"/>
        <w:gridCol w:w="990"/>
        <w:gridCol w:w="1470"/>
      </w:tblGrid>
      <w:tr w:rsidR="005661CD" w:rsidRPr="00E47C35" w14:paraId="6271B891" w14:textId="77777777" w:rsidTr="00463357">
        <w:trPr>
          <w:cantSplit/>
          <w:tblHeader/>
        </w:trPr>
        <w:tc>
          <w:tcPr>
            <w:tcW w:w="8295" w:type="dxa"/>
            <w:gridSpan w:val="5"/>
            <w:shd w:val="clear" w:color="auto" w:fill="4298B5"/>
            <w:vAlign w:val="center"/>
          </w:tcPr>
          <w:p w14:paraId="75C0044B" w14:textId="65ECDC05" w:rsidR="005661CD" w:rsidRPr="00463357" w:rsidRDefault="005661CD" w:rsidP="00463357">
            <w:pPr>
              <w:pStyle w:val="TableCaption"/>
            </w:pPr>
            <w:bookmarkStart w:id="441" w:name="_Ref128049090"/>
            <w:bookmarkStart w:id="442" w:name="_Toc148691347"/>
            <w:r w:rsidRPr="00463357">
              <w:t xml:space="preserve">Table </w:t>
            </w:r>
            <w:r w:rsidR="00124C0A">
              <w:fldChar w:fldCharType="begin"/>
            </w:r>
            <w:r w:rsidR="00124C0A">
              <w:instrText xml:space="preserve"> STYLEREF 1 \s </w:instrText>
            </w:r>
            <w:r w:rsidR="00124C0A">
              <w:fldChar w:fldCharType="separate"/>
            </w:r>
            <w:r w:rsidR="000E08A3">
              <w:rPr>
                <w:noProof/>
              </w:rPr>
              <w:t>10</w:t>
            </w:r>
            <w:r w:rsidR="00124C0A">
              <w:rPr>
                <w:noProof/>
              </w:rPr>
              <w:fldChar w:fldCharType="end"/>
            </w:r>
            <w:r w:rsidR="0017613D" w:rsidRPr="00463357">
              <w:noBreakHyphen/>
            </w:r>
            <w:r w:rsidR="00124C0A">
              <w:fldChar w:fldCharType="begin"/>
            </w:r>
            <w:r w:rsidR="00124C0A">
              <w:instrText xml:space="preserve"> SEQ Table \* ARABIC \s 1 </w:instrText>
            </w:r>
            <w:r w:rsidR="00124C0A">
              <w:fldChar w:fldCharType="separate"/>
            </w:r>
            <w:r w:rsidR="000E08A3">
              <w:rPr>
                <w:noProof/>
              </w:rPr>
              <w:t>2</w:t>
            </w:r>
            <w:r w:rsidR="00124C0A">
              <w:rPr>
                <w:noProof/>
              </w:rPr>
              <w:fldChar w:fldCharType="end"/>
            </w:r>
            <w:bookmarkEnd w:id="441"/>
            <w:r w:rsidRPr="00463357">
              <w:t>. Benton County Solid Waste Financial Information</w:t>
            </w:r>
            <w:bookmarkEnd w:id="442"/>
          </w:p>
        </w:tc>
      </w:tr>
      <w:tr w:rsidR="005661CD" w:rsidRPr="00E47C35" w14:paraId="50AF21E4" w14:textId="77777777" w:rsidTr="00412B48">
        <w:trPr>
          <w:cantSplit/>
          <w:tblHeader/>
        </w:trPr>
        <w:tc>
          <w:tcPr>
            <w:tcW w:w="3855" w:type="dxa"/>
            <w:vMerge w:val="restart"/>
            <w:shd w:val="clear" w:color="auto" w:fill="4298B5"/>
            <w:vAlign w:val="center"/>
          </w:tcPr>
          <w:p w14:paraId="3FC26E50" w14:textId="77777777" w:rsidR="005661CD" w:rsidRPr="00E47C35" w:rsidRDefault="005661CD" w:rsidP="00296DE3">
            <w:pPr>
              <w:keepNext/>
              <w:spacing w:after="0" w:line="240" w:lineRule="auto"/>
              <w:ind w:left="144"/>
              <w:jc w:val="center"/>
              <w:rPr>
                <w:rFonts w:ascii="Arial" w:eastAsia="Times New Roman" w:hAnsi="Arial" w:cs="Arial"/>
                <w:color w:val="FFFFFF" w:themeColor="background1"/>
                <w:sz w:val="18"/>
                <w:szCs w:val="18"/>
              </w:rPr>
            </w:pPr>
            <w:r w:rsidRPr="00E47C35">
              <w:rPr>
                <w:rFonts w:ascii="Arial" w:eastAsia="Times New Roman" w:hAnsi="Arial" w:cs="Arial"/>
                <w:b/>
                <w:bCs/>
                <w:color w:val="FFFFFF" w:themeColor="background1"/>
                <w:sz w:val="18"/>
                <w:szCs w:val="18"/>
              </w:rPr>
              <w:t>Possible Funding Methods</w:t>
            </w:r>
          </w:p>
        </w:tc>
        <w:tc>
          <w:tcPr>
            <w:tcW w:w="4440" w:type="dxa"/>
            <w:gridSpan w:val="4"/>
            <w:shd w:val="clear" w:color="auto" w:fill="4298B5"/>
            <w:vAlign w:val="center"/>
          </w:tcPr>
          <w:p w14:paraId="210ED286" w14:textId="77777777" w:rsidR="005661CD" w:rsidRPr="00E47C35" w:rsidRDefault="005661CD" w:rsidP="00296DE3">
            <w:pPr>
              <w:spacing w:after="0" w:line="240" w:lineRule="auto"/>
              <w:ind w:left="144"/>
              <w:jc w:val="center"/>
              <w:rPr>
                <w:rFonts w:ascii="Arial" w:eastAsia="Times New Roman" w:hAnsi="Arial" w:cs="Arial"/>
                <w:color w:val="FFFFFF" w:themeColor="background1"/>
                <w:sz w:val="18"/>
                <w:szCs w:val="18"/>
              </w:rPr>
            </w:pPr>
            <w:r w:rsidRPr="00E47C35">
              <w:rPr>
                <w:rFonts w:ascii="Arial" w:eastAsia="Times New Roman" w:hAnsi="Arial" w:cs="Arial"/>
                <w:b/>
                <w:bCs/>
                <w:color w:val="FFFFFF" w:themeColor="background1"/>
                <w:sz w:val="18"/>
                <w:szCs w:val="18"/>
              </w:rPr>
              <w:t>Potential Implementation Entity</w:t>
            </w:r>
          </w:p>
        </w:tc>
      </w:tr>
      <w:tr w:rsidR="005661CD" w:rsidRPr="00E47C35" w14:paraId="1179EE97" w14:textId="77777777" w:rsidTr="00412B48">
        <w:trPr>
          <w:cantSplit/>
          <w:tblHeader/>
        </w:trPr>
        <w:tc>
          <w:tcPr>
            <w:tcW w:w="3855" w:type="dxa"/>
            <w:vMerge/>
            <w:shd w:val="clear" w:color="auto" w:fill="4298B5"/>
          </w:tcPr>
          <w:p w14:paraId="69B3FF0B" w14:textId="77777777" w:rsidR="005661CD" w:rsidRPr="00E47C35" w:rsidRDefault="005661CD" w:rsidP="00296DE3">
            <w:pPr>
              <w:keepNext/>
              <w:spacing w:after="0" w:line="240" w:lineRule="auto"/>
              <w:ind w:left="144"/>
              <w:rPr>
                <w:rFonts w:ascii="Arial" w:hAnsi="Arial" w:cs="Arial"/>
                <w:color w:val="FFFFFF" w:themeColor="background1"/>
                <w:sz w:val="18"/>
                <w:szCs w:val="18"/>
              </w:rPr>
            </w:pPr>
          </w:p>
        </w:tc>
        <w:tc>
          <w:tcPr>
            <w:tcW w:w="990" w:type="dxa"/>
            <w:shd w:val="clear" w:color="auto" w:fill="4298B5"/>
            <w:vAlign w:val="center"/>
          </w:tcPr>
          <w:p w14:paraId="394C3352" w14:textId="77777777" w:rsidR="005661CD" w:rsidRPr="00E47C35" w:rsidRDefault="005661CD" w:rsidP="00296DE3">
            <w:pPr>
              <w:spacing w:after="0" w:line="240" w:lineRule="auto"/>
              <w:jc w:val="center"/>
              <w:rPr>
                <w:rFonts w:ascii="Arial" w:eastAsia="Times New Roman" w:hAnsi="Arial" w:cs="Arial"/>
                <w:b/>
                <w:color w:val="FFFFFF" w:themeColor="background1"/>
                <w:sz w:val="18"/>
                <w:szCs w:val="18"/>
              </w:rPr>
            </w:pPr>
            <w:r w:rsidRPr="00E47C35">
              <w:rPr>
                <w:rFonts w:ascii="Arial" w:eastAsia="Times New Roman" w:hAnsi="Arial" w:cs="Arial"/>
                <w:b/>
                <w:color w:val="FFFFFF" w:themeColor="background1"/>
                <w:sz w:val="18"/>
                <w:szCs w:val="18"/>
              </w:rPr>
              <w:t>City</w:t>
            </w:r>
          </w:p>
        </w:tc>
        <w:tc>
          <w:tcPr>
            <w:tcW w:w="990" w:type="dxa"/>
            <w:shd w:val="clear" w:color="auto" w:fill="4298B5"/>
            <w:vAlign w:val="center"/>
          </w:tcPr>
          <w:p w14:paraId="3B59A0F7" w14:textId="77777777" w:rsidR="005661CD" w:rsidRPr="00E47C35" w:rsidRDefault="005661CD" w:rsidP="00296DE3">
            <w:pPr>
              <w:spacing w:after="0" w:line="240" w:lineRule="auto"/>
              <w:jc w:val="center"/>
              <w:rPr>
                <w:rFonts w:ascii="Arial" w:eastAsia="Times New Roman" w:hAnsi="Arial" w:cs="Arial"/>
                <w:b/>
                <w:color w:val="FFFFFF" w:themeColor="background1"/>
                <w:sz w:val="18"/>
                <w:szCs w:val="18"/>
              </w:rPr>
            </w:pPr>
            <w:r w:rsidRPr="00E47C35">
              <w:rPr>
                <w:rFonts w:ascii="Arial" w:eastAsia="Times New Roman" w:hAnsi="Arial" w:cs="Arial"/>
                <w:b/>
                <w:color w:val="FFFFFF" w:themeColor="background1"/>
                <w:sz w:val="18"/>
                <w:szCs w:val="18"/>
              </w:rPr>
              <w:t>County</w:t>
            </w:r>
          </w:p>
        </w:tc>
        <w:tc>
          <w:tcPr>
            <w:tcW w:w="990" w:type="dxa"/>
            <w:shd w:val="clear" w:color="auto" w:fill="4298B5"/>
            <w:vAlign w:val="center"/>
          </w:tcPr>
          <w:p w14:paraId="7880E4D7" w14:textId="77777777" w:rsidR="005661CD" w:rsidRPr="00E47C35" w:rsidRDefault="005661CD" w:rsidP="00296DE3">
            <w:pPr>
              <w:spacing w:after="0" w:line="240" w:lineRule="auto"/>
              <w:jc w:val="center"/>
              <w:rPr>
                <w:rFonts w:ascii="Arial" w:eastAsia="Times New Roman" w:hAnsi="Arial" w:cs="Arial"/>
                <w:b/>
                <w:color w:val="FFFFFF" w:themeColor="background1"/>
                <w:sz w:val="18"/>
                <w:szCs w:val="18"/>
              </w:rPr>
            </w:pPr>
            <w:r w:rsidRPr="00E47C35">
              <w:rPr>
                <w:rFonts w:ascii="Arial" w:eastAsia="Times New Roman" w:hAnsi="Arial" w:cs="Arial"/>
                <w:b/>
                <w:color w:val="FFFFFF" w:themeColor="background1"/>
                <w:sz w:val="18"/>
                <w:szCs w:val="18"/>
              </w:rPr>
              <w:t>State</w:t>
            </w:r>
          </w:p>
        </w:tc>
        <w:tc>
          <w:tcPr>
            <w:tcW w:w="1470" w:type="dxa"/>
            <w:shd w:val="clear" w:color="auto" w:fill="4298B5"/>
            <w:vAlign w:val="center"/>
          </w:tcPr>
          <w:p w14:paraId="03D80664" w14:textId="77777777" w:rsidR="005661CD" w:rsidRPr="00E47C35" w:rsidRDefault="005661CD" w:rsidP="00296DE3">
            <w:pPr>
              <w:spacing w:after="0" w:line="240" w:lineRule="auto"/>
              <w:jc w:val="center"/>
              <w:rPr>
                <w:rFonts w:ascii="Arial" w:eastAsia="Times New Roman" w:hAnsi="Arial" w:cs="Arial"/>
                <w:b/>
                <w:color w:val="FFFFFF" w:themeColor="background1"/>
                <w:sz w:val="18"/>
                <w:szCs w:val="18"/>
              </w:rPr>
            </w:pPr>
            <w:r w:rsidRPr="00E47C35">
              <w:rPr>
                <w:rFonts w:ascii="Arial" w:eastAsia="Times New Roman" w:hAnsi="Arial" w:cs="Arial"/>
                <w:b/>
                <w:color w:val="FFFFFF" w:themeColor="background1"/>
                <w:sz w:val="18"/>
                <w:szCs w:val="18"/>
              </w:rPr>
              <w:t>Private Sector</w:t>
            </w:r>
          </w:p>
        </w:tc>
      </w:tr>
      <w:tr w:rsidR="005661CD" w:rsidRPr="00E47C35" w14:paraId="07937121" w14:textId="77777777" w:rsidTr="00463357">
        <w:trPr>
          <w:cantSplit/>
        </w:trPr>
        <w:tc>
          <w:tcPr>
            <w:tcW w:w="8295" w:type="dxa"/>
            <w:gridSpan w:val="5"/>
            <w:shd w:val="clear" w:color="auto" w:fill="DCDCD8"/>
            <w:vAlign w:val="center"/>
          </w:tcPr>
          <w:p w14:paraId="0DC2DC8B" w14:textId="77777777" w:rsidR="005661CD" w:rsidRPr="00463357" w:rsidRDefault="005661CD" w:rsidP="00296DE3">
            <w:pPr>
              <w:spacing w:after="0" w:line="251" w:lineRule="exact"/>
              <w:ind w:left="50" w:right="-20"/>
              <w:rPr>
                <w:rFonts w:ascii="Arial" w:hAnsi="Arial" w:cs="Arial"/>
                <w:i/>
                <w:iCs/>
                <w:sz w:val="18"/>
                <w:szCs w:val="18"/>
              </w:rPr>
            </w:pPr>
            <w:r w:rsidRPr="00463357">
              <w:rPr>
                <w:rFonts w:ascii="Arial" w:eastAsia="Times New Roman" w:hAnsi="Arial" w:cs="Arial"/>
                <w:b/>
                <w:bCs/>
                <w:i/>
                <w:iCs/>
                <w:sz w:val="18"/>
                <w:szCs w:val="18"/>
              </w:rPr>
              <w:t>User Fees, Rates, Surcharges</w:t>
            </w:r>
          </w:p>
        </w:tc>
      </w:tr>
      <w:tr w:rsidR="005661CD" w:rsidRPr="00E47C35" w14:paraId="1EBF05A4" w14:textId="77777777" w:rsidTr="00412B48">
        <w:trPr>
          <w:cantSplit/>
        </w:trPr>
        <w:tc>
          <w:tcPr>
            <w:tcW w:w="3855" w:type="dxa"/>
            <w:shd w:val="clear" w:color="auto" w:fill="D8EAF1"/>
            <w:vAlign w:val="center"/>
          </w:tcPr>
          <w:p w14:paraId="3E67AE0B" w14:textId="77777777" w:rsidR="005661CD" w:rsidRPr="00E47C35" w:rsidRDefault="005661CD" w:rsidP="00296DE3">
            <w:pPr>
              <w:spacing w:before="40" w:after="40" w:line="240" w:lineRule="auto"/>
              <w:ind w:left="432" w:hanging="288"/>
              <w:rPr>
                <w:rFonts w:ascii="Arial" w:eastAsia="Times New Roman" w:hAnsi="Arial" w:cs="Arial"/>
                <w:sz w:val="18"/>
                <w:szCs w:val="18"/>
              </w:rPr>
            </w:pPr>
            <w:r w:rsidRPr="00E47C35">
              <w:rPr>
                <w:rFonts w:ascii="Arial" w:eastAsia="Times New Roman" w:hAnsi="Arial" w:cs="Arial"/>
                <w:sz w:val="18"/>
                <w:szCs w:val="18"/>
              </w:rPr>
              <w:t>1. Cost-of-Service-Based Rates</w:t>
            </w:r>
          </w:p>
        </w:tc>
        <w:tc>
          <w:tcPr>
            <w:tcW w:w="990" w:type="dxa"/>
            <w:shd w:val="clear" w:color="auto" w:fill="D8EAF1"/>
            <w:vAlign w:val="center"/>
          </w:tcPr>
          <w:p w14:paraId="2A8CB889" w14:textId="77777777" w:rsidR="005661CD" w:rsidRPr="00E47C35" w:rsidRDefault="005661CD" w:rsidP="00296DE3">
            <w:pPr>
              <w:spacing w:before="40" w:after="40" w:line="240" w:lineRule="auto"/>
              <w:jc w:val="center"/>
              <w:rPr>
                <w:rFonts w:ascii="Arial" w:hAnsi="Arial" w:cs="Arial"/>
                <w:sz w:val="18"/>
                <w:szCs w:val="18"/>
              </w:rPr>
            </w:pPr>
            <w:r w:rsidRPr="00E47C35">
              <w:rPr>
                <w:rFonts w:ascii="Arial" w:hAnsi="Arial" w:cs="Arial"/>
                <w:sz w:val="18"/>
                <w:szCs w:val="18"/>
              </w:rPr>
              <w:t>X</w:t>
            </w:r>
          </w:p>
        </w:tc>
        <w:tc>
          <w:tcPr>
            <w:tcW w:w="990" w:type="dxa"/>
            <w:shd w:val="clear" w:color="auto" w:fill="D8EAF1"/>
            <w:vAlign w:val="center"/>
          </w:tcPr>
          <w:p w14:paraId="73901FC1"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D8EAF1"/>
            <w:vAlign w:val="center"/>
          </w:tcPr>
          <w:p w14:paraId="7B1F33F5"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D8EAF1"/>
            <w:vAlign w:val="center"/>
          </w:tcPr>
          <w:p w14:paraId="77194027"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r>
      <w:tr w:rsidR="005661CD" w:rsidRPr="00E47C35" w14:paraId="63CCF58E" w14:textId="77777777" w:rsidTr="00412B48">
        <w:trPr>
          <w:cantSplit/>
        </w:trPr>
        <w:tc>
          <w:tcPr>
            <w:tcW w:w="3855" w:type="dxa"/>
            <w:shd w:val="clear" w:color="auto" w:fill="B1D6E3"/>
            <w:vAlign w:val="center"/>
          </w:tcPr>
          <w:p w14:paraId="21482698" w14:textId="77777777" w:rsidR="005661CD" w:rsidRPr="00E47C35" w:rsidRDefault="005661CD" w:rsidP="00296DE3">
            <w:pPr>
              <w:spacing w:before="40" w:after="40" w:line="240" w:lineRule="auto"/>
              <w:ind w:left="432" w:hanging="288"/>
              <w:rPr>
                <w:rFonts w:ascii="Arial" w:eastAsia="Times New Roman" w:hAnsi="Arial" w:cs="Arial"/>
                <w:sz w:val="18"/>
                <w:szCs w:val="18"/>
              </w:rPr>
            </w:pPr>
            <w:r w:rsidRPr="00E47C35">
              <w:rPr>
                <w:rFonts w:ascii="Arial" w:eastAsia="Times New Roman" w:hAnsi="Arial" w:cs="Arial"/>
                <w:sz w:val="18"/>
                <w:szCs w:val="18"/>
              </w:rPr>
              <w:t>2. Other Volume-Based Rates</w:t>
            </w:r>
          </w:p>
        </w:tc>
        <w:tc>
          <w:tcPr>
            <w:tcW w:w="990" w:type="dxa"/>
            <w:shd w:val="clear" w:color="auto" w:fill="B1D6E3"/>
            <w:vAlign w:val="center"/>
          </w:tcPr>
          <w:p w14:paraId="67FD49AB" w14:textId="77777777" w:rsidR="005661CD" w:rsidRPr="00E47C35" w:rsidRDefault="005661CD" w:rsidP="00296DE3">
            <w:pPr>
              <w:spacing w:before="40" w:after="40" w:line="240" w:lineRule="auto"/>
              <w:jc w:val="center"/>
              <w:rPr>
                <w:rFonts w:ascii="Arial" w:hAnsi="Arial" w:cs="Arial"/>
                <w:sz w:val="18"/>
                <w:szCs w:val="18"/>
              </w:rPr>
            </w:pPr>
            <w:r w:rsidRPr="00E47C35">
              <w:rPr>
                <w:rFonts w:ascii="Arial" w:hAnsi="Arial" w:cs="Arial"/>
                <w:sz w:val="18"/>
                <w:szCs w:val="18"/>
              </w:rPr>
              <w:t>X</w:t>
            </w:r>
          </w:p>
        </w:tc>
        <w:tc>
          <w:tcPr>
            <w:tcW w:w="990" w:type="dxa"/>
            <w:shd w:val="clear" w:color="auto" w:fill="B1D6E3"/>
            <w:vAlign w:val="center"/>
          </w:tcPr>
          <w:p w14:paraId="7B0004A7" w14:textId="77777777" w:rsidR="005661CD" w:rsidRPr="00E47C35" w:rsidRDefault="005661CD" w:rsidP="00296DE3">
            <w:pPr>
              <w:spacing w:before="40" w:after="40" w:line="240" w:lineRule="auto"/>
              <w:jc w:val="center"/>
              <w:rPr>
                <w:rFonts w:ascii="Arial" w:hAnsi="Arial" w:cs="Arial"/>
                <w:sz w:val="18"/>
                <w:szCs w:val="18"/>
              </w:rPr>
            </w:pPr>
          </w:p>
        </w:tc>
        <w:tc>
          <w:tcPr>
            <w:tcW w:w="990" w:type="dxa"/>
            <w:shd w:val="clear" w:color="auto" w:fill="B1D6E3"/>
            <w:vAlign w:val="center"/>
          </w:tcPr>
          <w:p w14:paraId="4ABF6B36"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B1D6E3"/>
            <w:vAlign w:val="center"/>
          </w:tcPr>
          <w:p w14:paraId="2C80C9DD" w14:textId="77777777" w:rsidR="005661CD" w:rsidRPr="00E47C35" w:rsidRDefault="005661CD" w:rsidP="00296DE3">
            <w:pPr>
              <w:spacing w:before="40" w:after="40" w:line="240" w:lineRule="auto"/>
              <w:jc w:val="center"/>
              <w:rPr>
                <w:rFonts w:ascii="Arial" w:hAnsi="Arial" w:cs="Arial"/>
                <w:sz w:val="18"/>
                <w:szCs w:val="18"/>
              </w:rPr>
            </w:pPr>
          </w:p>
        </w:tc>
      </w:tr>
      <w:tr w:rsidR="005661CD" w:rsidRPr="00E47C35" w14:paraId="6E646911" w14:textId="77777777" w:rsidTr="00412B48">
        <w:trPr>
          <w:cantSplit/>
        </w:trPr>
        <w:tc>
          <w:tcPr>
            <w:tcW w:w="3855" w:type="dxa"/>
            <w:shd w:val="clear" w:color="auto" w:fill="D8EAF1"/>
            <w:vAlign w:val="center"/>
          </w:tcPr>
          <w:p w14:paraId="48F5335C" w14:textId="77777777" w:rsidR="005661CD" w:rsidRPr="00E47C35" w:rsidRDefault="005661CD" w:rsidP="00296DE3">
            <w:pPr>
              <w:spacing w:before="40" w:after="40" w:line="240" w:lineRule="auto"/>
              <w:ind w:left="432" w:hanging="288"/>
              <w:rPr>
                <w:rFonts w:ascii="Arial" w:eastAsia="Times New Roman" w:hAnsi="Arial" w:cs="Arial"/>
                <w:sz w:val="18"/>
                <w:szCs w:val="18"/>
              </w:rPr>
            </w:pPr>
            <w:r w:rsidRPr="00E47C35">
              <w:rPr>
                <w:rFonts w:ascii="Arial" w:eastAsia="Times New Roman" w:hAnsi="Arial" w:cs="Arial"/>
                <w:sz w:val="18"/>
                <w:szCs w:val="18"/>
              </w:rPr>
              <w:t>3. Fixed Per-Customer Service Rates</w:t>
            </w:r>
          </w:p>
        </w:tc>
        <w:tc>
          <w:tcPr>
            <w:tcW w:w="990" w:type="dxa"/>
            <w:shd w:val="clear" w:color="auto" w:fill="D8EAF1"/>
            <w:vAlign w:val="center"/>
          </w:tcPr>
          <w:p w14:paraId="01C0240C" w14:textId="77777777" w:rsidR="005661CD" w:rsidRPr="00E47C35" w:rsidRDefault="005661CD" w:rsidP="00296DE3">
            <w:pPr>
              <w:spacing w:before="40" w:after="40" w:line="240" w:lineRule="auto"/>
              <w:jc w:val="center"/>
              <w:rPr>
                <w:rFonts w:ascii="Arial" w:hAnsi="Arial" w:cs="Arial"/>
                <w:sz w:val="18"/>
                <w:szCs w:val="18"/>
              </w:rPr>
            </w:pPr>
            <w:r w:rsidRPr="00E47C35">
              <w:rPr>
                <w:rFonts w:ascii="Arial" w:hAnsi="Arial" w:cs="Arial"/>
                <w:sz w:val="18"/>
                <w:szCs w:val="18"/>
              </w:rPr>
              <w:t>X</w:t>
            </w:r>
          </w:p>
        </w:tc>
        <w:tc>
          <w:tcPr>
            <w:tcW w:w="990" w:type="dxa"/>
            <w:shd w:val="clear" w:color="auto" w:fill="D8EAF1"/>
            <w:vAlign w:val="center"/>
          </w:tcPr>
          <w:p w14:paraId="433388BF" w14:textId="77777777" w:rsidR="005661CD" w:rsidRPr="00E47C35" w:rsidRDefault="005661CD" w:rsidP="00296DE3">
            <w:pPr>
              <w:spacing w:before="40" w:after="40" w:line="240" w:lineRule="auto"/>
              <w:jc w:val="center"/>
              <w:rPr>
                <w:rFonts w:ascii="Arial" w:hAnsi="Arial" w:cs="Arial"/>
                <w:sz w:val="18"/>
                <w:szCs w:val="18"/>
              </w:rPr>
            </w:pPr>
          </w:p>
        </w:tc>
        <w:tc>
          <w:tcPr>
            <w:tcW w:w="990" w:type="dxa"/>
            <w:shd w:val="clear" w:color="auto" w:fill="D8EAF1"/>
            <w:vAlign w:val="center"/>
          </w:tcPr>
          <w:p w14:paraId="2B11DD8F"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D8EAF1"/>
            <w:vAlign w:val="center"/>
          </w:tcPr>
          <w:p w14:paraId="676D7D14"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r>
      <w:tr w:rsidR="005661CD" w:rsidRPr="00E47C35" w14:paraId="54C26BF0" w14:textId="77777777" w:rsidTr="00412B48">
        <w:trPr>
          <w:cantSplit/>
        </w:trPr>
        <w:tc>
          <w:tcPr>
            <w:tcW w:w="3855" w:type="dxa"/>
            <w:shd w:val="clear" w:color="auto" w:fill="B1D6E3"/>
            <w:vAlign w:val="center"/>
          </w:tcPr>
          <w:p w14:paraId="1D1F943C" w14:textId="77777777" w:rsidR="005661CD" w:rsidRPr="00E47C35" w:rsidRDefault="005661CD" w:rsidP="00296DE3">
            <w:pPr>
              <w:spacing w:before="40" w:after="40" w:line="240" w:lineRule="auto"/>
              <w:ind w:left="432" w:hanging="288"/>
              <w:rPr>
                <w:rFonts w:ascii="Arial" w:eastAsia="Times New Roman" w:hAnsi="Arial" w:cs="Arial"/>
                <w:sz w:val="18"/>
                <w:szCs w:val="18"/>
              </w:rPr>
            </w:pPr>
            <w:r w:rsidRPr="00E47C35">
              <w:rPr>
                <w:rFonts w:ascii="Arial" w:eastAsia="Times New Roman" w:hAnsi="Arial" w:cs="Arial"/>
                <w:sz w:val="18"/>
                <w:szCs w:val="18"/>
              </w:rPr>
              <w:t>4. Collection Rate Surcharges</w:t>
            </w:r>
          </w:p>
        </w:tc>
        <w:tc>
          <w:tcPr>
            <w:tcW w:w="990" w:type="dxa"/>
            <w:shd w:val="clear" w:color="auto" w:fill="B1D6E3"/>
            <w:vAlign w:val="center"/>
          </w:tcPr>
          <w:p w14:paraId="5F867A5E" w14:textId="77777777" w:rsidR="005661CD" w:rsidRPr="00E47C35" w:rsidRDefault="005661CD" w:rsidP="00296DE3">
            <w:pPr>
              <w:spacing w:before="40" w:after="40" w:line="240" w:lineRule="auto"/>
              <w:jc w:val="center"/>
              <w:rPr>
                <w:rFonts w:ascii="Arial" w:hAnsi="Arial" w:cs="Arial"/>
                <w:sz w:val="18"/>
                <w:szCs w:val="18"/>
              </w:rPr>
            </w:pPr>
            <w:r w:rsidRPr="00E47C35">
              <w:rPr>
                <w:rFonts w:ascii="Arial" w:hAnsi="Arial" w:cs="Arial"/>
                <w:sz w:val="18"/>
                <w:szCs w:val="18"/>
              </w:rPr>
              <w:t>X</w:t>
            </w:r>
          </w:p>
        </w:tc>
        <w:tc>
          <w:tcPr>
            <w:tcW w:w="990" w:type="dxa"/>
            <w:shd w:val="clear" w:color="auto" w:fill="B1D6E3"/>
            <w:vAlign w:val="center"/>
          </w:tcPr>
          <w:p w14:paraId="4511474F" w14:textId="77777777" w:rsidR="005661CD" w:rsidRPr="00E47C35" w:rsidRDefault="005661CD" w:rsidP="00296DE3">
            <w:pPr>
              <w:spacing w:before="40" w:after="40" w:line="240" w:lineRule="auto"/>
              <w:jc w:val="center"/>
              <w:rPr>
                <w:rFonts w:ascii="Arial" w:hAnsi="Arial" w:cs="Arial"/>
                <w:sz w:val="18"/>
                <w:szCs w:val="18"/>
              </w:rPr>
            </w:pPr>
          </w:p>
        </w:tc>
        <w:tc>
          <w:tcPr>
            <w:tcW w:w="990" w:type="dxa"/>
            <w:shd w:val="clear" w:color="auto" w:fill="B1D6E3"/>
            <w:vAlign w:val="center"/>
          </w:tcPr>
          <w:p w14:paraId="42E96F66"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B1D6E3"/>
            <w:vAlign w:val="center"/>
          </w:tcPr>
          <w:p w14:paraId="106383C2" w14:textId="77777777" w:rsidR="005661CD" w:rsidRPr="00E47C35" w:rsidRDefault="005661CD" w:rsidP="00296DE3">
            <w:pPr>
              <w:spacing w:before="40" w:after="40" w:line="240" w:lineRule="auto"/>
              <w:jc w:val="center"/>
              <w:rPr>
                <w:rFonts w:ascii="Arial" w:hAnsi="Arial" w:cs="Arial"/>
                <w:sz w:val="18"/>
                <w:szCs w:val="18"/>
              </w:rPr>
            </w:pPr>
          </w:p>
        </w:tc>
      </w:tr>
      <w:tr w:rsidR="005661CD" w:rsidRPr="00E47C35" w14:paraId="41515AD6" w14:textId="77777777" w:rsidTr="00412B48">
        <w:trPr>
          <w:cantSplit/>
        </w:trPr>
        <w:tc>
          <w:tcPr>
            <w:tcW w:w="3855" w:type="dxa"/>
            <w:shd w:val="clear" w:color="auto" w:fill="D8EAF1"/>
            <w:vAlign w:val="center"/>
          </w:tcPr>
          <w:p w14:paraId="41B3B473" w14:textId="77777777" w:rsidR="005661CD" w:rsidRPr="00E47C35" w:rsidRDefault="005661CD" w:rsidP="00296DE3">
            <w:pPr>
              <w:spacing w:before="40" w:after="40" w:line="240" w:lineRule="auto"/>
              <w:ind w:left="432" w:hanging="288"/>
              <w:rPr>
                <w:rFonts w:ascii="Arial" w:eastAsia="Times New Roman" w:hAnsi="Arial" w:cs="Arial"/>
                <w:sz w:val="18"/>
                <w:szCs w:val="18"/>
              </w:rPr>
            </w:pPr>
            <w:r w:rsidRPr="00E47C35">
              <w:rPr>
                <w:rFonts w:ascii="Arial" w:eastAsia="Times New Roman" w:hAnsi="Arial" w:cs="Arial"/>
                <w:sz w:val="18"/>
                <w:szCs w:val="18"/>
              </w:rPr>
              <w:t>5. Planning Fees</w:t>
            </w:r>
          </w:p>
        </w:tc>
        <w:tc>
          <w:tcPr>
            <w:tcW w:w="990" w:type="dxa"/>
            <w:shd w:val="clear" w:color="auto" w:fill="D8EAF1"/>
            <w:vAlign w:val="center"/>
          </w:tcPr>
          <w:p w14:paraId="261E6696" w14:textId="77777777" w:rsidR="005661CD" w:rsidRPr="00E47C35" w:rsidRDefault="005661CD" w:rsidP="00296DE3">
            <w:pPr>
              <w:spacing w:before="40" w:after="40" w:line="240" w:lineRule="auto"/>
              <w:jc w:val="center"/>
              <w:rPr>
                <w:rFonts w:ascii="Arial" w:hAnsi="Arial" w:cs="Arial"/>
                <w:sz w:val="18"/>
                <w:szCs w:val="18"/>
              </w:rPr>
            </w:pPr>
          </w:p>
        </w:tc>
        <w:tc>
          <w:tcPr>
            <w:tcW w:w="990" w:type="dxa"/>
            <w:shd w:val="clear" w:color="auto" w:fill="D8EAF1"/>
            <w:vAlign w:val="center"/>
          </w:tcPr>
          <w:p w14:paraId="775254EA"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D8EAF1"/>
            <w:vAlign w:val="center"/>
          </w:tcPr>
          <w:p w14:paraId="2C909FB4"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D8EAF1"/>
            <w:vAlign w:val="center"/>
          </w:tcPr>
          <w:p w14:paraId="434B7842" w14:textId="77777777" w:rsidR="005661CD" w:rsidRPr="00E47C35" w:rsidRDefault="005661CD" w:rsidP="00296DE3">
            <w:pPr>
              <w:spacing w:before="40" w:after="40" w:line="240" w:lineRule="auto"/>
              <w:jc w:val="center"/>
              <w:rPr>
                <w:rFonts w:ascii="Arial" w:hAnsi="Arial" w:cs="Arial"/>
                <w:sz w:val="18"/>
                <w:szCs w:val="18"/>
              </w:rPr>
            </w:pPr>
          </w:p>
        </w:tc>
      </w:tr>
      <w:tr w:rsidR="005661CD" w:rsidRPr="00E47C35" w14:paraId="7A818400" w14:textId="77777777" w:rsidTr="00412B48">
        <w:trPr>
          <w:cantSplit/>
        </w:trPr>
        <w:tc>
          <w:tcPr>
            <w:tcW w:w="3855" w:type="dxa"/>
            <w:shd w:val="clear" w:color="auto" w:fill="B1D6E3"/>
            <w:vAlign w:val="center"/>
          </w:tcPr>
          <w:p w14:paraId="69169BEE" w14:textId="77777777" w:rsidR="005661CD" w:rsidRPr="00E47C35" w:rsidRDefault="005661CD" w:rsidP="00463357">
            <w:pPr>
              <w:spacing w:before="40" w:after="40" w:line="240" w:lineRule="auto"/>
              <w:ind w:left="328" w:hanging="184"/>
              <w:rPr>
                <w:rFonts w:ascii="Arial" w:eastAsia="Times New Roman" w:hAnsi="Arial" w:cs="Arial"/>
                <w:sz w:val="18"/>
                <w:szCs w:val="18"/>
              </w:rPr>
            </w:pPr>
            <w:r w:rsidRPr="00E47C35">
              <w:rPr>
                <w:rFonts w:ascii="Arial" w:eastAsia="Times New Roman" w:hAnsi="Arial" w:cs="Arial"/>
                <w:sz w:val="18"/>
                <w:szCs w:val="18"/>
              </w:rPr>
              <w:t>6. Weight or Volume-Based Disposal Fees</w:t>
            </w:r>
          </w:p>
        </w:tc>
        <w:tc>
          <w:tcPr>
            <w:tcW w:w="990" w:type="dxa"/>
            <w:shd w:val="clear" w:color="auto" w:fill="B1D6E3"/>
            <w:vAlign w:val="center"/>
          </w:tcPr>
          <w:p w14:paraId="2368F1A6" w14:textId="77777777" w:rsidR="005661CD" w:rsidRPr="00E47C35" w:rsidRDefault="005661CD" w:rsidP="00296DE3">
            <w:pPr>
              <w:spacing w:before="40" w:after="40" w:line="240" w:lineRule="auto"/>
              <w:jc w:val="center"/>
              <w:rPr>
                <w:rFonts w:ascii="Arial" w:hAnsi="Arial" w:cs="Arial"/>
                <w:sz w:val="18"/>
                <w:szCs w:val="18"/>
              </w:rPr>
            </w:pPr>
            <w:r w:rsidRPr="00E47C35">
              <w:rPr>
                <w:rFonts w:ascii="Arial" w:hAnsi="Arial" w:cs="Arial"/>
                <w:sz w:val="18"/>
                <w:szCs w:val="18"/>
              </w:rPr>
              <w:t>X</w:t>
            </w:r>
          </w:p>
        </w:tc>
        <w:tc>
          <w:tcPr>
            <w:tcW w:w="990" w:type="dxa"/>
            <w:shd w:val="clear" w:color="auto" w:fill="B1D6E3"/>
            <w:vAlign w:val="center"/>
          </w:tcPr>
          <w:p w14:paraId="0C0B2E45"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B1D6E3"/>
            <w:vAlign w:val="center"/>
          </w:tcPr>
          <w:p w14:paraId="23FAD30D"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B1D6E3"/>
            <w:vAlign w:val="center"/>
          </w:tcPr>
          <w:p w14:paraId="687F6639"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r>
      <w:tr w:rsidR="005661CD" w:rsidRPr="00E47C35" w14:paraId="6EC8B346" w14:textId="77777777" w:rsidTr="00412B48">
        <w:trPr>
          <w:cantSplit/>
        </w:trPr>
        <w:tc>
          <w:tcPr>
            <w:tcW w:w="3855" w:type="dxa"/>
            <w:shd w:val="clear" w:color="auto" w:fill="D8EAF1"/>
            <w:vAlign w:val="center"/>
          </w:tcPr>
          <w:p w14:paraId="55B1F866" w14:textId="77777777" w:rsidR="005661CD" w:rsidRPr="00E47C35" w:rsidRDefault="005661CD" w:rsidP="00296DE3">
            <w:pPr>
              <w:spacing w:before="40" w:after="40" w:line="240" w:lineRule="auto"/>
              <w:ind w:left="432" w:hanging="288"/>
              <w:rPr>
                <w:rFonts w:ascii="Arial" w:eastAsia="Times New Roman" w:hAnsi="Arial" w:cs="Arial"/>
                <w:sz w:val="18"/>
                <w:szCs w:val="18"/>
              </w:rPr>
            </w:pPr>
            <w:r w:rsidRPr="00E47C35">
              <w:rPr>
                <w:rFonts w:ascii="Arial" w:eastAsia="Times New Roman" w:hAnsi="Arial" w:cs="Arial"/>
                <w:sz w:val="18"/>
                <w:szCs w:val="18"/>
              </w:rPr>
              <w:t>7. Fixed Per-Customer Disposal Fees</w:t>
            </w:r>
          </w:p>
        </w:tc>
        <w:tc>
          <w:tcPr>
            <w:tcW w:w="990" w:type="dxa"/>
            <w:shd w:val="clear" w:color="auto" w:fill="D8EAF1"/>
            <w:vAlign w:val="center"/>
          </w:tcPr>
          <w:p w14:paraId="27933966" w14:textId="77777777" w:rsidR="005661CD" w:rsidRPr="00E47C35" w:rsidRDefault="005661CD" w:rsidP="00296DE3">
            <w:pPr>
              <w:spacing w:before="40" w:after="40" w:line="240" w:lineRule="auto"/>
              <w:jc w:val="center"/>
              <w:rPr>
                <w:rFonts w:ascii="Arial" w:hAnsi="Arial" w:cs="Arial"/>
                <w:sz w:val="18"/>
                <w:szCs w:val="18"/>
              </w:rPr>
            </w:pPr>
            <w:r w:rsidRPr="00E47C35">
              <w:rPr>
                <w:rFonts w:ascii="Arial" w:hAnsi="Arial" w:cs="Arial"/>
                <w:sz w:val="18"/>
                <w:szCs w:val="18"/>
              </w:rPr>
              <w:t>X</w:t>
            </w:r>
          </w:p>
        </w:tc>
        <w:tc>
          <w:tcPr>
            <w:tcW w:w="990" w:type="dxa"/>
            <w:shd w:val="clear" w:color="auto" w:fill="D8EAF1"/>
            <w:vAlign w:val="center"/>
          </w:tcPr>
          <w:p w14:paraId="560DB773"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D8EAF1"/>
            <w:vAlign w:val="center"/>
          </w:tcPr>
          <w:p w14:paraId="674395DC"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D8EAF1"/>
            <w:vAlign w:val="center"/>
          </w:tcPr>
          <w:p w14:paraId="26D90605"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r>
      <w:tr w:rsidR="005661CD" w:rsidRPr="00E47C35" w14:paraId="01248C62" w14:textId="77777777" w:rsidTr="00412B48">
        <w:trPr>
          <w:cantSplit/>
        </w:trPr>
        <w:tc>
          <w:tcPr>
            <w:tcW w:w="3855" w:type="dxa"/>
            <w:shd w:val="clear" w:color="auto" w:fill="B1D6E3"/>
            <w:vAlign w:val="center"/>
          </w:tcPr>
          <w:p w14:paraId="24926CE2" w14:textId="77777777" w:rsidR="005661CD" w:rsidRPr="00E47C35" w:rsidRDefault="005661CD" w:rsidP="00296DE3">
            <w:pPr>
              <w:spacing w:before="40" w:after="40" w:line="240" w:lineRule="auto"/>
              <w:ind w:left="432" w:hanging="288"/>
              <w:rPr>
                <w:rFonts w:ascii="Arial" w:eastAsia="Times New Roman" w:hAnsi="Arial" w:cs="Arial"/>
                <w:sz w:val="18"/>
                <w:szCs w:val="18"/>
              </w:rPr>
            </w:pPr>
            <w:r w:rsidRPr="00E47C35">
              <w:rPr>
                <w:rFonts w:ascii="Arial" w:eastAsia="Times New Roman" w:hAnsi="Arial" w:cs="Arial"/>
                <w:sz w:val="18"/>
                <w:szCs w:val="18"/>
              </w:rPr>
              <w:t>8. Disposal Surcharges</w:t>
            </w:r>
          </w:p>
        </w:tc>
        <w:tc>
          <w:tcPr>
            <w:tcW w:w="990" w:type="dxa"/>
            <w:shd w:val="clear" w:color="auto" w:fill="B1D6E3"/>
            <w:vAlign w:val="center"/>
          </w:tcPr>
          <w:p w14:paraId="2067D5AC" w14:textId="77777777" w:rsidR="005661CD" w:rsidRPr="00E47C35" w:rsidRDefault="005661CD" w:rsidP="00296DE3">
            <w:pPr>
              <w:spacing w:before="40" w:after="40" w:line="240" w:lineRule="auto"/>
              <w:jc w:val="center"/>
              <w:rPr>
                <w:rFonts w:ascii="Arial" w:hAnsi="Arial" w:cs="Arial"/>
                <w:sz w:val="18"/>
                <w:szCs w:val="18"/>
              </w:rPr>
            </w:pPr>
            <w:r w:rsidRPr="00E47C35">
              <w:rPr>
                <w:rFonts w:ascii="Arial" w:hAnsi="Arial" w:cs="Arial"/>
                <w:sz w:val="18"/>
                <w:szCs w:val="18"/>
              </w:rPr>
              <w:t>X</w:t>
            </w:r>
          </w:p>
        </w:tc>
        <w:tc>
          <w:tcPr>
            <w:tcW w:w="990" w:type="dxa"/>
            <w:shd w:val="clear" w:color="auto" w:fill="B1D6E3"/>
            <w:vAlign w:val="center"/>
          </w:tcPr>
          <w:p w14:paraId="4A7CEA78"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B1D6E3"/>
            <w:vAlign w:val="center"/>
          </w:tcPr>
          <w:p w14:paraId="353BE645"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B1D6E3"/>
            <w:vAlign w:val="center"/>
          </w:tcPr>
          <w:p w14:paraId="55FDB563" w14:textId="77777777" w:rsidR="005661CD" w:rsidRPr="00E47C35" w:rsidRDefault="005661CD" w:rsidP="00296DE3">
            <w:pPr>
              <w:spacing w:before="40" w:after="40" w:line="240" w:lineRule="auto"/>
              <w:jc w:val="center"/>
              <w:rPr>
                <w:rFonts w:ascii="Arial" w:hAnsi="Arial" w:cs="Arial"/>
                <w:sz w:val="18"/>
                <w:szCs w:val="18"/>
              </w:rPr>
            </w:pPr>
          </w:p>
        </w:tc>
      </w:tr>
      <w:tr w:rsidR="005661CD" w:rsidRPr="00E47C35" w14:paraId="57A36C61" w14:textId="77777777" w:rsidTr="00463357">
        <w:trPr>
          <w:cantSplit/>
        </w:trPr>
        <w:tc>
          <w:tcPr>
            <w:tcW w:w="8295" w:type="dxa"/>
            <w:gridSpan w:val="5"/>
            <w:shd w:val="clear" w:color="auto" w:fill="DCDCD8"/>
            <w:vAlign w:val="center"/>
          </w:tcPr>
          <w:p w14:paraId="722A30EA" w14:textId="77777777" w:rsidR="005661CD" w:rsidRPr="00463357" w:rsidRDefault="005661CD" w:rsidP="00296DE3">
            <w:pPr>
              <w:keepNext/>
              <w:spacing w:after="0" w:line="251" w:lineRule="exact"/>
              <w:ind w:left="43" w:right="-14"/>
              <w:rPr>
                <w:rFonts w:ascii="Arial" w:hAnsi="Arial" w:cs="Arial"/>
                <w:i/>
                <w:iCs/>
                <w:sz w:val="18"/>
                <w:szCs w:val="18"/>
              </w:rPr>
            </w:pPr>
            <w:r w:rsidRPr="00463357">
              <w:rPr>
                <w:rFonts w:ascii="Arial" w:eastAsia="Times New Roman" w:hAnsi="Arial" w:cs="Arial"/>
                <w:b/>
                <w:bCs/>
                <w:i/>
                <w:iCs/>
                <w:sz w:val="18"/>
                <w:szCs w:val="18"/>
              </w:rPr>
              <w:t>Taxes</w:t>
            </w:r>
          </w:p>
        </w:tc>
      </w:tr>
      <w:tr w:rsidR="005661CD" w:rsidRPr="00E47C35" w14:paraId="6A366994" w14:textId="77777777" w:rsidTr="00412B48">
        <w:trPr>
          <w:cantSplit/>
        </w:trPr>
        <w:tc>
          <w:tcPr>
            <w:tcW w:w="3855" w:type="dxa"/>
            <w:shd w:val="clear" w:color="auto" w:fill="D8EAF1"/>
            <w:vAlign w:val="center"/>
          </w:tcPr>
          <w:p w14:paraId="3381B5DB" w14:textId="77777777" w:rsidR="005661CD" w:rsidRPr="00E47C35" w:rsidRDefault="005661CD" w:rsidP="00F52806">
            <w:pPr>
              <w:spacing w:before="40" w:after="40" w:line="240" w:lineRule="auto"/>
              <w:ind w:left="338" w:hanging="194"/>
              <w:rPr>
                <w:rFonts w:ascii="Arial" w:eastAsia="Times New Roman" w:hAnsi="Arial" w:cs="Arial"/>
                <w:sz w:val="18"/>
                <w:szCs w:val="18"/>
              </w:rPr>
            </w:pPr>
            <w:r w:rsidRPr="00E47C35">
              <w:rPr>
                <w:rFonts w:ascii="Arial" w:eastAsia="Times New Roman" w:hAnsi="Arial" w:cs="Arial"/>
                <w:sz w:val="18"/>
                <w:szCs w:val="18"/>
              </w:rPr>
              <w:t>9. MTCA Funds, Hazardous Substance Tax</w:t>
            </w:r>
          </w:p>
        </w:tc>
        <w:tc>
          <w:tcPr>
            <w:tcW w:w="990" w:type="dxa"/>
            <w:shd w:val="clear" w:color="auto" w:fill="D8EAF1"/>
            <w:vAlign w:val="center"/>
          </w:tcPr>
          <w:p w14:paraId="122A6CA0" w14:textId="77777777" w:rsidR="005661CD" w:rsidRPr="00E47C35" w:rsidRDefault="005661CD" w:rsidP="00296DE3">
            <w:pPr>
              <w:spacing w:before="40" w:after="40" w:line="240" w:lineRule="auto"/>
              <w:jc w:val="center"/>
              <w:rPr>
                <w:rFonts w:ascii="Arial" w:hAnsi="Arial" w:cs="Arial"/>
                <w:sz w:val="18"/>
                <w:szCs w:val="18"/>
              </w:rPr>
            </w:pPr>
          </w:p>
        </w:tc>
        <w:tc>
          <w:tcPr>
            <w:tcW w:w="990" w:type="dxa"/>
            <w:shd w:val="clear" w:color="auto" w:fill="D8EAF1"/>
            <w:vAlign w:val="center"/>
          </w:tcPr>
          <w:p w14:paraId="0095F658"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D8EAF1"/>
            <w:vAlign w:val="center"/>
          </w:tcPr>
          <w:p w14:paraId="141834A2"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1470" w:type="dxa"/>
            <w:shd w:val="clear" w:color="auto" w:fill="D8EAF1"/>
            <w:vAlign w:val="center"/>
          </w:tcPr>
          <w:p w14:paraId="7FA7FA33" w14:textId="77777777" w:rsidR="005661CD" w:rsidRPr="00E47C35" w:rsidRDefault="005661CD" w:rsidP="00296DE3">
            <w:pPr>
              <w:spacing w:before="40" w:after="40" w:line="240" w:lineRule="auto"/>
              <w:jc w:val="center"/>
              <w:rPr>
                <w:rFonts w:ascii="Arial" w:hAnsi="Arial" w:cs="Arial"/>
                <w:sz w:val="18"/>
                <w:szCs w:val="18"/>
              </w:rPr>
            </w:pPr>
          </w:p>
        </w:tc>
      </w:tr>
      <w:tr w:rsidR="005661CD" w:rsidRPr="00E47C35" w14:paraId="423CF6DA" w14:textId="77777777" w:rsidTr="00412B48">
        <w:trPr>
          <w:cantSplit/>
        </w:trPr>
        <w:tc>
          <w:tcPr>
            <w:tcW w:w="3855" w:type="dxa"/>
            <w:shd w:val="clear" w:color="auto" w:fill="B1D6E3"/>
            <w:vAlign w:val="center"/>
          </w:tcPr>
          <w:p w14:paraId="447D3C57" w14:textId="77777777" w:rsidR="005661CD" w:rsidRPr="00E47C35" w:rsidRDefault="005661CD" w:rsidP="00296DE3">
            <w:pPr>
              <w:spacing w:before="40" w:after="40" w:line="240" w:lineRule="auto"/>
              <w:ind w:left="144" w:right="144"/>
              <w:rPr>
                <w:rFonts w:ascii="Arial" w:eastAsia="Times New Roman" w:hAnsi="Arial" w:cs="Arial"/>
                <w:sz w:val="18"/>
                <w:szCs w:val="18"/>
              </w:rPr>
            </w:pPr>
            <w:r w:rsidRPr="00E47C35">
              <w:rPr>
                <w:rFonts w:ascii="Arial" w:eastAsia="Times New Roman" w:hAnsi="Arial" w:cs="Arial"/>
                <w:sz w:val="18"/>
                <w:szCs w:val="18"/>
              </w:rPr>
              <w:t>10. State Litter Tax</w:t>
            </w:r>
          </w:p>
        </w:tc>
        <w:tc>
          <w:tcPr>
            <w:tcW w:w="990" w:type="dxa"/>
            <w:shd w:val="clear" w:color="auto" w:fill="B1D6E3"/>
            <w:vAlign w:val="center"/>
          </w:tcPr>
          <w:p w14:paraId="1380ACD3" w14:textId="77777777" w:rsidR="005661CD" w:rsidRPr="00E47C35" w:rsidRDefault="005661CD" w:rsidP="00296DE3">
            <w:pPr>
              <w:spacing w:before="40" w:after="40" w:line="240" w:lineRule="auto"/>
              <w:jc w:val="center"/>
              <w:rPr>
                <w:rFonts w:ascii="Arial" w:hAnsi="Arial" w:cs="Arial"/>
                <w:sz w:val="18"/>
                <w:szCs w:val="18"/>
              </w:rPr>
            </w:pPr>
          </w:p>
        </w:tc>
        <w:tc>
          <w:tcPr>
            <w:tcW w:w="990" w:type="dxa"/>
            <w:shd w:val="clear" w:color="auto" w:fill="B1D6E3"/>
            <w:vAlign w:val="center"/>
          </w:tcPr>
          <w:p w14:paraId="4A72DE9D"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B1D6E3"/>
            <w:vAlign w:val="center"/>
          </w:tcPr>
          <w:p w14:paraId="33D2FD36"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1470" w:type="dxa"/>
            <w:shd w:val="clear" w:color="auto" w:fill="B1D6E3"/>
            <w:vAlign w:val="center"/>
          </w:tcPr>
          <w:p w14:paraId="4048C1BB" w14:textId="77777777" w:rsidR="005661CD" w:rsidRPr="00E47C35" w:rsidRDefault="005661CD" w:rsidP="00296DE3">
            <w:pPr>
              <w:spacing w:before="40" w:after="40" w:line="240" w:lineRule="auto"/>
              <w:jc w:val="center"/>
              <w:rPr>
                <w:rFonts w:ascii="Arial" w:hAnsi="Arial" w:cs="Arial"/>
                <w:sz w:val="18"/>
                <w:szCs w:val="18"/>
              </w:rPr>
            </w:pPr>
          </w:p>
        </w:tc>
      </w:tr>
      <w:tr w:rsidR="005661CD" w:rsidRPr="00E47C35" w14:paraId="509F4B61" w14:textId="77777777" w:rsidTr="00412B48">
        <w:trPr>
          <w:cantSplit/>
        </w:trPr>
        <w:tc>
          <w:tcPr>
            <w:tcW w:w="3855" w:type="dxa"/>
            <w:shd w:val="clear" w:color="auto" w:fill="D8EAF1"/>
            <w:vAlign w:val="center"/>
          </w:tcPr>
          <w:p w14:paraId="37D6F3D2" w14:textId="77777777" w:rsidR="005661CD" w:rsidRPr="00E47C35" w:rsidRDefault="005661CD" w:rsidP="00296DE3">
            <w:pPr>
              <w:spacing w:before="40" w:after="40" w:line="240" w:lineRule="auto"/>
              <w:ind w:left="432" w:hanging="288"/>
              <w:rPr>
                <w:rFonts w:ascii="Arial" w:eastAsia="Times New Roman" w:hAnsi="Arial" w:cs="Arial"/>
                <w:sz w:val="18"/>
                <w:szCs w:val="18"/>
              </w:rPr>
            </w:pPr>
            <w:r w:rsidRPr="00E47C35">
              <w:rPr>
                <w:rFonts w:ascii="Arial" w:eastAsia="Times New Roman" w:hAnsi="Arial" w:cs="Arial"/>
                <w:sz w:val="18"/>
                <w:szCs w:val="18"/>
              </w:rPr>
              <w:t>11. Disposal Department Excise Tax</w:t>
            </w:r>
          </w:p>
        </w:tc>
        <w:tc>
          <w:tcPr>
            <w:tcW w:w="990" w:type="dxa"/>
            <w:shd w:val="clear" w:color="auto" w:fill="D8EAF1"/>
            <w:vAlign w:val="center"/>
          </w:tcPr>
          <w:p w14:paraId="4C5484F9" w14:textId="77777777" w:rsidR="005661CD" w:rsidRPr="00E47C35" w:rsidRDefault="005661CD" w:rsidP="00296DE3">
            <w:pPr>
              <w:spacing w:before="40" w:after="40" w:line="240" w:lineRule="auto"/>
              <w:jc w:val="center"/>
              <w:rPr>
                <w:rFonts w:ascii="Arial" w:hAnsi="Arial" w:cs="Arial"/>
                <w:sz w:val="18"/>
                <w:szCs w:val="18"/>
              </w:rPr>
            </w:pPr>
          </w:p>
        </w:tc>
        <w:tc>
          <w:tcPr>
            <w:tcW w:w="990" w:type="dxa"/>
            <w:shd w:val="clear" w:color="auto" w:fill="D8EAF1"/>
            <w:vAlign w:val="center"/>
          </w:tcPr>
          <w:p w14:paraId="617E1B72"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D8EAF1"/>
            <w:vAlign w:val="center"/>
          </w:tcPr>
          <w:p w14:paraId="3DEFE032"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D8EAF1"/>
            <w:vAlign w:val="center"/>
          </w:tcPr>
          <w:p w14:paraId="3678BAB4" w14:textId="77777777" w:rsidR="005661CD" w:rsidRPr="00E47C35" w:rsidRDefault="005661CD" w:rsidP="00296DE3">
            <w:pPr>
              <w:spacing w:before="40" w:after="40" w:line="240" w:lineRule="auto"/>
              <w:jc w:val="center"/>
              <w:rPr>
                <w:rFonts w:ascii="Arial" w:hAnsi="Arial" w:cs="Arial"/>
                <w:sz w:val="18"/>
                <w:szCs w:val="18"/>
              </w:rPr>
            </w:pPr>
          </w:p>
        </w:tc>
      </w:tr>
      <w:tr w:rsidR="005661CD" w:rsidRPr="00E47C35" w14:paraId="4A53E5CB" w14:textId="77777777" w:rsidTr="00412B48">
        <w:trPr>
          <w:cantSplit/>
        </w:trPr>
        <w:tc>
          <w:tcPr>
            <w:tcW w:w="3855" w:type="dxa"/>
            <w:shd w:val="clear" w:color="auto" w:fill="B1D6E3"/>
            <w:vAlign w:val="center"/>
          </w:tcPr>
          <w:p w14:paraId="0A1BA6BA" w14:textId="77777777" w:rsidR="005661CD" w:rsidRPr="00E47C35" w:rsidRDefault="005661CD" w:rsidP="00296DE3">
            <w:pPr>
              <w:spacing w:before="40" w:after="40" w:line="240" w:lineRule="auto"/>
              <w:ind w:left="144" w:right="144"/>
              <w:rPr>
                <w:rFonts w:ascii="Arial" w:eastAsia="Times New Roman" w:hAnsi="Arial" w:cs="Arial"/>
                <w:sz w:val="18"/>
                <w:szCs w:val="18"/>
              </w:rPr>
            </w:pPr>
            <w:r w:rsidRPr="00E47C35">
              <w:rPr>
                <w:rFonts w:ascii="Arial" w:eastAsia="Times New Roman" w:hAnsi="Arial" w:cs="Arial"/>
                <w:sz w:val="18"/>
                <w:szCs w:val="18"/>
              </w:rPr>
              <w:t>12. Mandatory Collection</w:t>
            </w:r>
          </w:p>
        </w:tc>
        <w:tc>
          <w:tcPr>
            <w:tcW w:w="990" w:type="dxa"/>
            <w:shd w:val="clear" w:color="auto" w:fill="B1D6E3"/>
            <w:vAlign w:val="center"/>
          </w:tcPr>
          <w:p w14:paraId="61D7E2EB" w14:textId="77777777" w:rsidR="005661CD" w:rsidRPr="00E47C35" w:rsidRDefault="005661CD" w:rsidP="00296DE3">
            <w:pPr>
              <w:spacing w:before="40" w:after="40" w:line="240" w:lineRule="auto"/>
              <w:jc w:val="center"/>
              <w:rPr>
                <w:rFonts w:ascii="Arial" w:hAnsi="Arial" w:cs="Arial"/>
                <w:sz w:val="18"/>
                <w:szCs w:val="18"/>
              </w:rPr>
            </w:pPr>
          </w:p>
        </w:tc>
        <w:tc>
          <w:tcPr>
            <w:tcW w:w="990" w:type="dxa"/>
            <w:shd w:val="clear" w:color="auto" w:fill="B1D6E3"/>
            <w:vAlign w:val="center"/>
          </w:tcPr>
          <w:p w14:paraId="322937CD"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B1D6E3"/>
            <w:vAlign w:val="center"/>
          </w:tcPr>
          <w:p w14:paraId="724E728F"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B1D6E3"/>
            <w:vAlign w:val="center"/>
          </w:tcPr>
          <w:p w14:paraId="468DD5E7" w14:textId="77777777" w:rsidR="005661CD" w:rsidRPr="00E47C35" w:rsidRDefault="005661CD" w:rsidP="00296DE3">
            <w:pPr>
              <w:spacing w:before="40" w:after="40" w:line="240" w:lineRule="auto"/>
              <w:jc w:val="center"/>
              <w:rPr>
                <w:rFonts w:ascii="Arial" w:hAnsi="Arial" w:cs="Arial"/>
                <w:sz w:val="18"/>
                <w:szCs w:val="18"/>
              </w:rPr>
            </w:pPr>
          </w:p>
        </w:tc>
      </w:tr>
      <w:tr w:rsidR="005661CD" w:rsidRPr="00E47C35" w14:paraId="6B056E10" w14:textId="77777777" w:rsidTr="00412B48">
        <w:trPr>
          <w:cantSplit/>
        </w:trPr>
        <w:tc>
          <w:tcPr>
            <w:tcW w:w="3855" w:type="dxa"/>
            <w:shd w:val="clear" w:color="auto" w:fill="D8EAF1"/>
            <w:vAlign w:val="center"/>
          </w:tcPr>
          <w:p w14:paraId="0FA385A6" w14:textId="77777777" w:rsidR="005661CD" w:rsidRPr="00E47C35" w:rsidRDefault="005661CD" w:rsidP="00296DE3">
            <w:pPr>
              <w:spacing w:before="40" w:after="40" w:line="240" w:lineRule="auto"/>
              <w:ind w:left="144" w:right="144"/>
              <w:rPr>
                <w:rFonts w:ascii="Arial" w:eastAsia="Times New Roman" w:hAnsi="Arial" w:cs="Arial"/>
                <w:sz w:val="18"/>
                <w:szCs w:val="18"/>
              </w:rPr>
            </w:pPr>
            <w:r w:rsidRPr="00E47C35">
              <w:rPr>
                <w:rFonts w:ascii="Arial" w:eastAsia="Times New Roman" w:hAnsi="Arial" w:cs="Arial"/>
                <w:sz w:val="18"/>
                <w:szCs w:val="18"/>
              </w:rPr>
              <w:t>13. Franchise Fees</w:t>
            </w:r>
          </w:p>
        </w:tc>
        <w:tc>
          <w:tcPr>
            <w:tcW w:w="990" w:type="dxa"/>
            <w:shd w:val="clear" w:color="auto" w:fill="D8EAF1"/>
            <w:vAlign w:val="center"/>
          </w:tcPr>
          <w:p w14:paraId="0F4AF02C"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D8EAF1"/>
            <w:vAlign w:val="center"/>
          </w:tcPr>
          <w:p w14:paraId="48EC8AAC" w14:textId="77777777" w:rsidR="005661CD" w:rsidRPr="00E47C35" w:rsidRDefault="005661CD" w:rsidP="00296DE3">
            <w:pPr>
              <w:spacing w:before="40" w:after="40" w:line="240" w:lineRule="auto"/>
              <w:jc w:val="center"/>
              <w:rPr>
                <w:rFonts w:ascii="Arial" w:hAnsi="Arial" w:cs="Arial"/>
                <w:sz w:val="18"/>
                <w:szCs w:val="18"/>
              </w:rPr>
            </w:pPr>
          </w:p>
        </w:tc>
        <w:tc>
          <w:tcPr>
            <w:tcW w:w="990" w:type="dxa"/>
            <w:shd w:val="clear" w:color="auto" w:fill="D8EAF1"/>
            <w:vAlign w:val="center"/>
          </w:tcPr>
          <w:p w14:paraId="3590B549"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1470" w:type="dxa"/>
            <w:shd w:val="clear" w:color="auto" w:fill="D8EAF1"/>
            <w:vAlign w:val="center"/>
          </w:tcPr>
          <w:p w14:paraId="0B879255" w14:textId="77777777" w:rsidR="005661CD" w:rsidRPr="00E47C35" w:rsidRDefault="005661CD" w:rsidP="00296DE3">
            <w:pPr>
              <w:spacing w:before="40" w:after="40" w:line="240" w:lineRule="auto"/>
              <w:jc w:val="center"/>
              <w:rPr>
                <w:rFonts w:ascii="Arial" w:hAnsi="Arial" w:cs="Arial"/>
                <w:sz w:val="18"/>
                <w:szCs w:val="18"/>
              </w:rPr>
            </w:pPr>
          </w:p>
        </w:tc>
      </w:tr>
      <w:tr w:rsidR="005661CD" w:rsidRPr="00E47C35" w14:paraId="543FF767" w14:textId="77777777" w:rsidTr="00463357">
        <w:trPr>
          <w:cantSplit/>
        </w:trPr>
        <w:tc>
          <w:tcPr>
            <w:tcW w:w="8295" w:type="dxa"/>
            <w:gridSpan w:val="5"/>
            <w:shd w:val="clear" w:color="auto" w:fill="DCDCD8"/>
            <w:vAlign w:val="center"/>
          </w:tcPr>
          <w:p w14:paraId="4A5C5BF1" w14:textId="77777777" w:rsidR="005661CD" w:rsidRPr="00463357" w:rsidRDefault="005661CD" w:rsidP="00296DE3">
            <w:pPr>
              <w:spacing w:after="0" w:line="251" w:lineRule="exact"/>
              <w:ind w:left="50" w:right="-20"/>
              <w:rPr>
                <w:rFonts w:ascii="Arial" w:hAnsi="Arial" w:cs="Arial"/>
                <w:i/>
                <w:iCs/>
                <w:sz w:val="18"/>
                <w:szCs w:val="18"/>
              </w:rPr>
            </w:pPr>
            <w:r w:rsidRPr="00463357">
              <w:rPr>
                <w:rFonts w:ascii="Arial" w:eastAsia="Times New Roman" w:hAnsi="Arial" w:cs="Arial"/>
                <w:b/>
                <w:bCs/>
                <w:i/>
                <w:iCs/>
                <w:sz w:val="18"/>
                <w:szCs w:val="18"/>
              </w:rPr>
              <w:t>Other</w:t>
            </w:r>
          </w:p>
        </w:tc>
      </w:tr>
      <w:tr w:rsidR="005661CD" w:rsidRPr="00E47C35" w14:paraId="4502C91F" w14:textId="77777777" w:rsidTr="00412B48">
        <w:trPr>
          <w:cantSplit/>
        </w:trPr>
        <w:tc>
          <w:tcPr>
            <w:tcW w:w="3855" w:type="dxa"/>
            <w:shd w:val="clear" w:color="auto" w:fill="B1D6E3"/>
            <w:vAlign w:val="center"/>
          </w:tcPr>
          <w:p w14:paraId="350315DE" w14:textId="77777777" w:rsidR="005661CD" w:rsidRPr="00E47C35" w:rsidRDefault="005661CD" w:rsidP="00296DE3">
            <w:pPr>
              <w:spacing w:before="40" w:after="40" w:line="240" w:lineRule="auto"/>
              <w:ind w:left="216" w:right="-14"/>
              <w:rPr>
                <w:rFonts w:ascii="Arial" w:eastAsia="Times New Roman" w:hAnsi="Arial" w:cs="Arial"/>
                <w:sz w:val="18"/>
                <w:szCs w:val="18"/>
              </w:rPr>
            </w:pPr>
            <w:r w:rsidRPr="00E47C35">
              <w:rPr>
                <w:rFonts w:ascii="Arial" w:eastAsia="Times New Roman" w:hAnsi="Arial" w:cs="Arial"/>
                <w:sz w:val="18"/>
                <w:szCs w:val="18"/>
              </w:rPr>
              <w:t>16. Enforcement Fines/Penalties</w:t>
            </w:r>
          </w:p>
        </w:tc>
        <w:tc>
          <w:tcPr>
            <w:tcW w:w="990" w:type="dxa"/>
            <w:shd w:val="clear" w:color="auto" w:fill="B1D6E3"/>
            <w:vAlign w:val="center"/>
          </w:tcPr>
          <w:p w14:paraId="526AAB42" w14:textId="77777777" w:rsidR="005661CD" w:rsidRPr="00E47C35" w:rsidRDefault="005661CD" w:rsidP="00296DE3">
            <w:pPr>
              <w:spacing w:before="40" w:after="40" w:line="240" w:lineRule="auto"/>
              <w:jc w:val="center"/>
              <w:rPr>
                <w:rFonts w:ascii="Arial" w:hAnsi="Arial" w:cs="Arial"/>
                <w:sz w:val="18"/>
                <w:szCs w:val="18"/>
              </w:rPr>
            </w:pPr>
          </w:p>
        </w:tc>
        <w:tc>
          <w:tcPr>
            <w:tcW w:w="990" w:type="dxa"/>
            <w:shd w:val="clear" w:color="auto" w:fill="B1D6E3"/>
            <w:vAlign w:val="center"/>
          </w:tcPr>
          <w:p w14:paraId="6138D300"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B1D6E3"/>
            <w:vAlign w:val="center"/>
          </w:tcPr>
          <w:p w14:paraId="5C03808A"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B1D6E3"/>
            <w:vAlign w:val="center"/>
          </w:tcPr>
          <w:p w14:paraId="0D670A4C" w14:textId="77777777" w:rsidR="005661CD" w:rsidRPr="00E47C35" w:rsidRDefault="005661CD" w:rsidP="00296DE3">
            <w:pPr>
              <w:spacing w:before="40" w:after="40" w:line="240" w:lineRule="auto"/>
              <w:jc w:val="center"/>
              <w:rPr>
                <w:rFonts w:ascii="Arial" w:hAnsi="Arial" w:cs="Arial"/>
                <w:sz w:val="18"/>
                <w:szCs w:val="18"/>
              </w:rPr>
            </w:pPr>
          </w:p>
        </w:tc>
      </w:tr>
      <w:tr w:rsidR="005661CD" w:rsidRPr="00E47C35" w14:paraId="333F9C73" w14:textId="77777777" w:rsidTr="00412B48">
        <w:trPr>
          <w:cantSplit/>
        </w:trPr>
        <w:tc>
          <w:tcPr>
            <w:tcW w:w="3855" w:type="dxa"/>
            <w:shd w:val="clear" w:color="auto" w:fill="D8EAF1"/>
            <w:vAlign w:val="center"/>
          </w:tcPr>
          <w:p w14:paraId="16EA76FE" w14:textId="77777777" w:rsidR="005661CD" w:rsidRPr="00E47C35" w:rsidRDefault="005661CD" w:rsidP="00296DE3">
            <w:pPr>
              <w:spacing w:before="40" w:after="40" w:line="240" w:lineRule="auto"/>
              <w:ind w:left="216" w:right="-14"/>
              <w:rPr>
                <w:rFonts w:ascii="Arial" w:eastAsia="Times New Roman" w:hAnsi="Arial" w:cs="Arial"/>
                <w:sz w:val="18"/>
                <w:szCs w:val="18"/>
              </w:rPr>
            </w:pPr>
            <w:r w:rsidRPr="00E47C35">
              <w:rPr>
                <w:rFonts w:ascii="Arial" w:eastAsia="Times New Roman" w:hAnsi="Arial" w:cs="Arial"/>
                <w:sz w:val="18"/>
                <w:szCs w:val="18"/>
              </w:rPr>
              <w:t>17. Sales of Recyclable Materials</w:t>
            </w:r>
          </w:p>
        </w:tc>
        <w:tc>
          <w:tcPr>
            <w:tcW w:w="990" w:type="dxa"/>
            <w:shd w:val="clear" w:color="auto" w:fill="D8EAF1"/>
            <w:vAlign w:val="center"/>
          </w:tcPr>
          <w:p w14:paraId="3BE3A1C0"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D8EAF1"/>
            <w:vAlign w:val="center"/>
          </w:tcPr>
          <w:p w14:paraId="26C1146C"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D8EAF1"/>
            <w:vAlign w:val="center"/>
          </w:tcPr>
          <w:p w14:paraId="58394C9F"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D8EAF1"/>
            <w:vAlign w:val="center"/>
          </w:tcPr>
          <w:p w14:paraId="293D645A"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r>
      <w:tr w:rsidR="005661CD" w:rsidRPr="00E47C35" w14:paraId="4B431EBC" w14:textId="77777777" w:rsidTr="00412B48">
        <w:trPr>
          <w:cantSplit/>
        </w:trPr>
        <w:tc>
          <w:tcPr>
            <w:tcW w:w="3855" w:type="dxa"/>
            <w:shd w:val="clear" w:color="auto" w:fill="B1D6E3"/>
            <w:vAlign w:val="center"/>
          </w:tcPr>
          <w:p w14:paraId="2A61B3C2" w14:textId="77777777" w:rsidR="005661CD" w:rsidRPr="00E47C35" w:rsidRDefault="005661CD" w:rsidP="00296DE3">
            <w:pPr>
              <w:spacing w:before="40" w:after="40" w:line="240" w:lineRule="auto"/>
              <w:ind w:left="216" w:right="-14"/>
              <w:rPr>
                <w:rFonts w:ascii="Arial" w:eastAsia="Times New Roman" w:hAnsi="Arial" w:cs="Arial"/>
                <w:sz w:val="18"/>
                <w:szCs w:val="18"/>
              </w:rPr>
            </w:pPr>
            <w:r w:rsidRPr="00E47C35">
              <w:rPr>
                <w:rFonts w:ascii="Arial" w:eastAsia="Times New Roman" w:hAnsi="Arial" w:cs="Arial"/>
                <w:sz w:val="18"/>
                <w:szCs w:val="18"/>
              </w:rPr>
              <w:t>18. Recycling Fees/Charges</w:t>
            </w:r>
          </w:p>
        </w:tc>
        <w:tc>
          <w:tcPr>
            <w:tcW w:w="990" w:type="dxa"/>
            <w:shd w:val="clear" w:color="auto" w:fill="B1D6E3"/>
            <w:vAlign w:val="center"/>
          </w:tcPr>
          <w:p w14:paraId="0139D400"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B1D6E3"/>
            <w:vAlign w:val="center"/>
          </w:tcPr>
          <w:p w14:paraId="2286B228"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B1D6E3"/>
            <w:vAlign w:val="center"/>
          </w:tcPr>
          <w:p w14:paraId="246D7E2D"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B1D6E3"/>
            <w:vAlign w:val="center"/>
          </w:tcPr>
          <w:p w14:paraId="178E5AEE"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r>
      <w:tr w:rsidR="005661CD" w:rsidRPr="00E47C35" w14:paraId="7B346980" w14:textId="77777777" w:rsidTr="00412B48">
        <w:trPr>
          <w:cantSplit/>
        </w:trPr>
        <w:tc>
          <w:tcPr>
            <w:tcW w:w="3855" w:type="dxa"/>
            <w:shd w:val="clear" w:color="auto" w:fill="D8EAF1"/>
            <w:vAlign w:val="center"/>
          </w:tcPr>
          <w:p w14:paraId="68FEF251" w14:textId="77777777" w:rsidR="005661CD" w:rsidRPr="00E47C35" w:rsidRDefault="005661CD" w:rsidP="00296DE3">
            <w:pPr>
              <w:spacing w:before="40" w:after="40" w:line="240" w:lineRule="auto"/>
              <w:ind w:left="216" w:right="-14"/>
              <w:rPr>
                <w:rFonts w:ascii="Arial" w:eastAsia="Times New Roman" w:hAnsi="Arial" w:cs="Arial"/>
                <w:sz w:val="18"/>
                <w:szCs w:val="18"/>
              </w:rPr>
            </w:pPr>
            <w:r w:rsidRPr="00E47C35">
              <w:rPr>
                <w:rFonts w:ascii="Arial" w:eastAsia="Times New Roman" w:hAnsi="Arial" w:cs="Arial"/>
                <w:sz w:val="18"/>
                <w:szCs w:val="18"/>
              </w:rPr>
              <w:t>19. Sales of Recovered Energy</w:t>
            </w:r>
          </w:p>
        </w:tc>
        <w:tc>
          <w:tcPr>
            <w:tcW w:w="990" w:type="dxa"/>
            <w:shd w:val="clear" w:color="auto" w:fill="D8EAF1"/>
            <w:vAlign w:val="center"/>
          </w:tcPr>
          <w:p w14:paraId="17A2F1AF" w14:textId="05EAE3E0" w:rsidR="005661CD" w:rsidRPr="00E47C35" w:rsidRDefault="0012215A" w:rsidP="00296DE3">
            <w:pPr>
              <w:spacing w:before="40" w:after="40" w:line="240" w:lineRule="auto"/>
              <w:jc w:val="center"/>
              <w:rPr>
                <w:rFonts w:ascii="Arial" w:hAnsi="Arial" w:cs="Arial"/>
                <w:sz w:val="18"/>
                <w:szCs w:val="18"/>
              </w:rPr>
            </w:pPr>
            <w:r>
              <w:rPr>
                <w:rFonts w:ascii="Arial" w:hAnsi="Arial" w:cs="Arial"/>
                <w:sz w:val="18"/>
                <w:szCs w:val="18"/>
              </w:rPr>
              <w:t>X</w:t>
            </w:r>
          </w:p>
        </w:tc>
        <w:tc>
          <w:tcPr>
            <w:tcW w:w="990" w:type="dxa"/>
            <w:shd w:val="clear" w:color="auto" w:fill="D8EAF1"/>
            <w:vAlign w:val="center"/>
          </w:tcPr>
          <w:p w14:paraId="611E7B66"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D8EAF1"/>
            <w:vAlign w:val="center"/>
          </w:tcPr>
          <w:p w14:paraId="6970D410"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D8EAF1"/>
            <w:vAlign w:val="center"/>
          </w:tcPr>
          <w:p w14:paraId="28846C1D"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r>
      <w:tr w:rsidR="005661CD" w:rsidRPr="00E47C35" w14:paraId="6D93A929" w14:textId="77777777" w:rsidTr="00412B48">
        <w:trPr>
          <w:cantSplit/>
        </w:trPr>
        <w:tc>
          <w:tcPr>
            <w:tcW w:w="3855" w:type="dxa"/>
            <w:shd w:val="clear" w:color="auto" w:fill="B1D6E3"/>
            <w:vAlign w:val="center"/>
          </w:tcPr>
          <w:p w14:paraId="24C052F4" w14:textId="77777777" w:rsidR="005661CD" w:rsidRPr="00E47C35" w:rsidRDefault="005661CD" w:rsidP="00296DE3">
            <w:pPr>
              <w:spacing w:before="40" w:after="40" w:line="240" w:lineRule="auto"/>
              <w:ind w:left="216" w:right="-14"/>
              <w:rPr>
                <w:rFonts w:ascii="Arial" w:eastAsia="Times New Roman" w:hAnsi="Arial" w:cs="Arial"/>
                <w:sz w:val="18"/>
                <w:szCs w:val="18"/>
              </w:rPr>
            </w:pPr>
            <w:r w:rsidRPr="00E47C35">
              <w:rPr>
                <w:rFonts w:ascii="Arial" w:eastAsia="Times New Roman" w:hAnsi="Arial" w:cs="Arial"/>
                <w:sz w:val="18"/>
                <w:szCs w:val="18"/>
              </w:rPr>
              <w:t>20. Utility Tax</w:t>
            </w:r>
          </w:p>
        </w:tc>
        <w:tc>
          <w:tcPr>
            <w:tcW w:w="990" w:type="dxa"/>
            <w:shd w:val="clear" w:color="auto" w:fill="B1D6E3"/>
            <w:vAlign w:val="center"/>
          </w:tcPr>
          <w:p w14:paraId="013B336F"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B1D6E3"/>
            <w:vAlign w:val="center"/>
          </w:tcPr>
          <w:p w14:paraId="5730E62A" w14:textId="77777777" w:rsidR="005661CD" w:rsidRPr="00E47C35" w:rsidRDefault="005661CD" w:rsidP="00296DE3">
            <w:pPr>
              <w:spacing w:before="40" w:after="40" w:line="240" w:lineRule="auto"/>
              <w:jc w:val="center"/>
              <w:rPr>
                <w:rFonts w:ascii="Arial" w:hAnsi="Arial" w:cs="Arial"/>
                <w:sz w:val="18"/>
                <w:szCs w:val="18"/>
              </w:rPr>
            </w:pPr>
          </w:p>
        </w:tc>
        <w:tc>
          <w:tcPr>
            <w:tcW w:w="990" w:type="dxa"/>
            <w:shd w:val="clear" w:color="auto" w:fill="B1D6E3"/>
            <w:vAlign w:val="center"/>
          </w:tcPr>
          <w:p w14:paraId="09FAC5FC"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B1D6E3"/>
            <w:vAlign w:val="center"/>
          </w:tcPr>
          <w:p w14:paraId="748A02A0" w14:textId="77777777" w:rsidR="005661CD" w:rsidRPr="00E47C35" w:rsidRDefault="005661CD" w:rsidP="00296DE3">
            <w:pPr>
              <w:spacing w:before="40" w:after="40" w:line="240" w:lineRule="auto"/>
              <w:jc w:val="center"/>
              <w:rPr>
                <w:rFonts w:ascii="Arial" w:hAnsi="Arial" w:cs="Arial"/>
                <w:sz w:val="18"/>
                <w:szCs w:val="18"/>
              </w:rPr>
            </w:pPr>
          </w:p>
        </w:tc>
      </w:tr>
      <w:tr w:rsidR="005661CD" w:rsidRPr="00E47C35" w14:paraId="75C16A9D" w14:textId="77777777" w:rsidTr="00412B48">
        <w:trPr>
          <w:cantSplit/>
        </w:trPr>
        <w:tc>
          <w:tcPr>
            <w:tcW w:w="3855" w:type="dxa"/>
            <w:shd w:val="clear" w:color="auto" w:fill="D8EAF1"/>
            <w:vAlign w:val="center"/>
          </w:tcPr>
          <w:p w14:paraId="54CD7F9B" w14:textId="77777777" w:rsidR="005661CD" w:rsidRPr="00E47C35" w:rsidRDefault="005661CD" w:rsidP="00296DE3">
            <w:pPr>
              <w:spacing w:before="40" w:after="40" w:line="240" w:lineRule="auto"/>
              <w:ind w:left="216" w:right="-14"/>
              <w:rPr>
                <w:rFonts w:ascii="Arial" w:eastAsia="Times New Roman" w:hAnsi="Arial" w:cs="Arial"/>
                <w:sz w:val="18"/>
                <w:szCs w:val="18"/>
              </w:rPr>
            </w:pPr>
            <w:r w:rsidRPr="00E47C35">
              <w:rPr>
                <w:rFonts w:ascii="Arial" w:eastAsia="Times New Roman" w:hAnsi="Arial" w:cs="Arial"/>
                <w:sz w:val="18"/>
                <w:szCs w:val="18"/>
              </w:rPr>
              <w:t>21. General Fund Revenues</w:t>
            </w:r>
          </w:p>
        </w:tc>
        <w:tc>
          <w:tcPr>
            <w:tcW w:w="990" w:type="dxa"/>
            <w:shd w:val="clear" w:color="auto" w:fill="D8EAF1"/>
            <w:vAlign w:val="center"/>
          </w:tcPr>
          <w:p w14:paraId="6AA544EF"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D8EAF1"/>
            <w:vAlign w:val="center"/>
          </w:tcPr>
          <w:p w14:paraId="615266AE"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D8EAF1"/>
            <w:vAlign w:val="center"/>
          </w:tcPr>
          <w:p w14:paraId="313A0398"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D8EAF1"/>
            <w:vAlign w:val="center"/>
          </w:tcPr>
          <w:p w14:paraId="19A8A4A7" w14:textId="77777777" w:rsidR="005661CD" w:rsidRPr="00E47C35" w:rsidRDefault="005661CD" w:rsidP="00296DE3">
            <w:pPr>
              <w:spacing w:before="40" w:after="40" w:line="240" w:lineRule="auto"/>
              <w:jc w:val="center"/>
              <w:rPr>
                <w:rFonts w:ascii="Arial" w:hAnsi="Arial" w:cs="Arial"/>
                <w:sz w:val="18"/>
                <w:szCs w:val="18"/>
              </w:rPr>
            </w:pPr>
          </w:p>
        </w:tc>
      </w:tr>
      <w:tr w:rsidR="005661CD" w:rsidRPr="00E47C35" w14:paraId="1079A34B" w14:textId="77777777" w:rsidTr="00412B48">
        <w:trPr>
          <w:cantSplit/>
        </w:trPr>
        <w:tc>
          <w:tcPr>
            <w:tcW w:w="3855" w:type="dxa"/>
            <w:shd w:val="clear" w:color="auto" w:fill="B1D6E3"/>
            <w:vAlign w:val="center"/>
          </w:tcPr>
          <w:p w14:paraId="182401F9" w14:textId="77777777" w:rsidR="005661CD" w:rsidRPr="00E47C35" w:rsidRDefault="005661CD" w:rsidP="00296DE3">
            <w:pPr>
              <w:spacing w:before="40" w:after="40" w:line="240" w:lineRule="auto"/>
              <w:ind w:left="216" w:right="-14"/>
              <w:rPr>
                <w:rFonts w:ascii="Arial" w:eastAsia="Times New Roman" w:hAnsi="Arial" w:cs="Arial"/>
                <w:sz w:val="18"/>
                <w:szCs w:val="18"/>
              </w:rPr>
            </w:pPr>
            <w:r w:rsidRPr="00E47C35">
              <w:rPr>
                <w:rFonts w:ascii="Arial" w:eastAsia="Times New Roman" w:hAnsi="Arial" w:cs="Arial"/>
                <w:sz w:val="18"/>
                <w:szCs w:val="18"/>
              </w:rPr>
              <w:t>22. Bond Financing</w:t>
            </w:r>
          </w:p>
        </w:tc>
        <w:tc>
          <w:tcPr>
            <w:tcW w:w="990" w:type="dxa"/>
            <w:shd w:val="clear" w:color="auto" w:fill="B1D6E3"/>
            <w:vAlign w:val="center"/>
          </w:tcPr>
          <w:p w14:paraId="386C6787" w14:textId="77777777" w:rsidR="005661CD" w:rsidRPr="00E47C35" w:rsidRDefault="005661CD" w:rsidP="00296DE3">
            <w:pPr>
              <w:spacing w:before="40" w:after="40" w:line="240" w:lineRule="auto"/>
              <w:jc w:val="center"/>
              <w:rPr>
                <w:rFonts w:ascii="Arial" w:hAnsi="Arial" w:cs="Arial"/>
                <w:sz w:val="18"/>
                <w:szCs w:val="18"/>
              </w:rPr>
            </w:pPr>
          </w:p>
        </w:tc>
        <w:tc>
          <w:tcPr>
            <w:tcW w:w="990" w:type="dxa"/>
            <w:shd w:val="clear" w:color="auto" w:fill="B1D6E3"/>
            <w:vAlign w:val="center"/>
          </w:tcPr>
          <w:p w14:paraId="31CC771E"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B1D6E3"/>
            <w:vAlign w:val="center"/>
          </w:tcPr>
          <w:p w14:paraId="0C0281E8"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B1D6E3"/>
            <w:vAlign w:val="center"/>
          </w:tcPr>
          <w:p w14:paraId="573E6A1C"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r>
      <w:tr w:rsidR="005661CD" w:rsidRPr="00E47C35" w14:paraId="41AB6246" w14:textId="77777777" w:rsidTr="00412B48">
        <w:trPr>
          <w:cantSplit/>
        </w:trPr>
        <w:tc>
          <w:tcPr>
            <w:tcW w:w="3855" w:type="dxa"/>
            <w:shd w:val="clear" w:color="auto" w:fill="D8EAF1"/>
            <w:vAlign w:val="center"/>
          </w:tcPr>
          <w:p w14:paraId="257A3609" w14:textId="77777777" w:rsidR="005661CD" w:rsidRPr="00E47C35" w:rsidRDefault="005661CD" w:rsidP="00296DE3">
            <w:pPr>
              <w:spacing w:before="40" w:after="40" w:line="240" w:lineRule="auto"/>
              <w:ind w:left="525" w:right="-14" w:hanging="309"/>
              <w:rPr>
                <w:rFonts w:ascii="Arial" w:eastAsia="Times New Roman" w:hAnsi="Arial" w:cs="Arial"/>
                <w:sz w:val="18"/>
                <w:szCs w:val="18"/>
              </w:rPr>
            </w:pPr>
            <w:r w:rsidRPr="00E47C35">
              <w:rPr>
                <w:rFonts w:ascii="Arial" w:eastAsia="Times New Roman" w:hAnsi="Arial" w:cs="Arial"/>
                <w:sz w:val="18"/>
                <w:szCs w:val="18"/>
              </w:rPr>
              <w:t>23. Public Works Assistance Account</w:t>
            </w:r>
            <w:r w:rsidRPr="00E47C35">
              <w:rPr>
                <w:rFonts w:ascii="Arial" w:eastAsia="Times New Roman" w:hAnsi="Arial" w:cs="Arial"/>
                <w:sz w:val="18"/>
                <w:szCs w:val="18"/>
                <w:vertAlign w:val="superscript"/>
              </w:rPr>
              <w:t>1</w:t>
            </w:r>
          </w:p>
        </w:tc>
        <w:tc>
          <w:tcPr>
            <w:tcW w:w="990" w:type="dxa"/>
            <w:shd w:val="clear" w:color="auto" w:fill="D8EAF1"/>
            <w:vAlign w:val="center"/>
          </w:tcPr>
          <w:p w14:paraId="5C77BD2D" w14:textId="77777777" w:rsidR="005661CD" w:rsidRPr="00E47C35" w:rsidRDefault="005661CD" w:rsidP="00296DE3">
            <w:pPr>
              <w:spacing w:before="40" w:after="40" w:line="240" w:lineRule="auto"/>
              <w:jc w:val="center"/>
              <w:rPr>
                <w:rFonts w:ascii="Arial" w:eastAsia="Times New Roman" w:hAnsi="Arial" w:cs="Arial"/>
                <w:sz w:val="18"/>
                <w:szCs w:val="18"/>
              </w:rPr>
            </w:pPr>
            <w:r w:rsidRPr="00E47C35">
              <w:rPr>
                <w:rFonts w:ascii="Arial" w:eastAsia="Times New Roman" w:hAnsi="Arial" w:cs="Arial"/>
                <w:sz w:val="18"/>
                <w:szCs w:val="18"/>
              </w:rPr>
              <w:t>X</w:t>
            </w:r>
          </w:p>
        </w:tc>
        <w:tc>
          <w:tcPr>
            <w:tcW w:w="990" w:type="dxa"/>
            <w:shd w:val="clear" w:color="auto" w:fill="D8EAF1"/>
            <w:vAlign w:val="center"/>
          </w:tcPr>
          <w:p w14:paraId="78A1533E" w14:textId="77777777" w:rsidR="005661CD" w:rsidRPr="00E47C35" w:rsidRDefault="005661CD" w:rsidP="00296DE3">
            <w:pPr>
              <w:spacing w:before="40" w:after="40" w:line="240" w:lineRule="auto"/>
              <w:jc w:val="center"/>
              <w:rPr>
                <w:rFonts w:ascii="Arial" w:hAnsi="Arial" w:cs="Arial"/>
                <w:sz w:val="18"/>
                <w:szCs w:val="18"/>
              </w:rPr>
            </w:pPr>
            <w:r w:rsidRPr="00E47C35">
              <w:rPr>
                <w:rFonts w:ascii="Arial" w:hAnsi="Arial" w:cs="Arial"/>
                <w:sz w:val="18"/>
                <w:szCs w:val="18"/>
              </w:rPr>
              <w:t>X</w:t>
            </w:r>
          </w:p>
        </w:tc>
        <w:tc>
          <w:tcPr>
            <w:tcW w:w="990" w:type="dxa"/>
            <w:shd w:val="clear" w:color="auto" w:fill="D8EAF1"/>
            <w:vAlign w:val="center"/>
          </w:tcPr>
          <w:p w14:paraId="600360F1" w14:textId="77777777" w:rsidR="005661CD" w:rsidRPr="00E47C35" w:rsidRDefault="005661CD" w:rsidP="00296DE3">
            <w:pPr>
              <w:spacing w:before="40" w:after="40" w:line="240" w:lineRule="auto"/>
              <w:jc w:val="center"/>
              <w:rPr>
                <w:rFonts w:ascii="Arial" w:hAnsi="Arial" w:cs="Arial"/>
                <w:sz w:val="18"/>
                <w:szCs w:val="18"/>
              </w:rPr>
            </w:pPr>
          </w:p>
        </w:tc>
        <w:tc>
          <w:tcPr>
            <w:tcW w:w="1470" w:type="dxa"/>
            <w:shd w:val="clear" w:color="auto" w:fill="D8EAF1"/>
            <w:vAlign w:val="center"/>
          </w:tcPr>
          <w:p w14:paraId="7CAADB48" w14:textId="77777777" w:rsidR="005661CD" w:rsidRPr="00E47C35" w:rsidRDefault="005661CD" w:rsidP="00296DE3">
            <w:pPr>
              <w:spacing w:before="40" w:after="40" w:line="240" w:lineRule="auto"/>
              <w:jc w:val="center"/>
              <w:rPr>
                <w:rFonts w:ascii="Arial" w:hAnsi="Arial" w:cs="Arial"/>
                <w:sz w:val="18"/>
                <w:szCs w:val="18"/>
              </w:rPr>
            </w:pPr>
          </w:p>
        </w:tc>
      </w:tr>
    </w:tbl>
    <w:p w14:paraId="66E600DA" w14:textId="77777777" w:rsidR="005661CD" w:rsidRPr="00792910" w:rsidRDefault="005661CD" w:rsidP="004E0D0F">
      <w:pPr>
        <w:pStyle w:val="TableSourceNote"/>
      </w:pPr>
      <w:r w:rsidRPr="00792910">
        <w:t>Note: X = Implementing authority, (x) = potentially benefits from funding method but cannot implement it.</w:t>
      </w:r>
    </w:p>
    <w:p w14:paraId="20BB9AD7" w14:textId="77777777" w:rsidR="005661CD" w:rsidRPr="00792910" w:rsidRDefault="005661CD" w:rsidP="004E0D0F">
      <w:pPr>
        <w:pStyle w:val="TableSourceNote"/>
      </w:pPr>
      <w:r w:rsidRPr="00792910">
        <w:rPr>
          <w:vertAlign w:val="superscript"/>
        </w:rPr>
        <w:t>1</w:t>
      </w:r>
      <w:r>
        <w:t xml:space="preserve"> The </w:t>
      </w:r>
      <w:r w:rsidRPr="00792910">
        <w:t xml:space="preserve">Public Works Assistance Account, commonly known as the Publics Works Trust Fund, was established by </w:t>
      </w:r>
      <w:r>
        <w:t>WA</w:t>
      </w:r>
      <w:r w:rsidRPr="00792910">
        <w:t>C</w:t>
      </w:r>
      <w:r>
        <w:t> </w:t>
      </w:r>
      <w:r w:rsidRPr="00792910">
        <w:t>43.155 to be used by the Public Works Board to finance local government infrastructure loans.</w:t>
      </w:r>
    </w:p>
    <w:p w14:paraId="582FF64E" w14:textId="77777777" w:rsidR="005661CD" w:rsidRDefault="005661CD">
      <w:pPr>
        <w:pStyle w:val="Heading3"/>
      </w:pPr>
      <w:bookmarkStart w:id="443" w:name="_Toc148691321"/>
      <w:r>
        <w:t>Collection and Disposal Districts</w:t>
      </w:r>
      <w:bookmarkEnd w:id="443"/>
    </w:p>
    <w:p w14:paraId="43090420" w14:textId="77777777" w:rsidR="005661CD" w:rsidRDefault="005661CD" w:rsidP="005661CD">
      <w:pPr>
        <w:pStyle w:val="BodyText"/>
      </w:pPr>
      <w:r>
        <w:t xml:space="preserve">RCW 36.58 – Solid </w:t>
      </w:r>
      <w:r>
        <w:rPr>
          <w:spacing w:val="-2"/>
        </w:rPr>
        <w:t>W</w:t>
      </w:r>
      <w:r>
        <w:t>aste Disposal, establi</w:t>
      </w:r>
      <w:r>
        <w:rPr>
          <w:spacing w:val="-1"/>
        </w:rPr>
        <w:t>s</w:t>
      </w:r>
      <w:r>
        <w:t>hes the counties’ rights</w:t>
      </w:r>
      <w:r>
        <w:rPr>
          <w:spacing w:val="-1"/>
        </w:rPr>
        <w:t xml:space="preserve"> </w:t>
      </w:r>
      <w:r>
        <w:t xml:space="preserve">and responsibilities regarding solid waste </w:t>
      </w:r>
      <w:r>
        <w:rPr>
          <w:spacing w:val="-2"/>
        </w:rPr>
        <w:t>m</w:t>
      </w:r>
      <w:r>
        <w:rPr>
          <w:spacing w:val="1"/>
        </w:rPr>
        <w:t>a</w:t>
      </w:r>
      <w:r>
        <w:t>nage</w:t>
      </w:r>
      <w:r>
        <w:rPr>
          <w:spacing w:val="-2"/>
        </w:rPr>
        <w:t>m</w:t>
      </w:r>
      <w:r>
        <w:t>ent, including the autho</w:t>
      </w:r>
      <w:r>
        <w:rPr>
          <w:spacing w:val="-1"/>
        </w:rPr>
        <w:t>r</w:t>
      </w:r>
      <w:r>
        <w:t>ity to</w:t>
      </w:r>
      <w:r>
        <w:rPr>
          <w:spacing w:val="-1"/>
        </w:rPr>
        <w:t xml:space="preserve"> </w:t>
      </w:r>
      <w:r>
        <w:t>esta</w:t>
      </w:r>
      <w:r>
        <w:rPr>
          <w:spacing w:val="-1"/>
        </w:rPr>
        <w:t>b</w:t>
      </w:r>
      <w:r>
        <w:t>lish s</w:t>
      </w:r>
      <w:r>
        <w:rPr>
          <w:spacing w:val="-1"/>
        </w:rPr>
        <w:t>o</w:t>
      </w:r>
      <w:r>
        <w:t xml:space="preserve">lid waste </w:t>
      </w:r>
      <w:r w:rsidRPr="00540594">
        <w:t>di</w:t>
      </w:r>
      <w:r w:rsidRPr="00540594">
        <w:rPr>
          <w:spacing w:val="-1"/>
        </w:rPr>
        <w:t>s</w:t>
      </w:r>
      <w:r w:rsidRPr="00540594">
        <w:t>posal</w:t>
      </w:r>
      <w:r>
        <w:t xml:space="preserve"> dist</w:t>
      </w:r>
      <w:r>
        <w:rPr>
          <w:spacing w:val="-1"/>
        </w:rPr>
        <w:t>r</w:t>
      </w:r>
      <w:r>
        <w:rPr>
          <w:spacing w:val="1"/>
        </w:rPr>
        <w:t>i</w:t>
      </w:r>
      <w:r>
        <w:rPr>
          <w:spacing w:val="-1"/>
        </w:rPr>
        <w:t>c</w:t>
      </w:r>
      <w:r>
        <w:rPr>
          <w:spacing w:val="1"/>
        </w:rPr>
        <w:t>t</w:t>
      </w:r>
      <w:r>
        <w:t>s. T</w:t>
      </w:r>
      <w:r>
        <w:rPr>
          <w:spacing w:val="-1"/>
        </w:rPr>
        <w:t>h</w:t>
      </w:r>
      <w:r>
        <w:t>e autho</w:t>
      </w:r>
      <w:r>
        <w:rPr>
          <w:spacing w:val="-1"/>
        </w:rPr>
        <w:t>r</w:t>
      </w:r>
      <w:r>
        <w:t>ity to esta</w:t>
      </w:r>
      <w:r>
        <w:rPr>
          <w:spacing w:val="-1"/>
        </w:rPr>
        <w:t>b</w:t>
      </w:r>
      <w:r>
        <w:t xml:space="preserve">lish </w:t>
      </w:r>
      <w:r>
        <w:rPr>
          <w:spacing w:val="-1"/>
        </w:rPr>
        <w:t>s</w:t>
      </w:r>
      <w:r>
        <w:t xml:space="preserve">olid waste </w:t>
      </w:r>
      <w:r w:rsidRPr="00540594">
        <w:rPr>
          <w:spacing w:val="-1"/>
        </w:rPr>
        <w:t>c</w:t>
      </w:r>
      <w:r w:rsidRPr="00540594">
        <w:t>olle</w:t>
      </w:r>
      <w:r w:rsidRPr="00540594">
        <w:rPr>
          <w:spacing w:val="-1"/>
        </w:rPr>
        <w:t>c</w:t>
      </w:r>
      <w:r w:rsidRPr="00540594">
        <w:t>tion</w:t>
      </w:r>
      <w:r>
        <w:t xml:space="preserve"> districts is provided in RCW 36.58A. Either district type can include the incorporated</w:t>
      </w:r>
      <w:r>
        <w:rPr>
          <w:spacing w:val="-1"/>
        </w:rPr>
        <w:t xml:space="preserve"> </w:t>
      </w:r>
      <w:r>
        <w:t>areas of a city or to</w:t>
      </w:r>
      <w:r>
        <w:rPr>
          <w:spacing w:val="-2"/>
        </w:rPr>
        <w:t>w</w:t>
      </w:r>
      <w:r>
        <w:t>n only with the city’s consent. A solid waste district (for collection or di</w:t>
      </w:r>
      <w:r>
        <w:rPr>
          <w:spacing w:val="1"/>
        </w:rPr>
        <w:t>s</w:t>
      </w:r>
      <w:r>
        <w:t>posal) c</w:t>
      </w:r>
      <w:r>
        <w:rPr>
          <w:spacing w:val="-1"/>
        </w:rPr>
        <w:t>o</w:t>
      </w:r>
      <w:r>
        <w:t xml:space="preserve">uld centralize </w:t>
      </w:r>
      <w:r>
        <w:rPr>
          <w:spacing w:val="-1"/>
        </w:rPr>
        <w:t>f</w:t>
      </w:r>
      <w:r>
        <w:t>unctions that are now handled by a variety of county and city agencie</w:t>
      </w:r>
      <w:r>
        <w:rPr>
          <w:spacing w:val="1"/>
        </w:rPr>
        <w:t>s</w:t>
      </w:r>
      <w:r>
        <w:t xml:space="preserve">, but it </w:t>
      </w:r>
      <w:r>
        <w:rPr>
          <w:spacing w:val="-2"/>
        </w:rPr>
        <w:t>m</w:t>
      </w:r>
      <w:r>
        <w:t>ay be difficult to develop a consensus on the for</w:t>
      </w:r>
      <w:r>
        <w:rPr>
          <w:spacing w:val="-2"/>
        </w:rPr>
        <w:t>m</w:t>
      </w:r>
      <w:r>
        <w:rPr>
          <w:spacing w:val="1"/>
        </w:rPr>
        <w:t>a</w:t>
      </w:r>
      <w:r>
        <w:t>tion and jurisdiction of either type of</w:t>
      </w:r>
      <w:r>
        <w:rPr>
          <w:spacing w:val="-2"/>
        </w:rPr>
        <w:t xml:space="preserve"> </w:t>
      </w:r>
      <w:r>
        <w:t xml:space="preserve">district. Either type of district </w:t>
      </w:r>
      <w:r>
        <w:rPr>
          <w:spacing w:val="-2"/>
        </w:rPr>
        <w:t>m</w:t>
      </w:r>
      <w:r>
        <w:t>ay be able to alleviate illegal du</w:t>
      </w:r>
      <w:r>
        <w:rPr>
          <w:spacing w:val="-2"/>
        </w:rPr>
        <w:t>m</w:t>
      </w:r>
      <w:r>
        <w:t>ping and other proble</w:t>
      </w:r>
      <w:r>
        <w:rPr>
          <w:spacing w:val="-2"/>
        </w:rPr>
        <w:t>m</w:t>
      </w:r>
      <w:r>
        <w:t>s t</w:t>
      </w:r>
      <w:r>
        <w:rPr>
          <w:spacing w:val="-3"/>
        </w:rPr>
        <w:t>h</w:t>
      </w:r>
      <w:r>
        <w:t xml:space="preserve">rough the institution of </w:t>
      </w:r>
      <w:r>
        <w:rPr>
          <w:spacing w:val="-2"/>
        </w:rPr>
        <w:t>m</w:t>
      </w:r>
      <w:r>
        <w:rPr>
          <w:spacing w:val="1"/>
        </w:rPr>
        <w:t>a</w:t>
      </w:r>
      <w:r>
        <w:t>ndatory garbage collection (for a collection district only)</w:t>
      </w:r>
      <w:r>
        <w:rPr>
          <w:spacing w:val="-1"/>
        </w:rPr>
        <w:t xml:space="preserve"> </w:t>
      </w:r>
      <w:r>
        <w:t>and</w:t>
      </w:r>
      <w:r>
        <w:rPr>
          <w:spacing w:val="-1"/>
        </w:rPr>
        <w:t xml:space="preserve"> </w:t>
      </w:r>
      <w:r>
        <w:t>different</w:t>
      </w:r>
      <w:r>
        <w:rPr>
          <w:spacing w:val="-1"/>
        </w:rPr>
        <w:t xml:space="preserve"> </w:t>
      </w:r>
      <w:r>
        <w:t>fin</w:t>
      </w:r>
      <w:r>
        <w:rPr>
          <w:spacing w:val="1"/>
        </w:rPr>
        <w:t>a</w:t>
      </w:r>
      <w:r>
        <w:t>ncing structures.</w:t>
      </w:r>
    </w:p>
    <w:p w14:paraId="4BF007C8" w14:textId="77777777" w:rsidR="005661CD" w:rsidRDefault="005661CD" w:rsidP="005661CD">
      <w:pPr>
        <w:pStyle w:val="BodyText"/>
      </w:pPr>
      <w:r>
        <w:t>The esta</w:t>
      </w:r>
      <w:r>
        <w:rPr>
          <w:spacing w:val="-1"/>
        </w:rPr>
        <w:t>b</w:t>
      </w:r>
      <w:r>
        <w:t>lish</w:t>
      </w:r>
      <w:r>
        <w:rPr>
          <w:spacing w:val="-2"/>
        </w:rPr>
        <w:t>m</w:t>
      </w:r>
      <w:r>
        <w:t xml:space="preserve">ent of a solid waste </w:t>
      </w:r>
      <w:r w:rsidRPr="00540594">
        <w:t>collection di</w:t>
      </w:r>
      <w:r w:rsidRPr="00540594">
        <w:rPr>
          <w:spacing w:val="-1"/>
        </w:rPr>
        <w:t>s</w:t>
      </w:r>
      <w:r w:rsidRPr="00540594">
        <w:rPr>
          <w:spacing w:val="1"/>
        </w:rPr>
        <w:t>t</w:t>
      </w:r>
      <w:r w:rsidRPr="00540594">
        <w:t>rict</w:t>
      </w:r>
      <w:r>
        <w:rPr>
          <w:spacing w:val="-1"/>
        </w:rPr>
        <w:t xml:space="preserve"> </w:t>
      </w:r>
      <w:r>
        <w:t>that can act in a si</w:t>
      </w:r>
      <w:r>
        <w:rPr>
          <w:spacing w:val="-2"/>
        </w:rPr>
        <w:t>m</w:t>
      </w:r>
      <w:r>
        <w:t>ilar capacity is allowed by RCW 36.58A. A collection dis</w:t>
      </w:r>
      <w:r>
        <w:rPr>
          <w:spacing w:val="-1"/>
        </w:rPr>
        <w:t>t</w:t>
      </w:r>
      <w:r>
        <w:t>rict can be created follo</w:t>
      </w:r>
      <w:r>
        <w:rPr>
          <w:spacing w:val="-2"/>
        </w:rPr>
        <w:t>w</w:t>
      </w:r>
      <w:r>
        <w:rPr>
          <w:spacing w:val="1"/>
        </w:rPr>
        <w:t>i</w:t>
      </w:r>
      <w:r>
        <w:t>ng the adoption of a SWMP; however, a collection district</w:t>
      </w:r>
      <w:r>
        <w:rPr>
          <w:spacing w:val="-1"/>
        </w:rPr>
        <w:t xml:space="preserve"> </w:t>
      </w:r>
      <w:r>
        <w:t>does not appear to possess taxing authority. According to RCW 36.58A.040, the revenue-generating authority of a coll</w:t>
      </w:r>
      <w:r>
        <w:rPr>
          <w:spacing w:val="-1"/>
        </w:rPr>
        <w:t>e</w:t>
      </w:r>
      <w:r>
        <w:t>ction</w:t>
      </w:r>
      <w:r>
        <w:rPr>
          <w:spacing w:val="-1"/>
        </w:rPr>
        <w:t xml:space="preserve"> </w:t>
      </w:r>
      <w:r>
        <w:t>district</w:t>
      </w:r>
      <w:r>
        <w:rPr>
          <w:spacing w:val="-1"/>
        </w:rPr>
        <w:t xml:space="preserve"> </w:t>
      </w:r>
      <w:r>
        <w:t>is li</w:t>
      </w:r>
      <w:r>
        <w:rPr>
          <w:spacing w:val="-2"/>
        </w:rPr>
        <w:t>m</w:t>
      </w:r>
      <w:r>
        <w:t>ited.</w:t>
      </w:r>
    </w:p>
    <w:p w14:paraId="52675A6C" w14:textId="77777777" w:rsidR="005661CD" w:rsidRDefault="005661CD" w:rsidP="005661CD">
      <w:pPr>
        <w:pStyle w:val="BodyText"/>
      </w:pPr>
      <w:r>
        <w:t xml:space="preserve">A solid waste </w:t>
      </w:r>
      <w:r w:rsidRPr="00540594">
        <w:t>disposal district</w:t>
      </w:r>
      <w:r>
        <w:t xml:space="preserve"> is a q</w:t>
      </w:r>
      <w:r>
        <w:rPr>
          <w:spacing w:val="-1"/>
        </w:rPr>
        <w:t>u</w:t>
      </w:r>
      <w:r>
        <w:t>asi-</w:t>
      </w:r>
      <w:r>
        <w:rPr>
          <w:spacing w:val="-2"/>
        </w:rPr>
        <w:t>m</w:t>
      </w:r>
      <w:r>
        <w:t>unici</w:t>
      </w:r>
      <w:r>
        <w:rPr>
          <w:spacing w:val="-1"/>
        </w:rPr>
        <w:t>p</w:t>
      </w:r>
      <w:r>
        <w:t>al corp</w:t>
      </w:r>
      <w:r>
        <w:rPr>
          <w:spacing w:val="-1"/>
        </w:rPr>
        <w:t>o</w:t>
      </w:r>
      <w:r>
        <w:t>rati</w:t>
      </w:r>
      <w:r>
        <w:rPr>
          <w:spacing w:val="-1"/>
        </w:rPr>
        <w:t>o</w:t>
      </w:r>
      <w:r>
        <w:t>n with ta</w:t>
      </w:r>
      <w:r>
        <w:rPr>
          <w:spacing w:val="-1"/>
        </w:rPr>
        <w:t>x</w:t>
      </w:r>
      <w:r>
        <w:rPr>
          <w:spacing w:val="1"/>
        </w:rPr>
        <w:t>i</w:t>
      </w:r>
      <w:r>
        <w:rPr>
          <w:spacing w:val="-1"/>
        </w:rPr>
        <w:t>n</w:t>
      </w:r>
      <w:r>
        <w:t>g autho</w:t>
      </w:r>
      <w:r>
        <w:rPr>
          <w:spacing w:val="-1"/>
        </w:rPr>
        <w:t>r</w:t>
      </w:r>
      <w:r>
        <w:t xml:space="preserve">ity </w:t>
      </w:r>
      <w:r>
        <w:rPr>
          <w:spacing w:val="-1"/>
        </w:rPr>
        <w:t>s</w:t>
      </w:r>
      <w:r>
        <w:t>et up to provide and fund solid waste disposal services. A disposal district h</w:t>
      </w:r>
      <w:r>
        <w:rPr>
          <w:spacing w:val="1"/>
        </w:rPr>
        <w:t>a</w:t>
      </w:r>
      <w:r>
        <w:t>s the usual powers of a corporation for public purposes, but it does not have the po</w:t>
      </w:r>
      <w:r>
        <w:rPr>
          <w:spacing w:val="-2"/>
        </w:rPr>
        <w:t>w</w:t>
      </w:r>
      <w:r>
        <w:t>er of e</w:t>
      </w:r>
      <w:r>
        <w:rPr>
          <w:spacing w:val="-2"/>
        </w:rPr>
        <w:t>m</w:t>
      </w:r>
      <w:r>
        <w:t>inent do</w:t>
      </w:r>
      <w:r>
        <w:rPr>
          <w:spacing w:val="-2"/>
        </w:rPr>
        <w:t>m</w:t>
      </w:r>
      <w:r>
        <w:t>ain. A county legislative authority (i.e., t</w:t>
      </w:r>
      <w:r>
        <w:rPr>
          <w:spacing w:val="-1"/>
        </w:rPr>
        <w:t>h</w:t>
      </w:r>
      <w:r>
        <w:t xml:space="preserve">e </w:t>
      </w:r>
      <w:r w:rsidRPr="00AC1409">
        <w:t>Board of County Commissioners</w:t>
      </w:r>
      <w:r>
        <w:t>) would be the governing body of the solid waste disp</w:t>
      </w:r>
      <w:r>
        <w:rPr>
          <w:spacing w:val="-1"/>
        </w:rPr>
        <w:t>o</w:t>
      </w:r>
      <w:r>
        <w:t>sal district.</w:t>
      </w:r>
    </w:p>
    <w:p w14:paraId="6204C81C" w14:textId="77777777" w:rsidR="005661CD" w:rsidRDefault="005661CD" w:rsidP="005661CD">
      <w:pPr>
        <w:pStyle w:val="BodyText"/>
      </w:pPr>
      <w:r>
        <w:t>RCW 36.58.130 allows the creat</w:t>
      </w:r>
      <w:r>
        <w:rPr>
          <w:spacing w:val="1"/>
        </w:rPr>
        <w:t>i</w:t>
      </w:r>
      <w:r>
        <w:t xml:space="preserve">on of a </w:t>
      </w:r>
      <w:r w:rsidRPr="00540594">
        <w:t>disposal district</w:t>
      </w:r>
      <w:r>
        <w:rPr>
          <w:spacing w:val="1"/>
        </w:rPr>
        <w:t xml:space="preserve"> </w:t>
      </w:r>
      <w:r>
        <w:t xml:space="preserve">to provide for all aspects of solid waste disposal. </w:t>
      </w:r>
      <w:r>
        <w:rPr>
          <w:spacing w:val="-1"/>
        </w:rPr>
        <w:t>T</w:t>
      </w:r>
      <w:r>
        <w:t>his includes processing and converting waste into useful prod</w:t>
      </w:r>
      <w:r>
        <w:rPr>
          <w:spacing w:val="-1"/>
        </w:rPr>
        <w:t>u</w:t>
      </w:r>
      <w:r>
        <w:t>cts, but specifically does not allow the collection of resid</w:t>
      </w:r>
      <w:r>
        <w:rPr>
          <w:spacing w:val="-1"/>
        </w:rPr>
        <w:t>e</w:t>
      </w:r>
      <w:r>
        <w:t>nti</w:t>
      </w:r>
      <w:r>
        <w:rPr>
          <w:spacing w:val="-1"/>
        </w:rPr>
        <w:t>a</w:t>
      </w:r>
      <w:r>
        <w:t>l or co</w:t>
      </w:r>
      <w:r>
        <w:rPr>
          <w:spacing w:val="-2"/>
        </w:rPr>
        <w:t>mm</w:t>
      </w:r>
      <w:r>
        <w:t>ercial gar</w:t>
      </w:r>
      <w:r>
        <w:rPr>
          <w:spacing w:val="-1"/>
        </w:rPr>
        <w:t>b</w:t>
      </w:r>
      <w:r>
        <w:t xml:space="preserve">age. A disposal district </w:t>
      </w:r>
      <w:r>
        <w:rPr>
          <w:spacing w:val="-2"/>
        </w:rPr>
        <w:t>m</w:t>
      </w:r>
      <w:r>
        <w:t>ay enter into contracts with private or public agencies f</w:t>
      </w:r>
      <w:r>
        <w:rPr>
          <w:spacing w:val="-1"/>
        </w:rPr>
        <w:t>o</w:t>
      </w:r>
      <w:r>
        <w:t>r the operation of disposal facilities</w:t>
      </w:r>
      <w:r>
        <w:rPr>
          <w:spacing w:val="-1"/>
        </w:rPr>
        <w:t xml:space="preserve"> </w:t>
      </w:r>
      <w:r>
        <w:t>and</w:t>
      </w:r>
      <w:r>
        <w:rPr>
          <w:spacing w:val="-1"/>
        </w:rPr>
        <w:t xml:space="preserve"> </w:t>
      </w:r>
      <w:r>
        <w:t>then levy taxes or issue bonds to cover</w:t>
      </w:r>
      <w:r>
        <w:rPr>
          <w:spacing w:val="-1"/>
        </w:rPr>
        <w:t xml:space="preserve"> </w:t>
      </w:r>
      <w:r>
        <w:t>the disposal costs. Thus, a d</w:t>
      </w:r>
      <w:r>
        <w:rPr>
          <w:spacing w:val="2"/>
        </w:rPr>
        <w:t>i</w:t>
      </w:r>
      <w:r>
        <w:t>sposal district established in the County could a</w:t>
      </w:r>
      <w:r>
        <w:rPr>
          <w:spacing w:val="-1"/>
        </w:rPr>
        <w:t>s</w:t>
      </w:r>
      <w:r>
        <w:t>sess each re</w:t>
      </w:r>
      <w:r>
        <w:rPr>
          <w:spacing w:val="-1"/>
        </w:rPr>
        <w:t>s</w:t>
      </w:r>
      <w:r>
        <w:rPr>
          <w:spacing w:val="1"/>
        </w:rPr>
        <w:t>i</w:t>
      </w:r>
      <w:r>
        <w:t xml:space="preserve">dent </w:t>
      </w:r>
      <w:r>
        <w:rPr>
          <w:spacing w:val="-1"/>
        </w:rPr>
        <w:t>o</w:t>
      </w:r>
      <w:r>
        <w:t>r busi</w:t>
      </w:r>
      <w:r>
        <w:rPr>
          <w:spacing w:val="1"/>
        </w:rPr>
        <w:t>n</w:t>
      </w:r>
      <w:r>
        <w:t>ess in the unincorporated area (in inc</w:t>
      </w:r>
      <w:r>
        <w:rPr>
          <w:spacing w:val="-1"/>
        </w:rPr>
        <w:t>o</w:t>
      </w:r>
      <w:r>
        <w:t>rporated areas only with</w:t>
      </w:r>
      <w:r>
        <w:rPr>
          <w:spacing w:val="-1"/>
        </w:rPr>
        <w:t xml:space="preserve"> </w:t>
      </w:r>
      <w:r>
        <w:t>the city’s approval) a pro rata share of the</w:t>
      </w:r>
      <w:r>
        <w:rPr>
          <w:spacing w:val="-1"/>
        </w:rPr>
        <w:t xml:space="preserve"> </w:t>
      </w:r>
      <w:r>
        <w:t>cost</w:t>
      </w:r>
      <w:r>
        <w:rPr>
          <w:spacing w:val="-1"/>
        </w:rPr>
        <w:t xml:space="preserve"> </w:t>
      </w:r>
      <w:r>
        <w:t>of</w:t>
      </w:r>
      <w:r>
        <w:rPr>
          <w:spacing w:val="-1"/>
        </w:rPr>
        <w:t xml:space="preserve"> </w:t>
      </w:r>
      <w:r>
        <w:t>disposal. T</w:t>
      </w:r>
      <w:r>
        <w:rPr>
          <w:spacing w:val="2"/>
        </w:rPr>
        <w:t>h</w:t>
      </w:r>
      <w:r>
        <w:t>is could help discourage illegal du</w:t>
      </w:r>
      <w:r>
        <w:rPr>
          <w:spacing w:val="-2"/>
        </w:rPr>
        <w:t>m</w:t>
      </w:r>
      <w:r>
        <w:t>ping by covering at l</w:t>
      </w:r>
      <w:r>
        <w:rPr>
          <w:spacing w:val="-1"/>
        </w:rPr>
        <w:t>e</w:t>
      </w:r>
      <w:r>
        <w:t>ast p</w:t>
      </w:r>
      <w:r>
        <w:rPr>
          <w:spacing w:val="-1"/>
        </w:rPr>
        <w:t>a</w:t>
      </w:r>
      <w:r>
        <w:t>rt of</w:t>
      </w:r>
      <w:r>
        <w:rPr>
          <w:spacing w:val="-1"/>
        </w:rPr>
        <w:t xml:space="preserve"> </w:t>
      </w:r>
      <w:r>
        <w:t>the dispo</w:t>
      </w:r>
      <w:r>
        <w:rPr>
          <w:spacing w:val="-1"/>
        </w:rPr>
        <w:t>s</w:t>
      </w:r>
      <w:r>
        <w:t>al co</w:t>
      </w:r>
      <w:r>
        <w:rPr>
          <w:spacing w:val="-1"/>
        </w:rPr>
        <w:t>s</w:t>
      </w:r>
      <w:r>
        <w:t>t thro</w:t>
      </w:r>
      <w:r>
        <w:rPr>
          <w:spacing w:val="-1"/>
        </w:rPr>
        <w:t>u</w:t>
      </w:r>
      <w:r>
        <w:t xml:space="preserve">gh </w:t>
      </w:r>
      <w:r>
        <w:rPr>
          <w:spacing w:val="-2"/>
        </w:rPr>
        <w:t>m</w:t>
      </w:r>
      <w:r>
        <w:t>andato</w:t>
      </w:r>
      <w:r>
        <w:rPr>
          <w:spacing w:val="-1"/>
        </w:rPr>
        <w:t>r</w:t>
      </w:r>
      <w:r>
        <w:t>y pay</w:t>
      </w:r>
      <w:r>
        <w:rPr>
          <w:spacing w:val="-2"/>
        </w:rPr>
        <w:t>m</w:t>
      </w:r>
      <w:r>
        <w:t xml:space="preserve">ents so that the </w:t>
      </w:r>
      <w:r>
        <w:rPr>
          <w:spacing w:val="-1"/>
        </w:rPr>
        <w:t>a</w:t>
      </w:r>
      <w:r>
        <w:t>dditio</w:t>
      </w:r>
      <w:r>
        <w:rPr>
          <w:spacing w:val="-1"/>
        </w:rPr>
        <w:t>n</w:t>
      </w:r>
      <w:r>
        <w:t xml:space="preserve">al expense for proper disposal would be lower than it is currently. In other </w:t>
      </w:r>
      <w:r>
        <w:rPr>
          <w:spacing w:val="-2"/>
        </w:rPr>
        <w:t>w</w:t>
      </w:r>
      <w:r>
        <w:t>ords, the assess</w:t>
      </w:r>
      <w:r>
        <w:rPr>
          <w:spacing w:val="-2"/>
        </w:rPr>
        <w:t>m</w:t>
      </w:r>
      <w:r>
        <w:t xml:space="preserve">ent by the disposal district </w:t>
      </w:r>
      <w:r>
        <w:rPr>
          <w:spacing w:val="-2"/>
        </w:rPr>
        <w:t>w</w:t>
      </w:r>
      <w:r>
        <w:t>ould be paid regardl</w:t>
      </w:r>
      <w:r>
        <w:rPr>
          <w:spacing w:val="-1"/>
        </w:rPr>
        <w:t>e</w:t>
      </w:r>
      <w:r>
        <w:t>ss of where the resident or business du</w:t>
      </w:r>
      <w:r>
        <w:rPr>
          <w:spacing w:val="-2"/>
        </w:rPr>
        <w:t>m</w:t>
      </w:r>
      <w:r>
        <w:t>ped the waste or whether it was self-ha</w:t>
      </w:r>
      <w:r>
        <w:rPr>
          <w:spacing w:val="-1"/>
        </w:rPr>
        <w:t>u</w:t>
      </w:r>
      <w:r>
        <w:t>led or transported by a com</w:t>
      </w:r>
      <w:r>
        <w:rPr>
          <w:spacing w:val="-2"/>
        </w:rPr>
        <w:t>m</w:t>
      </w:r>
      <w:r>
        <w:t>ercial hauler, and the latter two options would be less expensive by the a</w:t>
      </w:r>
      <w:r>
        <w:rPr>
          <w:spacing w:val="-3"/>
        </w:rPr>
        <w:t>m</w:t>
      </w:r>
      <w:r>
        <w:t>ount of disposal costs already paid.</w:t>
      </w:r>
    </w:p>
    <w:p w14:paraId="6C7DC312" w14:textId="77777777" w:rsidR="005661CD" w:rsidRDefault="005661CD" w:rsidP="005661CD">
      <w:pPr>
        <w:pStyle w:val="BodyText"/>
      </w:pPr>
      <w:r>
        <w:t>RCW 36.58.140 states that</w:t>
      </w:r>
      <w:r>
        <w:rPr>
          <w:spacing w:val="1"/>
        </w:rPr>
        <w:t xml:space="preserve"> </w:t>
      </w:r>
      <w:r>
        <w:t xml:space="preserve">a </w:t>
      </w:r>
      <w:r w:rsidRPr="00540594">
        <w:t>disposal district</w:t>
      </w:r>
      <w:r>
        <w:t xml:space="preserve"> </w:t>
      </w:r>
      <w:r>
        <w:rPr>
          <w:spacing w:val="-2"/>
        </w:rPr>
        <w:t>m</w:t>
      </w:r>
      <w:r>
        <w:t>ay “collect an excise tax</w:t>
      </w:r>
      <w:r>
        <w:rPr>
          <w:spacing w:val="-1"/>
        </w:rPr>
        <w:t xml:space="preserve"> o</w:t>
      </w:r>
      <w:r>
        <w:t>n the p</w:t>
      </w:r>
      <w:r>
        <w:rPr>
          <w:spacing w:val="-1"/>
        </w:rPr>
        <w:t>r</w:t>
      </w:r>
      <w:r>
        <w:t>ivil</w:t>
      </w:r>
      <w:r>
        <w:rPr>
          <w:spacing w:val="-1"/>
        </w:rPr>
        <w:t>e</w:t>
      </w:r>
      <w:r>
        <w:t>ge of</w:t>
      </w:r>
      <w:r>
        <w:rPr>
          <w:spacing w:val="-1"/>
        </w:rPr>
        <w:t xml:space="preserve"> </w:t>
      </w:r>
      <w:r>
        <w:t>living in or operating a business in the solid waste dis</w:t>
      </w:r>
      <w:r>
        <w:rPr>
          <w:spacing w:val="-1"/>
        </w:rPr>
        <w:t>p</w:t>
      </w:r>
      <w:r>
        <w:t>osal taxing district, p</w:t>
      </w:r>
      <w:r>
        <w:rPr>
          <w:spacing w:val="1"/>
        </w:rPr>
        <w:t>r</w:t>
      </w:r>
      <w:r>
        <w:t>ovided</w:t>
      </w:r>
      <w:r>
        <w:rPr>
          <w:spacing w:val="-1"/>
        </w:rPr>
        <w:t xml:space="preserve"> </w:t>
      </w:r>
      <w:r>
        <w:t>that</w:t>
      </w:r>
      <w:r>
        <w:rPr>
          <w:spacing w:val="-1"/>
        </w:rPr>
        <w:t xml:space="preserve"> </w:t>
      </w:r>
      <w:r>
        <w:t>any</w:t>
      </w:r>
      <w:r>
        <w:rPr>
          <w:spacing w:val="-1"/>
        </w:rPr>
        <w:t xml:space="preserve"> </w:t>
      </w:r>
      <w:r>
        <w:t>property which is producing com</w:t>
      </w:r>
      <w:r>
        <w:rPr>
          <w:spacing w:val="-2"/>
        </w:rPr>
        <w:t>m</w:t>
      </w:r>
      <w:r>
        <w:t>ercial garbage shall be exe</w:t>
      </w:r>
      <w:r>
        <w:rPr>
          <w:spacing w:val="-2"/>
        </w:rPr>
        <w:t>m</w:t>
      </w:r>
      <w:r>
        <w:t>pt if the owner is providing regular collection and disposal.” The disposal district has a po</w:t>
      </w:r>
      <w:r>
        <w:rPr>
          <w:spacing w:val="-2"/>
        </w:rPr>
        <w:t>w</w:t>
      </w:r>
      <w:r>
        <w:t>erful ta</w:t>
      </w:r>
      <w:r>
        <w:rPr>
          <w:spacing w:val="-1"/>
        </w:rPr>
        <w:t>x</w:t>
      </w:r>
      <w:r>
        <w:rPr>
          <w:spacing w:val="1"/>
        </w:rPr>
        <w:t>i</w:t>
      </w:r>
      <w:r>
        <w:t xml:space="preserve">ng authority, </w:t>
      </w:r>
      <w:r>
        <w:rPr>
          <w:spacing w:val="-1"/>
        </w:rPr>
        <w:t>si</w:t>
      </w:r>
      <w:r>
        <w:t xml:space="preserve">nce it </w:t>
      </w:r>
      <w:r>
        <w:rPr>
          <w:spacing w:val="-2"/>
        </w:rPr>
        <w:t>m</w:t>
      </w:r>
      <w:r>
        <w:t xml:space="preserve">ay attach a lien to each parcel of property in the </w:t>
      </w:r>
      <w:r>
        <w:rPr>
          <w:spacing w:val="-1"/>
        </w:rPr>
        <w:t>d</w:t>
      </w:r>
      <w:r>
        <w:rPr>
          <w:spacing w:val="1"/>
        </w:rPr>
        <w:t>i</w:t>
      </w:r>
      <w:r>
        <w:t>strict for d</w:t>
      </w:r>
      <w:r>
        <w:rPr>
          <w:spacing w:val="-2"/>
        </w:rPr>
        <w:t>e</w:t>
      </w:r>
      <w:r>
        <w:t>li</w:t>
      </w:r>
      <w:r>
        <w:rPr>
          <w:spacing w:val="-1"/>
        </w:rPr>
        <w:t>n</w:t>
      </w:r>
      <w:r>
        <w:t>quent ta</w:t>
      </w:r>
      <w:r>
        <w:rPr>
          <w:spacing w:val="-1"/>
        </w:rPr>
        <w:t>x</w:t>
      </w:r>
      <w:r>
        <w:t>es and penalties, and these liens are superior to all other liens and e</w:t>
      </w:r>
      <w:r>
        <w:rPr>
          <w:spacing w:val="-1"/>
        </w:rPr>
        <w:t>n</w:t>
      </w:r>
      <w:r>
        <w:t>cu</w:t>
      </w:r>
      <w:r>
        <w:rPr>
          <w:spacing w:val="-2"/>
        </w:rPr>
        <w:t>m</w:t>
      </w:r>
      <w:r>
        <w:rPr>
          <w:spacing w:val="1"/>
        </w:rPr>
        <w:t>b</w:t>
      </w:r>
      <w:r>
        <w:t>rances except property taxes.</w:t>
      </w:r>
    </w:p>
    <w:p w14:paraId="2FB16EC5" w14:textId="77777777" w:rsidR="005661CD" w:rsidRDefault="005661CD" w:rsidP="005661CD">
      <w:pPr>
        <w:pStyle w:val="BodyText"/>
      </w:pPr>
      <w:r>
        <w:t>The funds obtained by a disposal d</w:t>
      </w:r>
      <w:r>
        <w:rPr>
          <w:spacing w:val="2"/>
        </w:rPr>
        <w:t>i</w:t>
      </w:r>
      <w:r>
        <w:t xml:space="preserve">strict tax </w:t>
      </w:r>
      <w:r>
        <w:rPr>
          <w:spacing w:val="-2"/>
        </w:rPr>
        <w:t>m</w:t>
      </w:r>
      <w:r>
        <w:t>ay be used “for a</w:t>
      </w:r>
      <w:r>
        <w:rPr>
          <w:spacing w:val="-2"/>
        </w:rPr>
        <w:t>l</w:t>
      </w:r>
      <w:r>
        <w:t>l aspects of disposing of solid wastes...exclusively for district purposes”</w:t>
      </w:r>
      <w:r>
        <w:rPr>
          <w:spacing w:val="-1"/>
        </w:rPr>
        <w:t xml:space="preserve"> </w:t>
      </w:r>
      <w:r>
        <w:t>(RCW</w:t>
      </w:r>
      <w:r>
        <w:rPr>
          <w:spacing w:val="-2"/>
        </w:rPr>
        <w:t xml:space="preserve"> </w:t>
      </w:r>
      <w:r>
        <w:t>36.58.130). Potential uses include:</w:t>
      </w:r>
    </w:p>
    <w:p w14:paraId="44F33E54" w14:textId="77777777" w:rsidR="005661CD" w:rsidRDefault="005661CD">
      <w:pPr>
        <w:pStyle w:val="ListBullet"/>
        <w:numPr>
          <w:ilvl w:val="0"/>
          <w:numId w:val="10"/>
        </w:numPr>
        <w:ind w:left="1800"/>
      </w:pPr>
      <w:r>
        <w:t>Cleanup of roadside litter and solid wastes illegally disposed of on unoccupied properties within t</w:t>
      </w:r>
      <w:r>
        <w:rPr>
          <w:spacing w:val="-1"/>
        </w:rPr>
        <w:t>h</w:t>
      </w:r>
      <w:r>
        <w:t>e district.</w:t>
      </w:r>
    </w:p>
    <w:p w14:paraId="42AAF049" w14:textId="77777777" w:rsidR="005661CD" w:rsidRDefault="005661CD">
      <w:pPr>
        <w:pStyle w:val="ListBullet"/>
        <w:numPr>
          <w:ilvl w:val="0"/>
          <w:numId w:val="10"/>
        </w:numPr>
        <w:ind w:left="1800"/>
      </w:pPr>
      <w:r>
        <w:t>Public infor</w:t>
      </w:r>
      <w:r>
        <w:rPr>
          <w:spacing w:val="-2"/>
        </w:rPr>
        <w:t>m</w:t>
      </w:r>
      <w:r>
        <w:t>ation and education a</w:t>
      </w:r>
      <w:r>
        <w:rPr>
          <w:spacing w:val="-1"/>
        </w:rPr>
        <w:t>b</w:t>
      </w:r>
      <w:r>
        <w:t>out waste reduction and recycling.</w:t>
      </w:r>
    </w:p>
    <w:p w14:paraId="32D0FD35" w14:textId="77777777" w:rsidR="005661CD" w:rsidRDefault="005661CD">
      <w:pPr>
        <w:pStyle w:val="ListBullet"/>
        <w:numPr>
          <w:ilvl w:val="0"/>
          <w:numId w:val="10"/>
        </w:numPr>
        <w:ind w:left="1800"/>
      </w:pPr>
      <w:r>
        <w:t>Defraying a portion of t</w:t>
      </w:r>
      <w:r>
        <w:rPr>
          <w:spacing w:val="-2"/>
        </w:rPr>
        <w:t>h</w:t>
      </w:r>
      <w:r>
        <w:t>e cost of disposal.</w:t>
      </w:r>
    </w:p>
    <w:p w14:paraId="168EA82F" w14:textId="77777777" w:rsidR="005661CD" w:rsidRDefault="005661CD">
      <w:pPr>
        <w:pStyle w:val="ListBullet"/>
        <w:numPr>
          <w:ilvl w:val="0"/>
          <w:numId w:val="10"/>
        </w:numPr>
        <w:ind w:left="1800"/>
      </w:pPr>
      <w:r>
        <w:t>Subsidizing waste reduction/</w:t>
      </w:r>
      <w:r>
        <w:rPr>
          <w:spacing w:val="-1"/>
        </w:rPr>
        <w:t>r</w:t>
      </w:r>
      <w:r>
        <w:t>ecycli</w:t>
      </w:r>
      <w:r>
        <w:rPr>
          <w:spacing w:val="-1"/>
        </w:rPr>
        <w:t>n</w:t>
      </w:r>
      <w:r>
        <w:t>g acti</w:t>
      </w:r>
      <w:r>
        <w:rPr>
          <w:spacing w:val="-1"/>
        </w:rPr>
        <w:t>v</w:t>
      </w:r>
      <w:r>
        <w:t>ities.</w:t>
      </w:r>
    </w:p>
    <w:p w14:paraId="79D6C2F3" w14:textId="77777777" w:rsidR="005661CD" w:rsidRDefault="005661CD">
      <w:pPr>
        <w:pStyle w:val="ListBullet"/>
        <w:numPr>
          <w:ilvl w:val="0"/>
          <w:numId w:val="10"/>
        </w:numPr>
        <w:ind w:left="1800"/>
      </w:pPr>
      <w:r>
        <w:t>Subsidizing the MRW Facility</w:t>
      </w:r>
      <w:r w:rsidRPr="00223ED1">
        <w:t xml:space="preserve"> </w:t>
      </w:r>
      <w:r>
        <w:t>a</w:t>
      </w:r>
      <w:r>
        <w:rPr>
          <w:spacing w:val="-1"/>
        </w:rPr>
        <w:t>n</w:t>
      </w:r>
      <w:r>
        <w:t>d collection events.</w:t>
      </w:r>
    </w:p>
    <w:p w14:paraId="3F01E71A" w14:textId="77777777" w:rsidR="005661CD" w:rsidRDefault="005661CD">
      <w:pPr>
        <w:pStyle w:val="ListBullet"/>
        <w:numPr>
          <w:ilvl w:val="0"/>
          <w:numId w:val="10"/>
        </w:numPr>
        <w:ind w:left="1800"/>
      </w:pPr>
      <w:r>
        <w:t>Closure and post-closure costs for land</w:t>
      </w:r>
      <w:r w:rsidRPr="002B7B03">
        <w:rPr>
          <w:spacing w:val="-1"/>
        </w:rPr>
        <w:t>f</w:t>
      </w:r>
      <w:r>
        <w:t xml:space="preserve">ills and for other solid waste facilities. </w:t>
      </w:r>
    </w:p>
    <w:p w14:paraId="470BAFFB" w14:textId="77777777" w:rsidR="005661CD" w:rsidRPr="002B7B03" w:rsidRDefault="005661CD">
      <w:pPr>
        <w:pStyle w:val="ListBullet"/>
        <w:numPr>
          <w:ilvl w:val="0"/>
          <w:numId w:val="10"/>
        </w:numPr>
        <w:ind w:left="1800"/>
      </w:pPr>
      <w:r>
        <w:t>Solid waste planning.</w:t>
      </w:r>
    </w:p>
    <w:p w14:paraId="266AFA5D" w14:textId="77777777" w:rsidR="005661CD" w:rsidRDefault="005661CD">
      <w:pPr>
        <w:pStyle w:val="Heading3"/>
      </w:pPr>
      <w:bookmarkStart w:id="444" w:name="_Toc148691322"/>
      <w:r>
        <w:t>Staffing</w:t>
      </w:r>
      <w:bookmarkEnd w:id="444"/>
    </w:p>
    <w:p w14:paraId="711394E1" w14:textId="77777777" w:rsidR="005661CD" w:rsidRDefault="005661CD" w:rsidP="005661CD">
      <w:pPr>
        <w:pStyle w:val="BodyText"/>
      </w:pPr>
      <w:r w:rsidRPr="008D58EC">
        <w:t xml:space="preserve">Adequate funding should be provided to </w:t>
      </w:r>
      <w:r>
        <w:t xml:space="preserve">maintain and/or </w:t>
      </w:r>
      <w:r w:rsidRPr="008D58EC">
        <w:t xml:space="preserve">increase staff at </w:t>
      </w:r>
      <w:r>
        <w:t>C</w:t>
      </w:r>
      <w:r w:rsidRPr="008D58EC">
        <w:t>ounty levels</w:t>
      </w:r>
      <w:r>
        <w:t>,</w:t>
      </w:r>
      <w:r w:rsidRPr="008D58EC">
        <w:t xml:space="preserve"> as needed</w:t>
      </w:r>
      <w:r>
        <w:t>,</w:t>
      </w:r>
      <w:r w:rsidRPr="008D58EC">
        <w:t xml:space="preserve"> for </w:t>
      </w:r>
      <w:r>
        <w:t>the</w:t>
      </w:r>
      <w:r w:rsidRPr="008D58EC">
        <w:t xml:space="preserve"> primary responsibility for solid waste management and for </w:t>
      </w:r>
      <w:r>
        <w:t xml:space="preserve">the </w:t>
      </w:r>
      <w:r w:rsidRPr="008D58EC">
        <w:t xml:space="preserve">Health </w:t>
      </w:r>
      <w:r>
        <w:t>District</w:t>
      </w:r>
      <w:r w:rsidRPr="008D58EC">
        <w:t xml:space="preserve"> to monitor, permit</w:t>
      </w:r>
      <w:r>
        <w:t>,</w:t>
      </w:r>
      <w:r w:rsidRPr="008D58EC">
        <w:t xml:space="preserve"> and enforce solid waste facilities and programs.</w:t>
      </w:r>
    </w:p>
    <w:p w14:paraId="17436670" w14:textId="77777777" w:rsidR="005661CD" w:rsidRPr="00631C13" w:rsidRDefault="005661CD">
      <w:pPr>
        <w:pStyle w:val="Heading3"/>
      </w:pPr>
      <w:bookmarkStart w:id="445" w:name="_Toc527276279"/>
      <w:bookmarkStart w:id="446" w:name="_Toc148691323"/>
      <w:r w:rsidRPr="00631C13">
        <w:t>Permit Review</w:t>
      </w:r>
      <w:bookmarkEnd w:id="445"/>
      <w:bookmarkEnd w:id="446"/>
    </w:p>
    <w:p w14:paraId="0FBDA358" w14:textId="79334038" w:rsidR="005661CD" w:rsidRPr="00E52B70" w:rsidRDefault="005661CD" w:rsidP="005661CD">
      <w:pPr>
        <w:pStyle w:val="BodyText"/>
      </w:pPr>
      <w:r w:rsidRPr="00E52B70">
        <w:t xml:space="preserve">The SWAC </w:t>
      </w:r>
      <w:r w:rsidR="00CC480B">
        <w:t>may</w:t>
      </w:r>
      <w:r w:rsidRPr="00E52B70">
        <w:t xml:space="preserve"> be included in the review of all new solid waste facility permit requests within </w:t>
      </w:r>
      <w:r>
        <w:t>Benton</w:t>
      </w:r>
      <w:r w:rsidRPr="00E52B70">
        <w:t xml:space="preserve"> County, although final approval shall continue to reside with the jurisdictional Health District. Such permit requests, after review by the SWAC, will be forwarded to the Health District with comments. This review will ensure adherence to the Plan</w:t>
      </w:r>
      <w:r>
        <w:t xml:space="preserve"> per</w:t>
      </w:r>
      <w:r w:rsidRPr="00E52B70">
        <w:t xml:space="preserve"> RCW 70A.205.</w:t>
      </w:r>
    </w:p>
    <w:p w14:paraId="79301379" w14:textId="77777777" w:rsidR="005661CD" w:rsidRDefault="005661CD">
      <w:pPr>
        <w:pStyle w:val="Heading2"/>
      </w:pPr>
      <w:bookmarkStart w:id="447" w:name="_Toc148691324"/>
      <w:r>
        <w:t>Recommended Actions</w:t>
      </w:r>
      <w:bookmarkEnd w:id="447"/>
    </w:p>
    <w:p w14:paraId="4468051D" w14:textId="77777777" w:rsidR="005661CD" w:rsidRDefault="005661CD" w:rsidP="005661CD">
      <w:pPr>
        <w:pStyle w:val="BodyText"/>
      </w:pPr>
      <w:r w:rsidRPr="009006DA">
        <w:t xml:space="preserve">The following </w:t>
      </w:r>
      <w:r>
        <w:t>options were selected by the SWAC for recommended implementation</w:t>
      </w:r>
      <w:r w:rsidRPr="009006DA">
        <w:t xml:space="preserve">: </w:t>
      </w:r>
    </w:p>
    <w:p w14:paraId="6599029F" w14:textId="7D5AF77F" w:rsidR="005661CD" w:rsidRDefault="004E0D0F" w:rsidP="004E0D0F">
      <w:pPr>
        <w:pStyle w:val="RecommendedActions"/>
      </w:pPr>
      <w:r>
        <w:t>AE1)</w:t>
      </w:r>
      <w:r>
        <w:tab/>
      </w:r>
      <w:r w:rsidR="005661CD" w:rsidRPr="003C52AC">
        <w:t>Consider pursuing some of the additional funding strategies liste</w:t>
      </w:r>
      <w:r w:rsidR="005661CD" w:rsidRPr="00BF3E69">
        <w:t xml:space="preserve">d in </w:t>
      </w:r>
      <w:r w:rsidR="005661CD" w:rsidRPr="00BF3E69">
        <w:fldChar w:fldCharType="begin"/>
      </w:r>
      <w:r w:rsidR="005661CD" w:rsidRPr="00BF3E69">
        <w:instrText xml:space="preserve"> REF _Ref128049090 \h  \* MERGEFORMAT </w:instrText>
      </w:r>
      <w:r w:rsidR="005661CD" w:rsidRPr="00BF3E69">
        <w:fldChar w:fldCharType="separate"/>
      </w:r>
      <w:r w:rsidR="000E08A3" w:rsidRPr="00463357">
        <w:t xml:space="preserve">Table </w:t>
      </w:r>
      <w:r w:rsidR="000E08A3">
        <w:rPr>
          <w:noProof/>
        </w:rPr>
        <w:t>10</w:t>
      </w:r>
      <w:r w:rsidR="000E08A3" w:rsidRPr="00463357">
        <w:rPr>
          <w:noProof/>
        </w:rPr>
        <w:noBreakHyphen/>
      </w:r>
      <w:r w:rsidR="000E08A3">
        <w:rPr>
          <w:noProof/>
        </w:rPr>
        <w:t>2</w:t>
      </w:r>
      <w:r w:rsidR="005661CD" w:rsidRPr="00BF3E69">
        <w:fldChar w:fldCharType="end"/>
      </w:r>
      <w:r w:rsidR="005661CD" w:rsidRPr="00BF3E69">
        <w:t xml:space="preserve"> that can be implemented by the County directly an</w:t>
      </w:r>
      <w:r w:rsidR="005661CD" w:rsidRPr="003C52AC">
        <w:t>d independently from other alternatives.</w:t>
      </w:r>
      <w:r w:rsidR="005661CD">
        <w:t xml:space="preserve"> </w:t>
      </w:r>
    </w:p>
    <w:p w14:paraId="3A068CD7" w14:textId="47DED9EC" w:rsidR="005661CD" w:rsidRDefault="004E0D0F" w:rsidP="004E0D0F">
      <w:pPr>
        <w:pStyle w:val="RecommendedActions"/>
      </w:pPr>
      <w:r>
        <w:t>AE2)</w:t>
      </w:r>
      <w:r>
        <w:tab/>
      </w:r>
      <w:r w:rsidR="005661CD">
        <w:t>Continue to adopt interlocal agreements between the County and the cities and towns to promote consistent service and funding levels for management of the solid waste programs.</w:t>
      </w:r>
    </w:p>
    <w:p w14:paraId="2855F058" w14:textId="773B2DDC" w:rsidR="005661CD" w:rsidRDefault="004E0D0F" w:rsidP="004E0D0F">
      <w:pPr>
        <w:pStyle w:val="RecommendedActions"/>
      </w:pPr>
      <w:r>
        <w:t>AE3)</w:t>
      </w:r>
      <w:r>
        <w:tab/>
      </w:r>
      <w:r w:rsidR="005661CD">
        <w:t xml:space="preserve">Consider the adoption of a solid waste disposal district to ensure that adequate funding is collected for implementation and management of solid waste programs. </w:t>
      </w:r>
    </w:p>
    <w:p w14:paraId="03F22A74" w14:textId="4A2931DF" w:rsidR="005661CD" w:rsidRDefault="004E0D0F" w:rsidP="004E0D0F">
      <w:pPr>
        <w:pStyle w:val="RecommendedActions"/>
      </w:pPr>
      <w:r>
        <w:t>AE4)</w:t>
      </w:r>
      <w:r>
        <w:tab/>
      </w:r>
      <w:r w:rsidR="005661CD">
        <w:t>Provide a</w:t>
      </w:r>
      <w:r w:rsidR="005661CD" w:rsidRPr="001B6BCA">
        <w:t xml:space="preserve">dequate funding to </w:t>
      </w:r>
      <w:r w:rsidR="005661CD">
        <w:t xml:space="preserve">maintain or </w:t>
      </w:r>
      <w:r w:rsidR="005661CD" w:rsidRPr="001B6BCA">
        <w:t xml:space="preserve">increase staff at </w:t>
      </w:r>
      <w:r w:rsidR="005661CD">
        <w:t>C</w:t>
      </w:r>
      <w:r w:rsidR="005661CD" w:rsidRPr="001B6BCA">
        <w:t>ounty</w:t>
      </w:r>
      <w:r w:rsidR="005661CD">
        <w:t xml:space="preserve"> and city</w:t>
      </w:r>
      <w:r w:rsidR="005661CD" w:rsidRPr="001B6BCA">
        <w:t xml:space="preserve"> levels</w:t>
      </w:r>
      <w:r w:rsidR="005661CD">
        <w:t>,</w:t>
      </w:r>
      <w:r w:rsidR="005661CD" w:rsidRPr="001B6BCA">
        <w:t xml:space="preserve"> as needed</w:t>
      </w:r>
      <w:r w:rsidR="005661CD">
        <w:t>.</w:t>
      </w:r>
    </w:p>
    <w:p w14:paraId="7C534661" w14:textId="3E338FDE" w:rsidR="005661CD" w:rsidRDefault="004E0D0F" w:rsidP="004E0D0F">
      <w:pPr>
        <w:pStyle w:val="RecommendedActions"/>
      </w:pPr>
      <w:r>
        <w:t>AE5)</w:t>
      </w:r>
      <w:r>
        <w:tab/>
      </w:r>
      <w:r w:rsidR="00CC480B">
        <w:t>The Health District may i</w:t>
      </w:r>
      <w:r w:rsidR="005661CD">
        <w:t>nclude the SWAC in the review of all new solid waste facility permit requests.</w:t>
      </w:r>
    </w:p>
    <w:p w14:paraId="21BFF7D1" w14:textId="77777777" w:rsidR="005661CD" w:rsidRPr="003C52AC" w:rsidRDefault="005661CD" w:rsidP="005661CD">
      <w:pPr>
        <w:spacing w:before="120" w:after="0"/>
        <w:ind w:left="2160"/>
        <w:rPr>
          <w:rFonts w:ascii="Arial" w:eastAsia="Calibri" w:hAnsi="Arial" w:cs="Arial"/>
          <w:sz w:val="21"/>
          <w:szCs w:val="21"/>
        </w:rPr>
      </w:pPr>
    </w:p>
    <w:p w14:paraId="5C92DB13" w14:textId="77777777" w:rsidR="005661CD" w:rsidRDefault="005661CD" w:rsidP="005661CD">
      <w:pPr>
        <w:spacing w:after="0" w:line="240" w:lineRule="auto"/>
        <w:rPr>
          <w:rFonts w:ascii="Arial" w:eastAsia="Calibri" w:hAnsi="Arial" w:cs="Arial"/>
          <w:sz w:val="20"/>
          <w:szCs w:val="20"/>
        </w:rPr>
      </w:pPr>
    </w:p>
    <w:p w14:paraId="08EB530E" w14:textId="77777777" w:rsidR="005661CD" w:rsidRDefault="005661CD" w:rsidP="005661CD">
      <w:pPr>
        <w:spacing w:after="0" w:line="240" w:lineRule="auto"/>
        <w:rPr>
          <w:rFonts w:ascii="Arial" w:eastAsia="Calibri" w:hAnsi="Arial" w:cs="Arial"/>
          <w:sz w:val="20"/>
          <w:szCs w:val="20"/>
        </w:rPr>
      </w:pPr>
    </w:p>
    <w:p w14:paraId="46DDE9D2" w14:textId="77777777" w:rsidR="005661CD" w:rsidRDefault="005661CD" w:rsidP="005661CD">
      <w:pPr>
        <w:rPr>
          <w:rFonts w:ascii="Arial" w:eastAsia="Calibri" w:hAnsi="Arial" w:cs="Arial"/>
          <w:sz w:val="20"/>
          <w:szCs w:val="20"/>
        </w:rPr>
      </w:pPr>
      <w:r>
        <w:rPr>
          <w:rFonts w:ascii="Arial" w:eastAsia="Calibri" w:hAnsi="Arial" w:cs="Arial"/>
          <w:sz w:val="20"/>
          <w:szCs w:val="20"/>
        </w:rPr>
        <w:br w:type="page"/>
      </w:r>
    </w:p>
    <w:p w14:paraId="4A5FFDCC" w14:textId="77777777" w:rsidR="005661CD" w:rsidRDefault="005661CD" w:rsidP="005661CD">
      <w:pPr>
        <w:spacing w:after="0" w:line="240" w:lineRule="auto"/>
        <w:rPr>
          <w:rFonts w:ascii="Arial" w:eastAsia="Calibri" w:hAnsi="Arial" w:cs="Arial"/>
          <w:sz w:val="20"/>
          <w:szCs w:val="20"/>
        </w:rPr>
      </w:pPr>
    </w:p>
    <w:p w14:paraId="509F321B" w14:textId="77777777" w:rsidR="005661CD" w:rsidRPr="00BF3E69" w:rsidRDefault="005661CD" w:rsidP="004E0D0F">
      <w:pPr>
        <w:pStyle w:val="BlankPagePortrait"/>
      </w:pPr>
      <w:r w:rsidRPr="00BF3E69">
        <w:t>This page intentionally left blank.</w:t>
      </w:r>
    </w:p>
    <w:p w14:paraId="0652107A" w14:textId="77777777" w:rsidR="005661CD" w:rsidRPr="00121CD3" w:rsidRDefault="005661CD" w:rsidP="005661CD">
      <w:pPr>
        <w:spacing w:after="0" w:line="240" w:lineRule="auto"/>
        <w:rPr>
          <w:rFonts w:ascii="Arial" w:eastAsia="Calibri" w:hAnsi="Arial" w:cs="Arial"/>
          <w:sz w:val="20"/>
          <w:szCs w:val="20"/>
        </w:rPr>
      </w:pPr>
    </w:p>
    <w:p w14:paraId="19017DA0" w14:textId="77777777" w:rsidR="005661CD" w:rsidRDefault="005661CD" w:rsidP="005661CD">
      <w:pPr>
        <w:pStyle w:val="BodyText"/>
        <w:ind w:left="0"/>
        <w:sectPr w:rsidR="005661CD" w:rsidSect="00425972">
          <w:headerReference w:type="even" r:id="rId176"/>
          <w:headerReference w:type="default" r:id="rId177"/>
          <w:footerReference w:type="even" r:id="rId178"/>
          <w:footerReference w:type="default" r:id="rId179"/>
          <w:headerReference w:type="first" r:id="rId180"/>
          <w:footerReference w:type="first" r:id="rId181"/>
          <w:pgSz w:w="12240" w:h="15840"/>
          <w:pgMar w:top="1440" w:right="1440" w:bottom="1440" w:left="1440" w:header="720" w:footer="720" w:gutter="0"/>
          <w:pgNumType w:start="1" w:chapStyle="1"/>
          <w:cols w:space="720"/>
          <w:titlePg/>
          <w:docGrid w:linePitch="299"/>
        </w:sectPr>
      </w:pPr>
    </w:p>
    <w:bookmarkStart w:id="448" w:name="_Toc61262894"/>
    <w:p w14:paraId="4FDAC086" w14:textId="77777777" w:rsidR="005661CD" w:rsidRDefault="005661CD" w:rsidP="005661CD">
      <w:pPr>
        <w:rPr>
          <w:noProof/>
        </w:rPr>
      </w:pPr>
      <w:r>
        <w:rPr>
          <w:noProof/>
        </w:rPr>
        <mc:AlternateContent>
          <mc:Choice Requires="wps">
            <w:drawing>
              <wp:anchor distT="0" distB="0" distL="114300" distR="114300" simplePos="0" relativeHeight="251703296" behindDoc="1" locked="0" layoutInCell="1" allowOverlap="1" wp14:anchorId="62287A9E" wp14:editId="45F4D93D">
                <wp:simplePos x="0" y="0"/>
                <wp:positionH relativeFrom="margin">
                  <wp:align>right</wp:align>
                </wp:positionH>
                <wp:positionV relativeFrom="paragraph">
                  <wp:posOffset>2208362</wp:posOffset>
                </wp:positionV>
                <wp:extent cx="5943600" cy="2865552"/>
                <wp:effectExtent l="0" t="0" r="0" b="0"/>
                <wp:wrapNone/>
                <wp:docPr id="2772" name="Rectangle 2772"/>
                <wp:cNvGraphicFramePr/>
                <a:graphic xmlns:a="http://schemas.openxmlformats.org/drawingml/2006/main">
                  <a:graphicData uri="http://schemas.microsoft.com/office/word/2010/wordprocessingShape">
                    <wps:wsp>
                      <wps:cNvSpPr/>
                      <wps:spPr>
                        <a:xfrm>
                          <a:off x="0" y="0"/>
                          <a:ext cx="5943600" cy="2865552"/>
                        </a:xfrm>
                        <a:prstGeom prst="rect">
                          <a:avLst/>
                        </a:prstGeom>
                        <a:solidFill>
                          <a:srgbClr val="02800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w:pict>
              <v:rect w14:anchorId="18094A4B" id="Rectangle 2772" o:spid="_x0000_s1026" style="position:absolute;margin-left:416.8pt;margin-top:173.9pt;width:468pt;height:225.65pt;z-index:-2516131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" fillcolor="#028005" stroked="f" strokeweight="2pt">
                <w10:wrap anchorx="margin"/>
              </v:rect>
            </w:pict>
          </mc:Fallback>
        </mc:AlternateContent>
      </w:r>
      <w:r>
        <w:rPr>
          <w:noProof/>
        </w:rPr>
        <w:drawing>
          <wp:inline distT="0" distB="0" distL="0" distR="0" wp14:anchorId="5D3ECAD5" wp14:editId="4CF826C5">
            <wp:extent cx="5943600" cy="2275195"/>
            <wp:effectExtent l="0" t="0" r="0" b="0"/>
            <wp:docPr id="2775" name="Picture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2275195"/>
                    </a:xfrm>
                    <a:prstGeom prst="rect">
                      <a:avLst/>
                    </a:prstGeom>
                    <a:noFill/>
                  </pic:spPr>
                </pic:pic>
              </a:graphicData>
            </a:graphic>
          </wp:inline>
        </w:drawing>
      </w:r>
    </w:p>
    <w:p w14:paraId="1618A1C9" w14:textId="77777777" w:rsidR="005661CD" w:rsidRPr="007511EE" w:rsidRDefault="005661CD" w:rsidP="005661CD">
      <w:r>
        <w:rPr>
          <w:noProof/>
        </w:rPr>
        <w:drawing>
          <wp:anchor distT="0" distB="0" distL="114300" distR="114300" simplePos="0" relativeHeight="251704320" behindDoc="0" locked="0" layoutInCell="1" allowOverlap="1" wp14:anchorId="66F421CA" wp14:editId="3EC13480">
            <wp:simplePos x="0" y="0"/>
            <wp:positionH relativeFrom="column">
              <wp:posOffset>3484245</wp:posOffset>
            </wp:positionH>
            <wp:positionV relativeFrom="paragraph">
              <wp:posOffset>105249</wp:posOffset>
            </wp:positionV>
            <wp:extent cx="2262278" cy="2262278"/>
            <wp:effectExtent l="0" t="0" r="5080" b="5080"/>
            <wp:wrapNone/>
            <wp:docPr id="2776" name="Picture 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62278" cy="2262278"/>
                    </a:xfrm>
                    <a:prstGeom prst="rect">
                      <a:avLst/>
                    </a:prstGeom>
                    <a:noFill/>
                  </pic:spPr>
                </pic:pic>
              </a:graphicData>
            </a:graphic>
            <wp14:sizeRelH relativeFrom="page">
              <wp14:pctWidth>0</wp14:pctWidth>
            </wp14:sizeRelH>
            <wp14:sizeRelV relativeFrom="page">
              <wp14:pctHeight>0</wp14:pctHeight>
            </wp14:sizeRelV>
          </wp:anchor>
        </w:drawing>
      </w:r>
    </w:p>
    <w:p w14:paraId="4A034BF9" w14:textId="77777777" w:rsidR="005661CD" w:rsidRPr="007511EE" w:rsidRDefault="005661CD" w:rsidP="005661CD"/>
    <w:p w14:paraId="7B8672E2" w14:textId="77777777" w:rsidR="005661CD" w:rsidRPr="007511EE" w:rsidRDefault="005661CD" w:rsidP="005661CD"/>
    <w:p w14:paraId="6FF249BA" w14:textId="77777777" w:rsidR="005661CD" w:rsidRPr="007511EE" w:rsidRDefault="005661CD" w:rsidP="005661CD"/>
    <w:p w14:paraId="3D0347B3" w14:textId="77777777" w:rsidR="005661CD" w:rsidRPr="007511EE" w:rsidRDefault="005661CD" w:rsidP="005661CD"/>
    <w:p w14:paraId="41E283DB" w14:textId="77777777" w:rsidR="005661CD" w:rsidRDefault="005661CD" w:rsidP="005661CD">
      <w:pPr>
        <w:tabs>
          <w:tab w:val="left" w:pos="3804"/>
        </w:tabs>
        <w:rPr>
          <w:rFonts w:asciiTheme="majorHAnsi" w:eastAsiaTheme="majorEastAsia" w:hAnsiTheme="majorHAnsi" w:cstheme="majorBidi"/>
          <w:bCs/>
          <w:noProof/>
          <w:sz w:val="42"/>
          <w:szCs w:val="28"/>
        </w:rPr>
      </w:pPr>
      <w:r>
        <w:rPr>
          <w:rFonts w:asciiTheme="majorHAnsi" w:eastAsiaTheme="majorEastAsia" w:hAnsiTheme="majorHAnsi" w:cstheme="majorBidi"/>
          <w:bCs/>
          <w:noProof/>
          <w:sz w:val="42"/>
          <w:szCs w:val="28"/>
        </w:rPr>
        <w:tab/>
      </w:r>
    </w:p>
    <w:p w14:paraId="29E93CA1" w14:textId="77777777" w:rsidR="005661CD" w:rsidRDefault="005661CD" w:rsidP="005661CD">
      <w:pPr>
        <w:tabs>
          <w:tab w:val="left" w:pos="3804"/>
        </w:tabs>
      </w:pPr>
    </w:p>
    <w:p w14:paraId="73C7BEAF" w14:textId="77777777" w:rsidR="005661CD" w:rsidRDefault="005661CD" w:rsidP="005661CD">
      <w:pPr>
        <w:tabs>
          <w:tab w:val="left" w:pos="3804"/>
        </w:tabs>
      </w:pPr>
    </w:p>
    <w:p w14:paraId="50EB2361" w14:textId="77777777" w:rsidR="005661CD" w:rsidRPr="002D346B" w:rsidRDefault="005661CD" w:rsidP="00CC2983">
      <w:pPr>
        <w:spacing w:after="0"/>
        <w:rPr>
          <w:rFonts w:ascii="Arial Black" w:hAnsi="Arial Black" w:cstheme="majorHAnsi"/>
          <w:b/>
          <w:caps/>
          <w:color w:val="00376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63363B3" w14:textId="77777777" w:rsidR="007430A2" w:rsidRDefault="005661CD" w:rsidP="006C15CC">
      <w:pPr>
        <w:pStyle w:val="ChapterHeading"/>
      </w:pPr>
      <w:r w:rsidRPr="0036619D">
        <w:t xml:space="preserve">Chapter </w:t>
      </w:r>
      <w:r>
        <w:t>11</w:t>
      </w:r>
      <w:r w:rsidRPr="0036619D">
        <w:t xml:space="preserve">.0 </w:t>
      </w:r>
      <w:r>
        <w:t>IMPLEMENTATION PLAN</w:t>
      </w:r>
      <w:r w:rsidRPr="0036619D">
        <w:tab/>
      </w:r>
      <w:r w:rsidR="007430A2">
        <w:br w:type="page"/>
      </w:r>
    </w:p>
    <w:p w14:paraId="1C849868" w14:textId="0681C4EA" w:rsidR="007430A2" w:rsidRDefault="007430A2" w:rsidP="007430A2">
      <w:pPr>
        <w:pStyle w:val="BlankPagePortrait"/>
        <w:tabs>
          <w:tab w:val="left" w:pos="388"/>
        </w:tabs>
        <w:jc w:val="left"/>
      </w:pPr>
      <w:r>
        <w:tab/>
      </w:r>
    </w:p>
    <w:p w14:paraId="25D7811C" w14:textId="77777777" w:rsidR="007430A2" w:rsidRDefault="007430A2" w:rsidP="007430A2">
      <w:pPr>
        <w:pStyle w:val="BlankPagePortrait"/>
      </w:pPr>
      <w:r>
        <w:t>This page intentionally left blank.</w:t>
      </w:r>
    </w:p>
    <w:p w14:paraId="67B917FA" w14:textId="5780D2E8" w:rsidR="005661CD" w:rsidRPr="0036619D" w:rsidRDefault="005661CD" w:rsidP="005661CD">
      <w:pPr>
        <w:spacing w:before="240" w:after="240"/>
        <w:rPr>
          <w:rFonts w:ascii="Arial Black" w:hAnsi="Arial Black" w:cstheme="majorHAnsi"/>
          <w:b/>
          <w:caps/>
          <w:color w:val="003760"/>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ectPr w:rsidR="005661CD" w:rsidRPr="0036619D" w:rsidSect="0036619D">
          <w:headerReference w:type="even" r:id="rId182"/>
          <w:headerReference w:type="default" r:id="rId183"/>
          <w:footerReference w:type="even" r:id="rId184"/>
          <w:footerReference w:type="default" r:id="rId185"/>
          <w:headerReference w:type="first" r:id="rId186"/>
          <w:footerReference w:type="first" r:id="rId187"/>
          <w:pgSz w:w="12240" w:h="15840" w:code="1"/>
          <w:pgMar w:top="1440" w:right="1440" w:bottom="1440" w:left="1440" w:header="576" w:footer="576" w:gutter="0"/>
          <w:pgNumType w:chapStyle="1"/>
          <w:cols w:space="720"/>
          <w:titlePg/>
          <w:docGrid w:linePitch="299"/>
        </w:sectPr>
      </w:pPr>
    </w:p>
    <w:p w14:paraId="42D9C68F" w14:textId="77777777" w:rsidR="005661CD" w:rsidRPr="00693381" w:rsidRDefault="005661CD" w:rsidP="000F0511">
      <w:pPr>
        <w:pStyle w:val="Heading1"/>
      </w:pPr>
      <w:bookmarkStart w:id="449" w:name="_Ref131408310"/>
      <w:bookmarkStart w:id="450" w:name="_Toc148691325"/>
      <w:r w:rsidRPr="00693381">
        <w:t>Implementation Plan</w:t>
      </w:r>
      <w:bookmarkEnd w:id="448"/>
      <w:bookmarkEnd w:id="449"/>
      <w:bookmarkEnd w:id="450"/>
    </w:p>
    <w:p w14:paraId="37A335A4" w14:textId="77777777" w:rsidR="005661CD" w:rsidRPr="00A42A44" w:rsidRDefault="005661CD" w:rsidP="005661CD">
      <w:pPr>
        <w:pStyle w:val="BodyText"/>
        <w:rPr>
          <w:rFonts w:cs="Arial"/>
          <w:szCs w:val="21"/>
        </w:rPr>
      </w:pPr>
      <w:r w:rsidRPr="00A42A44">
        <w:rPr>
          <w:rFonts w:cs="Arial"/>
          <w:szCs w:val="21"/>
        </w:rPr>
        <w:t xml:space="preserve">This chapter of </w:t>
      </w:r>
      <w:r w:rsidRPr="00A42A44">
        <w:rPr>
          <w:rFonts w:cs="Arial"/>
          <w:spacing w:val="1"/>
          <w:szCs w:val="21"/>
        </w:rPr>
        <w:t>t</w:t>
      </w:r>
      <w:r w:rsidRPr="00A42A44">
        <w:rPr>
          <w:rFonts w:cs="Arial"/>
          <w:szCs w:val="21"/>
        </w:rPr>
        <w:t>he P</w:t>
      </w:r>
      <w:r w:rsidRPr="00A42A44">
        <w:rPr>
          <w:rFonts w:cs="Arial"/>
          <w:spacing w:val="1"/>
          <w:szCs w:val="21"/>
        </w:rPr>
        <w:t>l</w:t>
      </w:r>
      <w:r w:rsidRPr="00A42A44">
        <w:rPr>
          <w:rFonts w:cs="Arial"/>
          <w:szCs w:val="21"/>
        </w:rPr>
        <w:t>an provides infor</w:t>
      </w:r>
      <w:r w:rsidRPr="00A42A44">
        <w:rPr>
          <w:rFonts w:cs="Arial"/>
          <w:spacing w:val="-2"/>
          <w:szCs w:val="21"/>
        </w:rPr>
        <w:t>m</w:t>
      </w:r>
      <w:r w:rsidRPr="00A42A44">
        <w:rPr>
          <w:rFonts w:cs="Arial"/>
          <w:szCs w:val="21"/>
        </w:rPr>
        <w:t>ation about the cost and schedu</w:t>
      </w:r>
      <w:r w:rsidRPr="00A42A44">
        <w:rPr>
          <w:rFonts w:cs="Arial"/>
          <w:spacing w:val="-1"/>
          <w:szCs w:val="21"/>
        </w:rPr>
        <w:t>l</w:t>
      </w:r>
      <w:r w:rsidRPr="00A42A44">
        <w:rPr>
          <w:rFonts w:cs="Arial"/>
          <w:szCs w:val="21"/>
        </w:rPr>
        <w:t>e for i</w:t>
      </w:r>
      <w:r w:rsidRPr="00A42A44">
        <w:rPr>
          <w:rFonts w:cs="Arial"/>
          <w:spacing w:val="-2"/>
          <w:szCs w:val="21"/>
        </w:rPr>
        <w:t>m</w:t>
      </w:r>
      <w:r w:rsidRPr="00A42A44">
        <w:rPr>
          <w:rFonts w:cs="Arial"/>
          <w:szCs w:val="21"/>
        </w:rPr>
        <w:t>ple</w:t>
      </w:r>
      <w:r w:rsidRPr="00A42A44">
        <w:rPr>
          <w:rFonts w:cs="Arial"/>
          <w:spacing w:val="-2"/>
          <w:szCs w:val="21"/>
        </w:rPr>
        <w:t>m</w:t>
      </w:r>
      <w:r w:rsidRPr="00A42A44">
        <w:rPr>
          <w:rFonts w:cs="Arial"/>
          <w:szCs w:val="21"/>
        </w:rPr>
        <w:t>enting the recom</w:t>
      </w:r>
      <w:r w:rsidRPr="00A42A44">
        <w:rPr>
          <w:rFonts w:cs="Arial"/>
          <w:spacing w:val="-2"/>
          <w:szCs w:val="21"/>
        </w:rPr>
        <w:t>m</w:t>
      </w:r>
      <w:r w:rsidRPr="00A42A44">
        <w:rPr>
          <w:rFonts w:cs="Arial"/>
          <w:szCs w:val="21"/>
        </w:rPr>
        <w:t xml:space="preserve">endations </w:t>
      </w:r>
      <w:r w:rsidRPr="00A42A44">
        <w:rPr>
          <w:rFonts w:cs="Arial"/>
          <w:spacing w:val="-2"/>
          <w:szCs w:val="21"/>
        </w:rPr>
        <w:t>m</w:t>
      </w:r>
      <w:r w:rsidRPr="00A42A44">
        <w:rPr>
          <w:rFonts w:cs="Arial"/>
          <w:szCs w:val="21"/>
        </w:rPr>
        <w:t xml:space="preserve">ade in this </w:t>
      </w:r>
      <w:r w:rsidRPr="00A42A44">
        <w:rPr>
          <w:rFonts w:cs="Arial"/>
          <w:spacing w:val="-1"/>
          <w:szCs w:val="21"/>
        </w:rPr>
        <w:t>P</w:t>
      </w:r>
      <w:r w:rsidRPr="00A42A44">
        <w:rPr>
          <w:rFonts w:cs="Arial"/>
          <w:spacing w:val="1"/>
          <w:szCs w:val="21"/>
        </w:rPr>
        <w:t>l</w:t>
      </w:r>
      <w:r w:rsidRPr="00A42A44">
        <w:rPr>
          <w:rFonts w:cs="Arial"/>
          <w:szCs w:val="21"/>
        </w:rPr>
        <w:t>an. Infor</w:t>
      </w:r>
      <w:r w:rsidRPr="00A42A44">
        <w:rPr>
          <w:rFonts w:cs="Arial"/>
          <w:spacing w:val="-2"/>
          <w:szCs w:val="21"/>
        </w:rPr>
        <w:t>m</w:t>
      </w:r>
      <w:r w:rsidRPr="00A42A44">
        <w:rPr>
          <w:rFonts w:cs="Arial"/>
          <w:szCs w:val="21"/>
        </w:rPr>
        <w:t xml:space="preserve">ation is also provided on </w:t>
      </w:r>
      <w:r w:rsidRPr="00A42A44">
        <w:rPr>
          <w:rFonts w:cs="Arial"/>
          <w:spacing w:val="-2"/>
          <w:szCs w:val="21"/>
        </w:rPr>
        <w:t>m</w:t>
      </w:r>
      <w:r w:rsidRPr="00A42A44">
        <w:rPr>
          <w:rFonts w:cs="Arial"/>
          <w:szCs w:val="21"/>
        </w:rPr>
        <w:t xml:space="preserve">onitoring progress and </w:t>
      </w:r>
      <w:r w:rsidRPr="00A42A44">
        <w:rPr>
          <w:rFonts w:cs="Arial"/>
          <w:spacing w:val="-2"/>
          <w:szCs w:val="21"/>
        </w:rPr>
        <w:t>m</w:t>
      </w:r>
      <w:r w:rsidRPr="00A42A44">
        <w:rPr>
          <w:rFonts w:cs="Arial"/>
          <w:szCs w:val="21"/>
        </w:rPr>
        <w:t>aintaining the Plan.</w:t>
      </w:r>
    </w:p>
    <w:p w14:paraId="03749334" w14:textId="22DA9F9A" w:rsidR="005661CD" w:rsidRDefault="005661CD">
      <w:pPr>
        <w:pStyle w:val="Heading2"/>
      </w:pPr>
      <w:bookmarkStart w:id="451" w:name="_Toc129687467"/>
      <w:bookmarkStart w:id="452" w:name="_Toc61262895"/>
      <w:bookmarkStart w:id="453" w:name="_Toc148691326"/>
      <w:bookmarkEnd w:id="451"/>
      <w:r>
        <w:t>Recommended Strategies, Implementation Schedule</w:t>
      </w:r>
      <w:r w:rsidR="00412B48">
        <w:t>,</w:t>
      </w:r>
      <w:r>
        <w:t xml:space="preserve"> and Budget</w:t>
      </w:r>
      <w:bookmarkEnd w:id="452"/>
      <w:bookmarkEnd w:id="453"/>
    </w:p>
    <w:p w14:paraId="2A3FE8AA" w14:textId="07B852BA" w:rsidR="005661CD" w:rsidRDefault="005661CD" w:rsidP="005661CD">
      <w:pPr>
        <w:pStyle w:val="BodyText"/>
        <w:spacing w:after="120"/>
      </w:pPr>
      <w:r>
        <w:t>The recommendations made in previous chapters of</w:t>
      </w:r>
      <w:r>
        <w:rPr>
          <w:spacing w:val="-2"/>
        </w:rPr>
        <w:t xml:space="preserve"> </w:t>
      </w:r>
      <w:r>
        <w:t>this Plan are repeated below for convenient referenc</w:t>
      </w:r>
      <w:r w:rsidRPr="00404D95">
        <w:t xml:space="preserve">e. </w:t>
      </w:r>
      <w:r w:rsidR="0074493F">
        <w:fldChar w:fldCharType="begin"/>
      </w:r>
      <w:r w:rsidR="0074493F">
        <w:instrText xml:space="preserve"> REF _Ref131407949 \h </w:instrText>
      </w:r>
      <w:r w:rsidR="0074493F">
        <w:fldChar w:fldCharType="separate"/>
      </w:r>
      <w:r w:rsidR="000E08A3" w:rsidRPr="00425972">
        <w:t xml:space="preserve">Table </w:t>
      </w:r>
      <w:r w:rsidR="000E08A3">
        <w:rPr>
          <w:noProof/>
        </w:rPr>
        <w:t>11</w:t>
      </w:r>
      <w:r w:rsidR="000E08A3">
        <w:noBreakHyphen/>
      </w:r>
      <w:r w:rsidR="000E08A3">
        <w:rPr>
          <w:noProof/>
        </w:rPr>
        <w:t>1</w:t>
      </w:r>
      <w:r w:rsidR="0074493F">
        <w:fldChar w:fldCharType="end"/>
      </w:r>
      <w:r>
        <w:t xml:space="preserve"> provides the approximate County budget for Plan recommendations that incur additional costs above and beyond current status quo costs and programs, proposed implementation schedule, and primary responsibility. More details about specific recom</w:t>
      </w:r>
      <w:r>
        <w:rPr>
          <w:spacing w:val="-2"/>
        </w:rPr>
        <w:t>m</w:t>
      </w:r>
      <w:r>
        <w:rPr>
          <w:spacing w:val="1"/>
        </w:rPr>
        <w:t>e</w:t>
      </w:r>
      <w:r>
        <w:t>ndations can be found in the respective chapters.</w:t>
      </w:r>
    </w:p>
    <w:tbl>
      <w:tblPr>
        <w:tblStyle w:val="HDRTableStyle1"/>
        <w:tblW w:w="0" w:type="auto"/>
        <w:tblInd w:w="-15" w:type="dxa"/>
        <w:tblLook w:val="04A0" w:firstRow="1" w:lastRow="0" w:firstColumn="1" w:lastColumn="0" w:noHBand="0" w:noVBand="1"/>
      </w:tblPr>
      <w:tblGrid>
        <w:gridCol w:w="3021"/>
        <w:gridCol w:w="2217"/>
        <w:gridCol w:w="2066"/>
        <w:gridCol w:w="2041"/>
      </w:tblGrid>
      <w:tr w:rsidR="005661CD" w:rsidRPr="009B5727" w14:paraId="19923CDF" w14:textId="77777777" w:rsidTr="00296DE3">
        <w:trPr>
          <w:cnfStyle w:val="100000000000" w:firstRow="1" w:lastRow="0" w:firstColumn="0" w:lastColumn="0" w:oddVBand="0" w:evenVBand="0" w:oddHBand="0" w:evenHBand="0" w:firstRowFirstColumn="0" w:firstRowLastColumn="0" w:lastRowFirstColumn="0" w:lastRowLastColumn="0"/>
          <w:tblHeader/>
        </w:trPr>
        <w:tc>
          <w:tcPr>
            <w:tcW w:w="0" w:type="auto"/>
            <w:gridSpan w:val="4"/>
            <w:vAlign w:val="center"/>
          </w:tcPr>
          <w:p w14:paraId="70CD9321" w14:textId="53450DBB" w:rsidR="005661CD" w:rsidRPr="009B5727" w:rsidRDefault="005661CD" w:rsidP="00CF1689">
            <w:pPr>
              <w:pStyle w:val="TableCaption"/>
            </w:pPr>
            <w:bookmarkStart w:id="454" w:name="_Ref131407949"/>
            <w:bookmarkStart w:id="455" w:name="_Toc61262919"/>
            <w:bookmarkStart w:id="456" w:name="_Toc148691348"/>
            <w:r w:rsidRPr="00425972">
              <w:t xml:space="preserve">Table </w:t>
            </w:r>
            <w:r w:rsidR="00124C0A">
              <w:fldChar w:fldCharType="begin"/>
            </w:r>
            <w:r w:rsidR="00124C0A">
              <w:instrText xml:space="preserve"> STYLEREF 1 \s </w:instrText>
            </w:r>
            <w:r w:rsidR="00124C0A">
              <w:fldChar w:fldCharType="separate"/>
            </w:r>
            <w:r w:rsidR="000E08A3">
              <w:rPr>
                <w:noProof/>
              </w:rPr>
              <w:t>11</w:t>
            </w:r>
            <w:r w:rsidR="00124C0A">
              <w:rPr>
                <w:noProof/>
              </w:rPr>
              <w:fldChar w:fldCharType="end"/>
            </w:r>
            <w:r w:rsidR="0017613D">
              <w:noBreakHyphen/>
            </w:r>
            <w:r w:rsidR="00124C0A">
              <w:fldChar w:fldCharType="begin"/>
            </w:r>
            <w:r w:rsidR="00124C0A">
              <w:instrText xml:space="preserve"> SEQ Table \* ARABIC \s 1 </w:instrText>
            </w:r>
            <w:r w:rsidR="00124C0A">
              <w:fldChar w:fldCharType="separate"/>
            </w:r>
            <w:r w:rsidR="000E08A3">
              <w:rPr>
                <w:noProof/>
              </w:rPr>
              <w:t>1</w:t>
            </w:r>
            <w:r w:rsidR="00124C0A">
              <w:rPr>
                <w:noProof/>
              </w:rPr>
              <w:fldChar w:fldCharType="end"/>
            </w:r>
            <w:bookmarkEnd w:id="454"/>
            <w:r w:rsidRPr="009B5727">
              <w:t>. Summary of Recommendations, Implementation Schedule</w:t>
            </w:r>
            <w:r>
              <w:t>,</w:t>
            </w:r>
            <w:r w:rsidRPr="009B5727">
              <w:t xml:space="preserve"> and Budget</w:t>
            </w:r>
            <w:bookmarkEnd w:id="455"/>
            <w:bookmarkEnd w:id="456"/>
          </w:p>
        </w:tc>
      </w:tr>
      <w:tr w:rsidR="005661CD" w:rsidRPr="00283BEB" w14:paraId="3348901A" w14:textId="77777777" w:rsidTr="00296DE3">
        <w:trPr>
          <w:cnfStyle w:val="100000000000" w:firstRow="1" w:lastRow="0" w:firstColumn="0" w:lastColumn="0" w:oddVBand="0" w:evenVBand="0" w:oddHBand="0" w:evenHBand="0" w:firstRowFirstColumn="0" w:firstRowLastColumn="0" w:lastRowFirstColumn="0" w:lastRowLastColumn="0"/>
          <w:trHeight w:val="272"/>
          <w:tblHeader/>
        </w:trPr>
        <w:tc>
          <w:tcPr>
            <w:tcW w:w="0" w:type="auto"/>
            <w:vAlign w:val="center"/>
          </w:tcPr>
          <w:p w14:paraId="1A35EF6F" w14:textId="77777777" w:rsidR="005661CD" w:rsidRPr="00283BEB" w:rsidRDefault="005661CD" w:rsidP="00296DE3">
            <w:pPr>
              <w:pStyle w:val="TableHead"/>
            </w:pPr>
            <w:r w:rsidRPr="00283BEB">
              <w:t>Recommendation</w:t>
            </w:r>
          </w:p>
        </w:tc>
        <w:tc>
          <w:tcPr>
            <w:tcW w:w="0" w:type="auto"/>
            <w:vAlign w:val="center"/>
          </w:tcPr>
          <w:p w14:paraId="222F468C" w14:textId="77777777" w:rsidR="005661CD" w:rsidRPr="00283BEB" w:rsidRDefault="005661CD" w:rsidP="00296DE3">
            <w:pPr>
              <w:pStyle w:val="TableHead"/>
            </w:pPr>
            <w:r w:rsidRPr="00283BEB">
              <w:t>Implementation Responsibility</w:t>
            </w:r>
          </w:p>
        </w:tc>
        <w:tc>
          <w:tcPr>
            <w:tcW w:w="0" w:type="auto"/>
            <w:vAlign w:val="center"/>
          </w:tcPr>
          <w:p w14:paraId="0AB23ECE" w14:textId="77777777" w:rsidR="005661CD" w:rsidRPr="00283BEB" w:rsidRDefault="005661CD" w:rsidP="00296DE3">
            <w:pPr>
              <w:pStyle w:val="TableHead"/>
            </w:pPr>
            <w:r>
              <w:t>Projected Implementation Costs</w:t>
            </w:r>
          </w:p>
        </w:tc>
        <w:tc>
          <w:tcPr>
            <w:tcW w:w="0" w:type="auto"/>
            <w:vAlign w:val="center"/>
          </w:tcPr>
          <w:p w14:paraId="7320256C" w14:textId="77777777" w:rsidR="005661CD" w:rsidRPr="00283BEB" w:rsidRDefault="005661CD" w:rsidP="00296DE3">
            <w:pPr>
              <w:pStyle w:val="TableHead"/>
            </w:pPr>
            <w:r>
              <w:t>Implementation Schedule</w:t>
            </w:r>
          </w:p>
        </w:tc>
      </w:tr>
      <w:tr w:rsidR="005661CD" w:rsidRPr="00DF578D" w14:paraId="33E9E885"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gridSpan w:val="4"/>
            <w:shd w:val="clear" w:color="auto" w:fill="D9D9D9" w:themeFill="background1" w:themeFillShade="D9"/>
          </w:tcPr>
          <w:p w14:paraId="01CD16A2" w14:textId="77777777" w:rsidR="005661CD" w:rsidRPr="009355A8" w:rsidRDefault="005661CD" w:rsidP="00296DE3">
            <w:pPr>
              <w:keepNext/>
              <w:keepLines/>
              <w:spacing w:before="20" w:after="20"/>
              <w:rPr>
                <w:rFonts w:ascii="Arial" w:eastAsia="Arial" w:hAnsi="Arial" w:cs="Arial"/>
                <w:b/>
                <w:iCs/>
                <w:szCs w:val="20"/>
              </w:rPr>
            </w:pPr>
            <w:r w:rsidRPr="009355A8">
              <w:rPr>
                <w:rFonts w:ascii="Arial" w:eastAsia="Arial" w:hAnsi="Arial" w:cs="Arial"/>
                <w:b/>
                <w:iCs/>
                <w:szCs w:val="20"/>
              </w:rPr>
              <w:t>3. Solid Waste Collection</w:t>
            </w:r>
          </w:p>
        </w:tc>
      </w:tr>
      <w:tr w:rsidR="005661CD" w:rsidRPr="009D55AE" w14:paraId="24A793C3"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shd w:val="clear" w:color="auto" w:fill="D8EAF1"/>
          </w:tcPr>
          <w:p w14:paraId="2F89FB7B" w14:textId="4083E71B" w:rsidR="005661CD" w:rsidRPr="009D55AE" w:rsidRDefault="005661CD" w:rsidP="007D032C">
            <w:pPr>
              <w:pStyle w:val="TableBullet"/>
            </w:pPr>
            <w:r w:rsidRPr="009D55AE">
              <w:t xml:space="preserve">SWC1) Encourage the use of </w:t>
            </w:r>
            <w:r w:rsidR="0074493F">
              <w:t xml:space="preserve">carted </w:t>
            </w:r>
            <w:r w:rsidRPr="009D55AE">
              <w:t>curbside collection services, when possible, and ensure that collection services are available to all residents.</w:t>
            </w:r>
          </w:p>
        </w:tc>
        <w:tc>
          <w:tcPr>
            <w:tcW w:w="0" w:type="auto"/>
            <w:shd w:val="clear" w:color="auto" w:fill="D8EAF1"/>
            <w:vAlign w:val="center"/>
          </w:tcPr>
          <w:p w14:paraId="5B815AE6"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Cities, and Waste Haulers</w:t>
            </w:r>
          </w:p>
        </w:tc>
        <w:tc>
          <w:tcPr>
            <w:tcW w:w="0" w:type="auto"/>
            <w:shd w:val="clear" w:color="auto" w:fill="D8EAF1"/>
            <w:vAlign w:val="center"/>
          </w:tcPr>
          <w:p w14:paraId="0C8912C2"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 xml:space="preserve">$0 </w:t>
            </w:r>
          </w:p>
        </w:tc>
        <w:tc>
          <w:tcPr>
            <w:tcW w:w="0" w:type="auto"/>
            <w:shd w:val="clear" w:color="auto" w:fill="D8EAF1"/>
            <w:vAlign w:val="center"/>
          </w:tcPr>
          <w:p w14:paraId="01A150DB"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9D55AE" w14:paraId="2765FB1C" w14:textId="77777777" w:rsidTr="00F52806">
        <w:trPr>
          <w:cnfStyle w:val="000000100000" w:firstRow="0" w:lastRow="0" w:firstColumn="0" w:lastColumn="0" w:oddVBand="0" w:evenVBand="0" w:oddHBand="1" w:evenHBand="0" w:firstRowFirstColumn="0" w:firstRowLastColumn="0" w:lastRowFirstColumn="0" w:lastRowLastColumn="0"/>
          <w:trHeight w:val="407"/>
        </w:trPr>
        <w:tc>
          <w:tcPr>
            <w:tcW w:w="0" w:type="auto"/>
            <w:shd w:val="clear" w:color="auto" w:fill="B1D6E3"/>
            <w:vAlign w:val="center"/>
          </w:tcPr>
          <w:p w14:paraId="4BDC6E24" w14:textId="77777777" w:rsidR="005661CD" w:rsidRPr="009D55AE" w:rsidRDefault="005661CD" w:rsidP="00F52806">
            <w:pPr>
              <w:pStyle w:val="TableBullet"/>
            </w:pPr>
            <w:r w:rsidRPr="009D55AE">
              <w:t>SWC2) Review collection contracts to confirm compliance with the Plan.</w:t>
            </w:r>
          </w:p>
        </w:tc>
        <w:tc>
          <w:tcPr>
            <w:tcW w:w="0" w:type="auto"/>
            <w:shd w:val="clear" w:color="auto" w:fill="B1D6E3"/>
            <w:vAlign w:val="center"/>
          </w:tcPr>
          <w:p w14:paraId="627A394C"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Cities</w:t>
            </w:r>
          </w:p>
        </w:tc>
        <w:tc>
          <w:tcPr>
            <w:tcW w:w="0" w:type="auto"/>
            <w:shd w:val="clear" w:color="auto" w:fill="B1D6E3"/>
            <w:vAlign w:val="center"/>
          </w:tcPr>
          <w:p w14:paraId="05F51572"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 xml:space="preserve">$0 </w:t>
            </w:r>
          </w:p>
        </w:tc>
        <w:tc>
          <w:tcPr>
            <w:tcW w:w="0" w:type="auto"/>
            <w:shd w:val="clear" w:color="auto" w:fill="B1D6E3"/>
            <w:vAlign w:val="center"/>
          </w:tcPr>
          <w:p w14:paraId="26445B0E"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9D55AE" w14:paraId="7FF4E0CC" w14:textId="77777777" w:rsidTr="00296DE3">
        <w:trPr>
          <w:cnfStyle w:val="000000010000" w:firstRow="0" w:lastRow="0" w:firstColumn="0" w:lastColumn="0" w:oddVBand="0" w:evenVBand="0" w:oddHBand="0" w:evenHBand="1" w:firstRowFirstColumn="0" w:firstRowLastColumn="0" w:lastRowFirstColumn="0" w:lastRowLastColumn="0"/>
          <w:trHeight w:val="828"/>
        </w:trPr>
        <w:tc>
          <w:tcPr>
            <w:tcW w:w="0" w:type="auto"/>
            <w:shd w:val="clear" w:color="auto" w:fill="D8EAF1"/>
          </w:tcPr>
          <w:p w14:paraId="0E5F1E8B" w14:textId="77777777" w:rsidR="005661CD" w:rsidRPr="009D55AE" w:rsidRDefault="005661CD" w:rsidP="007D032C">
            <w:pPr>
              <w:pStyle w:val="TableBullet"/>
            </w:pPr>
            <w:r w:rsidRPr="009D55AE">
              <w:t>SWC3) Coordinate residential and commercial curbside collection programs with recycling program recommendations as implemented.</w:t>
            </w:r>
          </w:p>
        </w:tc>
        <w:tc>
          <w:tcPr>
            <w:tcW w:w="0" w:type="auto"/>
            <w:shd w:val="clear" w:color="auto" w:fill="D8EAF1"/>
            <w:vAlign w:val="center"/>
          </w:tcPr>
          <w:p w14:paraId="722364E7"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Cities, and Waste Haulers</w:t>
            </w:r>
          </w:p>
        </w:tc>
        <w:tc>
          <w:tcPr>
            <w:tcW w:w="0" w:type="auto"/>
            <w:shd w:val="clear" w:color="auto" w:fill="D8EAF1"/>
            <w:vAlign w:val="center"/>
          </w:tcPr>
          <w:p w14:paraId="52E2EAC7"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shd w:val="clear" w:color="auto" w:fill="D8EAF1"/>
            <w:vAlign w:val="center"/>
          </w:tcPr>
          <w:p w14:paraId="6655ADAE"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5020511F"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gridSpan w:val="4"/>
            <w:shd w:val="clear" w:color="auto" w:fill="D9D9D9" w:themeFill="background1" w:themeFillShade="D9"/>
          </w:tcPr>
          <w:p w14:paraId="7060E439" w14:textId="77777777" w:rsidR="005661CD" w:rsidRPr="009355A8" w:rsidRDefault="005661CD" w:rsidP="00296DE3">
            <w:pPr>
              <w:keepNext/>
              <w:keepLines/>
              <w:spacing w:before="20" w:after="20"/>
              <w:rPr>
                <w:rFonts w:ascii="Arial" w:eastAsia="Arial" w:hAnsi="Arial" w:cs="Arial"/>
                <w:b/>
                <w:iCs/>
                <w:szCs w:val="18"/>
              </w:rPr>
            </w:pPr>
            <w:r w:rsidRPr="009355A8">
              <w:rPr>
                <w:rFonts w:ascii="Arial" w:eastAsia="Arial" w:hAnsi="Arial" w:cs="Arial"/>
                <w:b/>
                <w:iCs/>
                <w:szCs w:val="18"/>
              </w:rPr>
              <w:t>4. Waste Transfer and Disposal</w:t>
            </w:r>
          </w:p>
        </w:tc>
      </w:tr>
      <w:tr w:rsidR="005661CD" w:rsidRPr="00CD4672" w14:paraId="7CF82797"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tcPr>
          <w:p w14:paraId="02D4FA31" w14:textId="77777777" w:rsidR="005661CD" w:rsidRPr="009D55AE" w:rsidRDefault="005661CD" w:rsidP="007D032C">
            <w:pPr>
              <w:pStyle w:val="TableBullet"/>
            </w:pPr>
            <w:r w:rsidRPr="009D55AE">
              <w:t>WTD1) The County should monitor population growth and tonnage projections to ensure that capacity for waste transfer and disposal continues to be adequate for the waste handling and disposal needs of County residents.</w:t>
            </w:r>
          </w:p>
        </w:tc>
        <w:tc>
          <w:tcPr>
            <w:tcW w:w="0" w:type="auto"/>
            <w:vAlign w:val="center"/>
          </w:tcPr>
          <w:p w14:paraId="3F8EDACE"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w:t>
            </w:r>
          </w:p>
        </w:tc>
        <w:tc>
          <w:tcPr>
            <w:tcW w:w="0" w:type="auto"/>
            <w:vAlign w:val="center"/>
          </w:tcPr>
          <w:p w14:paraId="666CE2BC"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vAlign w:val="center"/>
          </w:tcPr>
          <w:p w14:paraId="7A43253A"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2BBC41E4"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gridSpan w:val="4"/>
            <w:shd w:val="clear" w:color="auto" w:fill="D9D9D9" w:themeFill="background1" w:themeFillShade="D9"/>
          </w:tcPr>
          <w:p w14:paraId="5713C011" w14:textId="77777777" w:rsidR="005661CD" w:rsidRPr="009355A8" w:rsidRDefault="005661CD" w:rsidP="00296DE3">
            <w:pPr>
              <w:keepNext/>
              <w:keepLines/>
              <w:spacing w:before="20" w:after="20"/>
              <w:rPr>
                <w:rFonts w:ascii="Arial" w:eastAsia="Arial" w:hAnsi="Arial" w:cs="Arial"/>
                <w:b/>
                <w:iCs/>
                <w:szCs w:val="18"/>
              </w:rPr>
            </w:pPr>
            <w:r w:rsidRPr="009355A8">
              <w:rPr>
                <w:rFonts w:ascii="Arial" w:eastAsia="Arial" w:hAnsi="Arial" w:cs="Arial"/>
                <w:b/>
                <w:iCs/>
                <w:szCs w:val="18"/>
              </w:rPr>
              <w:t>5. Waste Reduction, Recycling, Education and Outreach and CROP</w:t>
            </w:r>
          </w:p>
        </w:tc>
      </w:tr>
      <w:tr w:rsidR="005661CD" w:rsidRPr="00CD4672" w14:paraId="040DB9CC"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shd w:val="clear" w:color="auto" w:fill="D8EAF1"/>
          </w:tcPr>
          <w:p w14:paraId="70388903" w14:textId="7C721A7C" w:rsidR="005661CD" w:rsidRPr="009D55AE" w:rsidRDefault="005661CD" w:rsidP="007D032C">
            <w:pPr>
              <w:pStyle w:val="TableBullet"/>
            </w:pPr>
            <w:r w:rsidRPr="009D55AE">
              <w:t>WRR1)</w:t>
            </w:r>
            <w:r w:rsidR="007D032C">
              <w:t xml:space="preserve"> </w:t>
            </w:r>
            <w:r w:rsidRPr="009D55AE">
              <w:t xml:space="preserve">Refresh educational materials and seek to harmonize messaging. </w:t>
            </w:r>
          </w:p>
        </w:tc>
        <w:tc>
          <w:tcPr>
            <w:tcW w:w="0" w:type="auto"/>
            <w:shd w:val="clear" w:color="auto" w:fill="D8EAF1"/>
            <w:vAlign w:val="center"/>
          </w:tcPr>
          <w:p w14:paraId="43ED3957"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Cities, and Waste Haulers</w:t>
            </w:r>
          </w:p>
        </w:tc>
        <w:tc>
          <w:tcPr>
            <w:tcW w:w="0" w:type="auto"/>
            <w:shd w:val="clear" w:color="auto" w:fill="D8EAF1"/>
            <w:vAlign w:val="center"/>
          </w:tcPr>
          <w:p w14:paraId="7EBDA52E"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w:t>
            </w:r>
            <w:r>
              <w:rPr>
                <w:rFonts w:ascii="Arial" w:eastAsia="Times New Roman" w:hAnsi="Arial" w:cs="Arial"/>
                <w:szCs w:val="18"/>
              </w:rPr>
              <w:t>2</w:t>
            </w:r>
            <w:r w:rsidRPr="009D55AE">
              <w:rPr>
                <w:rFonts w:ascii="Arial" w:eastAsia="Times New Roman" w:hAnsi="Arial" w:cs="Arial"/>
                <w:szCs w:val="18"/>
              </w:rPr>
              <w:t>0,000</w:t>
            </w:r>
          </w:p>
        </w:tc>
        <w:tc>
          <w:tcPr>
            <w:tcW w:w="0" w:type="auto"/>
            <w:shd w:val="clear" w:color="auto" w:fill="D8EAF1"/>
            <w:vAlign w:val="center"/>
          </w:tcPr>
          <w:p w14:paraId="4C76C91A" w14:textId="49705A7F"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2024</w:t>
            </w:r>
            <w:r w:rsidR="00F52806">
              <w:rPr>
                <w:rFonts w:ascii="Arial" w:eastAsia="Times New Roman" w:hAnsi="Arial" w:cs="Arial"/>
                <w:szCs w:val="18"/>
              </w:rPr>
              <w:t>–</w:t>
            </w:r>
            <w:r w:rsidR="006D6B58">
              <w:rPr>
                <w:rFonts w:ascii="Arial" w:eastAsia="Times New Roman" w:hAnsi="Arial" w:cs="Arial"/>
                <w:szCs w:val="18"/>
              </w:rPr>
              <w:t>2029</w:t>
            </w:r>
          </w:p>
        </w:tc>
      </w:tr>
      <w:tr w:rsidR="005661CD" w:rsidRPr="00CD4672" w14:paraId="14F1B1B0"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shd w:val="clear" w:color="auto" w:fill="B1D6E3"/>
          </w:tcPr>
          <w:p w14:paraId="1D9D884D" w14:textId="5B23044C" w:rsidR="005661CD" w:rsidRPr="009D55AE" w:rsidRDefault="005661CD" w:rsidP="007D032C">
            <w:pPr>
              <w:pStyle w:val="TableBullet"/>
            </w:pPr>
            <w:r w:rsidRPr="009D55AE">
              <w:t>WRR2)</w:t>
            </w:r>
            <w:r w:rsidR="007D032C">
              <w:t xml:space="preserve"> </w:t>
            </w:r>
            <w:r w:rsidRPr="009D55AE">
              <w:t xml:space="preserve">Distribute informational </w:t>
            </w:r>
            <w:r w:rsidR="00FD3FCD">
              <w:t>materials</w:t>
            </w:r>
            <w:r w:rsidRPr="009D55AE">
              <w:t xml:space="preserve"> to households and businesses.</w:t>
            </w:r>
          </w:p>
        </w:tc>
        <w:tc>
          <w:tcPr>
            <w:tcW w:w="0" w:type="auto"/>
            <w:shd w:val="clear" w:color="auto" w:fill="B1D6E3"/>
            <w:vAlign w:val="center"/>
          </w:tcPr>
          <w:p w14:paraId="3F82A67F"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Cities, and Waste Haulers</w:t>
            </w:r>
          </w:p>
        </w:tc>
        <w:tc>
          <w:tcPr>
            <w:tcW w:w="0" w:type="auto"/>
            <w:shd w:val="clear" w:color="auto" w:fill="B1D6E3"/>
            <w:vAlign w:val="center"/>
          </w:tcPr>
          <w:p w14:paraId="123A3CA4"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shd w:val="clear" w:color="auto" w:fill="B1D6E3"/>
            <w:vAlign w:val="center"/>
          </w:tcPr>
          <w:p w14:paraId="5F3525A2"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61DD6AEB"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shd w:val="clear" w:color="auto" w:fill="D8EAF1"/>
          </w:tcPr>
          <w:p w14:paraId="173A6DC1" w14:textId="3F7007A6" w:rsidR="005661CD" w:rsidRPr="009D55AE" w:rsidRDefault="005661CD" w:rsidP="007D032C">
            <w:pPr>
              <w:pStyle w:val="TableBullet"/>
            </w:pPr>
            <w:r w:rsidRPr="009D55AE">
              <w:t>WRR3)</w:t>
            </w:r>
            <w:r w:rsidR="007D032C">
              <w:t xml:space="preserve"> </w:t>
            </w:r>
            <w:r w:rsidRPr="009D55AE">
              <w:t>Update and expand on digital education through websites, social media, and newsletters.</w:t>
            </w:r>
          </w:p>
        </w:tc>
        <w:tc>
          <w:tcPr>
            <w:tcW w:w="0" w:type="auto"/>
            <w:shd w:val="clear" w:color="auto" w:fill="D8EAF1"/>
            <w:vAlign w:val="center"/>
          </w:tcPr>
          <w:p w14:paraId="37913D29"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Cities, and Waste Haulers</w:t>
            </w:r>
          </w:p>
        </w:tc>
        <w:tc>
          <w:tcPr>
            <w:tcW w:w="0" w:type="auto"/>
            <w:shd w:val="clear" w:color="auto" w:fill="D8EAF1"/>
            <w:vAlign w:val="center"/>
          </w:tcPr>
          <w:p w14:paraId="59E422A3"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$10,000</w:t>
            </w:r>
          </w:p>
        </w:tc>
        <w:tc>
          <w:tcPr>
            <w:tcW w:w="0" w:type="auto"/>
            <w:shd w:val="clear" w:color="auto" w:fill="D8EAF1"/>
            <w:vAlign w:val="center"/>
          </w:tcPr>
          <w:p w14:paraId="2011B1C4" w14:textId="74CCB8DB"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2024</w:t>
            </w:r>
            <w:r w:rsidR="00F52806">
              <w:rPr>
                <w:rFonts w:ascii="Arial" w:eastAsia="Times New Roman" w:hAnsi="Arial" w:cs="Arial"/>
                <w:szCs w:val="18"/>
              </w:rPr>
              <w:t>–</w:t>
            </w:r>
            <w:r w:rsidR="006D6B58">
              <w:rPr>
                <w:rFonts w:ascii="Arial" w:eastAsia="Times New Roman" w:hAnsi="Arial" w:cs="Arial"/>
                <w:szCs w:val="18"/>
              </w:rPr>
              <w:t>2029</w:t>
            </w:r>
          </w:p>
        </w:tc>
      </w:tr>
      <w:tr w:rsidR="005661CD" w:rsidRPr="00CD4672" w14:paraId="2BC09C10"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shd w:val="clear" w:color="auto" w:fill="B1D6E3"/>
          </w:tcPr>
          <w:p w14:paraId="065B947D" w14:textId="50077CA7" w:rsidR="005661CD" w:rsidRPr="009D55AE" w:rsidRDefault="005661CD" w:rsidP="007D032C">
            <w:pPr>
              <w:pStyle w:val="TableBullet"/>
            </w:pPr>
            <w:r w:rsidRPr="009D55AE">
              <w:t>WRR4)</w:t>
            </w:r>
            <w:r w:rsidR="007D032C">
              <w:t xml:space="preserve"> </w:t>
            </w:r>
            <w:r w:rsidRPr="009D55AE">
              <w:t xml:space="preserve">Provide multifamily technical assistance. </w:t>
            </w:r>
          </w:p>
        </w:tc>
        <w:tc>
          <w:tcPr>
            <w:tcW w:w="0" w:type="auto"/>
            <w:shd w:val="clear" w:color="auto" w:fill="B1D6E3"/>
            <w:vAlign w:val="center"/>
          </w:tcPr>
          <w:p w14:paraId="025C2E18"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and Cities</w:t>
            </w:r>
          </w:p>
        </w:tc>
        <w:tc>
          <w:tcPr>
            <w:tcW w:w="0" w:type="auto"/>
            <w:shd w:val="clear" w:color="auto" w:fill="B1D6E3"/>
            <w:vAlign w:val="center"/>
          </w:tcPr>
          <w:p w14:paraId="2561086A"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$20,000</w:t>
            </w:r>
          </w:p>
        </w:tc>
        <w:tc>
          <w:tcPr>
            <w:tcW w:w="0" w:type="auto"/>
            <w:shd w:val="clear" w:color="auto" w:fill="B1D6E3"/>
            <w:vAlign w:val="center"/>
          </w:tcPr>
          <w:p w14:paraId="168C9F1B" w14:textId="698322E9"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2024</w:t>
            </w:r>
            <w:r w:rsidR="00F52806">
              <w:rPr>
                <w:rFonts w:ascii="Arial" w:eastAsia="Times New Roman" w:hAnsi="Arial" w:cs="Arial"/>
                <w:szCs w:val="18"/>
              </w:rPr>
              <w:t>–</w:t>
            </w:r>
            <w:r w:rsidR="006D6B58">
              <w:rPr>
                <w:rFonts w:ascii="Arial" w:eastAsia="Times New Roman" w:hAnsi="Arial" w:cs="Arial"/>
                <w:szCs w:val="18"/>
              </w:rPr>
              <w:t>2029</w:t>
            </w:r>
          </w:p>
        </w:tc>
      </w:tr>
      <w:tr w:rsidR="005661CD" w:rsidRPr="00CD4672" w14:paraId="1E4A1668"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shd w:val="clear" w:color="auto" w:fill="D8EAF1"/>
          </w:tcPr>
          <w:p w14:paraId="172FCFB5" w14:textId="7A5AC8B1" w:rsidR="005661CD" w:rsidRPr="009D55AE" w:rsidRDefault="005661CD" w:rsidP="007D032C">
            <w:pPr>
              <w:pStyle w:val="TableBullet"/>
            </w:pPr>
            <w:r w:rsidRPr="009D55AE">
              <w:t>WRR5)</w:t>
            </w:r>
            <w:r w:rsidR="007D032C">
              <w:t xml:space="preserve"> </w:t>
            </w:r>
            <w:r w:rsidRPr="009D55AE">
              <w:t xml:space="preserve">Expand business technical assistance. </w:t>
            </w:r>
          </w:p>
        </w:tc>
        <w:tc>
          <w:tcPr>
            <w:tcW w:w="0" w:type="auto"/>
            <w:shd w:val="clear" w:color="auto" w:fill="D8EAF1"/>
            <w:vAlign w:val="center"/>
          </w:tcPr>
          <w:p w14:paraId="20400795"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and Cities</w:t>
            </w:r>
          </w:p>
        </w:tc>
        <w:tc>
          <w:tcPr>
            <w:tcW w:w="0" w:type="auto"/>
            <w:shd w:val="clear" w:color="auto" w:fill="D8EAF1"/>
            <w:vAlign w:val="center"/>
          </w:tcPr>
          <w:p w14:paraId="536F94C7"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$10,000</w:t>
            </w:r>
          </w:p>
        </w:tc>
        <w:tc>
          <w:tcPr>
            <w:tcW w:w="0" w:type="auto"/>
            <w:shd w:val="clear" w:color="auto" w:fill="D8EAF1"/>
            <w:vAlign w:val="center"/>
          </w:tcPr>
          <w:p w14:paraId="7AAB723A" w14:textId="1C55E20B"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2024</w:t>
            </w:r>
            <w:r w:rsidR="00F52806">
              <w:rPr>
                <w:rFonts w:ascii="Arial" w:eastAsia="Times New Roman" w:hAnsi="Arial" w:cs="Arial"/>
                <w:szCs w:val="18"/>
              </w:rPr>
              <w:t>–</w:t>
            </w:r>
            <w:r w:rsidR="006D6B58">
              <w:rPr>
                <w:rFonts w:ascii="Arial" w:eastAsia="Times New Roman" w:hAnsi="Arial" w:cs="Arial"/>
                <w:szCs w:val="18"/>
              </w:rPr>
              <w:t>2029</w:t>
            </w:r>
          </w:p>
        </w:tc>
      </w:tr>
      <w:tr w:rsidR="005661CD" w:rsidRPr="00CD4672" w14:paraId="4EDD4EA1"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shd w:val="clear" w:color="auto" w:fill="B1D6E3"/>
          </w:tcPr>
          <w:p w14:paraId="1B4A46A9" w14:textId="26B06CC8" w:rsidR="005661CD" w:rsidRPr="009D55AE" w:rsidRDefault="005661CD" w:rsidP="007D032C">
            <w:pPr>
              <w:pStyle w:val="TableBullet"/>
            </w:pPr>
            <w:r w:rsidRPr="009D55AE">
              <w:t>WRR6)</w:t>
            </w:r>
            <w:r w:rsidR="007D032C">
              <w:t xml:space="preserve"> </w:t>
            </w:r>
            <w:r w:rsidRPr="009D55AE">
              <w:t>Offer school technical assistance.</w:t>
            </w:r>
          </w:p>
        </w:tc>
        <w:tc>
          <w:tcPr>
            <w:tcW w:w="0" w:type="auto"/>
            <w:shd w:val="clear" w:color="auto" w:fill="B1D6E3"/>
            <w:vAlign w:val="center"/>
          </w:tcPr>
          <w:p w14:paraId="0B8581B0"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and Cities</w:t>
            </w:r>
          </w:p>
        </w:tc>
        <w:tc>
          <w:tcPr>
            <w:tcW w:w="0" w:type="auto"/>
            <w:shd w:val="clear" w:color="auto" w:fill="B1D6E3"/>
            <w:vAlign w:val="center"/>
          </w:tcPr>
          <w:p w14:paraId="1BCCEA92"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$10,000</w:t>
            </w:r>
          </w:p>
        </w:tc>
        <w:tc>
          <w:tcPr>
            <w:tcW w:w="0" w:type="auto"/>
            <w:shd w:val="clear" w:color="auto" w:fill="B1D6E3"/>
            <w:vAlign w:val="center"/>
          </w:tcPr>
          <w:p w14:paraId="1F4FAE45" w14:textId="58ED16EF"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2024</w:t>
            </w:r>
            <w:r w:rsidR="00F52806">
              <w:rPr>
                <w:rFonts w:ascii="Arial" w:eastAsia="Times New Roman" w:hAnsi="Arial" w:cs="Arial"/>
                <w:szCs w:val="18"/>
              </w:rPr>
              <w:t>–</w:t>
            </w:r>
            <w:r w:rsidR="006D6B58">
              <w:rPr>
                <w:rFonts w:ascii="Arial" w:eastAsia="Times New Roman" w:hAnsi="Arial" w:cs="Arial"/>
                <w:szCs w:val="18"/>
              </w:rPr>
              <w:t>2029</w:t>
            </w:r>
          </w:p>
        </w:tc>
      </w:tr>
      <w:tr w:rsidR="005661CD" w:rsidRPr="00CD4672" w14:paraId="3029EC1A"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shd w:val="clear" w:color="auto" w:fill="D8EAF1"/>
          </w:tcPr>
          <w:p w14:paraId="1B1E4DDB" w14:textId="77777777" w:rsidR="005661CD" w:rsidRPr="009D55AE" w:rsidRDefault="005661CD" w:rsidP="007D032C">
            <w:pPr>
              <w:pStyle w:val="TableBullet"/>
            </w:pPr>
            <w:r w:rsidRPr="009D55AE">
              <w:t>WRR7) Adopt the updated list of designated materials and maintain it through periodic review and updates.</w:t>
            </w:r>
          </w:p>
        </w:tc>
        <w:tc>
          <w:tcPr>
            <w:tcW w:w="0" w:type="auto"/>
            <w:shd w:val="clear" w:color="auto" w:fill="D8EAF1"/>
            <w:vAlign w:val="center"/>
          </w:tcPr>
          <w:p w14:paraId="749D9C74"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w:t>
            </w:r>
          </w:p>
        </w:tc>
        <w:tc>
          <w:tcPr>
            <w:tcW w:w="0" w:type="auto"/>
            <w:shd w:val="clear" w:color="auto" w:fill="D8EAF1"/>
            <w:vAlign w:val="center"/>
          </w:tcPr>
          <w:p w14:paraId="5D87FC6F"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shd w:val="clear" w:color="auto" w:fill="D8EAF1"/>
            <w:vAlign w:val="center"/>
          </w:tcPr>
          <w:p w14:paraId="44EC168D"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32E41201"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tcBorders>
              <w:bottom w:val="single" w:sz="12" w:space="0" w:color="FFFFFF"/>
            </w:tcBorders>
            <w:shd w:val="clear" w:color="auto" w:fill="B1D6E3"/>
          </w:tcPr>
          <w:p w14:paraId="535362DB" w14:textId="77777777" w:rsidR="005661CD" w:rsidRPr="009D55AE" w:rsidRDefault="005661CD" w:rsidP="007D032C">
            <w:pPr>
              <w:pStyle w:val="TableBullet"/>
            </w:pPr>
            <w:r w:rsidRPr="009D55AE">
              <w:t>WRR8) Establish a waste reduction and recycling goal of 40 percent for this planning period.</w:t>
            </w:r>
          </w:p>
        </w:tc>
        <w:tc>
          <w:tcPr>
            <w:tcW w:w="0" w:type="auto"/>
            <w:shd w:val="clear" w:color="auto" w:fill="B1D6E3"/>
            <w:vAlign w:val="center"/>
          </w:tcPr>
          <w:p w14:paraId="41045B5A"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and Cities</w:t>
            </w:r>
          </w:p>
        </w:tc>
        <w:tc>
          <w:tcPr>
            <w:tcW w:w="0" w:type="auto"/>
            <w:shd w:val="clear" w:color="auto" w:fill="B1D6E3"/>
            <w:vAlign w:val="center"/>
          </w:tcPr>
          <w:p w14:paraId="5F3165D5"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shd w:val="clear" w:color="auto" w:fill="B1D6E3"/>
            <w:vAlign w:val="center"/>
          </w:tcPr>
          <w:p w14:paraId="051C89EE"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3757E63A" w14:textId="77777777" w:rsidTr="00296DE3">
        <w:trPr>
          <w:cnfStyle w:val="000000010000" w:firstRow="0" w:lastRow="0" w:firstColumn="0" w:lastColumn="0" w:oddVBand="0" w:evenVBand="0" w:oddHBand="0" w:evenHBand="1" w:firstRowFirstColumn="0" w:firstRowLastColumn="0" w:lastRowFirstColumn="0" w:lastRowLastColumn="0"/>
          <w:trHeight w:val="461"/>
        </w:trPr>
        <w:tc>
          <w:tcPr>
            <w:tcW w:w="0" w:type="auto"/>
            <w:tcBorders>
              <w:bottom w:val="single" w:sz="12" w:space="0" w:color="FFFFFF"/>
            </w:tcBorders>
            <w:shd w:val="clear" w:color="auto" w:fill="D8EAF1"/>
          </w:tcPr>
          <w:p w14:paraId="72938016" w14:textId="77777777" w:rsidR="005661CD" w:rsidRPr="009D55AE" w:rsidRDefault="005661CD" w:rsidP="007D032C">
            <w:pPr>
              <w:pStyle w:val="TableBullet"/>
            </w:pPr>
            <w:r w:rsidRPr="009D55AE">
              <w:t>WRR9) Focus recycling and diversion efforts on waste streams that represent significant tonnage disposed and coordinate messaging and efforts to reduce contaminants on materials recycled.</w:t>
            </w:r>
          </w:p>
        </w:tc>
        <w:tc>
          <w:tcPr>
            <w:tcW w:w="0" w:type="auto"/>
            <w:tcBorders>
              <w:bottom w:val="single" w:sz="12" w:space="0" w:color="FFFFFF"/>
            </w:tcBorders>
            <w:shd w:val="clear" w:color="auto" w:fill="D8EAF1"/>
            <w:vAlign w:val="center"/>
          </w:tcPr>
          <w:p w14:paraId="1FA5B006"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Cities, and Waste Haulers</w:t>
            </w:r>
          </w:p>
        </w:tc>
        <w:tc>
          <w:tcPr>
            <w:tcW w:w="0" w:type="auto"/>
            <w:tcBorders>
              <w:bottom w:val="single" w:sz="12" w:space="0" w:color="FFFFFF"/>
            </w:tcBorders>
            <w:shd w:val="clear" w:color="auto" w:fill="D8EAF1"/>
            <w:vAlign w:val="center"/>
          </w:tcPr>
          <w:p w14:paraId="325E9C8A"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tcBorders>
              <w:bottom w:val="single" w:sz="12" w:space="0" w:color="FFFFFF"/>
            </w:tcBorders>
            <w:shd w:val="clear" w:color="auto" w:fill="D8EAF1"/>
            <w:vAlign w:val="center"/>
          </w:tcPr>
          <w:p w14:paraId="72A8231C"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4E3B602D" w14:textId="77777777" w:rsidTr="00296DE3">
        <w:trPr>
          <w:cnfStyle w:val="000000100000" w:firstRow="0" w:lastRow="0" w:firstColumn="0" w:lastColumn="0" w:oddVBand="0" w:evenVBand="0" w:oddHBand="1" w:evenHBand="0" w:firstRowFirstColumn="0" w:firstRowLastColumn="0" w:lastRowFirstColumn="0" w:lastRowLastColumn="0"/>
          <w:trHeight w:val="902"/>
        </w:trPr>
        <w:tc>
          <w:tcPr>
            <w:tcW w:w="0" w:type="auto"/>
            <w:tcBorders>
              <w:bottom w:val="single" w:sz="12" w:space="0" w:color="FFFFFF"/>
            </w:tcBorders>
            <w:shd w:val="clear" w:color="auto" w:fill="B1D6E3"/>
          </w:tcPr>
          <w:p w14:paraId="42281F0E" w14:textId="77777777" w:rsidR="005661CD" w:rsidRPr="009D55AE" w:rsidRDefault="005661CD" w:rsidP="007D032C">
            <w:pPr>
              <w:pStyle w:val="TableBullet"/>
            </w:pPr>
            <w:r w:rsidRPr="009D55AE">
              <w:t>WRR10) Support private sector programs, forums, or other methods, such as existing reuse and reusable materials exchange programs, to facilitate material exchanges.</w:t>
            </w:r>
          </w:p>
        </w:tc>
        <w:tc>
          <w:tcPr>
            <w:tcW w:w="0" w:type="auto"/>
            <w:tcBorders>
              <w:bottom w:val="single" w:sz="12" w:space="0" w:color="FFFFFF"/>
            </w:tcBorders>
            <w:shd w:val="clear" w:color="auto" w:fill="B1D6E3"/>
            <w:vAlign w:val="center"/>
          </w:tcPr>
          <w:p w14:paraId="183C29B7"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Cities, Private Industry, Commercial and Businesses and Stakeholders</w:t>
            </w:r>
          </w:p>
        </w:tc>
        <w:tc>
          <w:tcPr>
            <w:tcW w:w="0" w:type="auto"/>
            <w:tcBorders>
              <w:bottom w:val="single" w:sz="12" w:space="0" w:color="FFFFFF"/>
            </w:tcBorders>
            <w:shd w:val="clear" w:color="auto" w:fill="B1D6E3"/>
            <w:vAlign w:val="center"/>
          </w:tcPr>
          <w:p w14:paraId="57190BD9"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tcBorders>
              <w:bottom w:val="single" w:sz="12" w:space="0" w:color="FFFFFF"/>
            </w:tcBorders>
            <w:shd w:val="clear" w:color="auto" w:fill="B1D6E3"/>
            <w:vAlign w:val="center"/>
          </w:tcPr>
          <w:p w14:paraId="76E870C6"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6F482CCC" w14:textId="77777777" w:rsidTr="000737BB">
        <w:trPr>
          <w:cnfStyle w:val="000000010000" w:firstRow="0" w:lastRow="0" w:firstColumn="0" w:lastColumn="0" w:oddVBand="0" w:evenVBand="0" w:oddHBand="0" w:evenHBand="1" w:firstRowFirstColumn="0" w:firstRowLastColumn="0" w:lastRowFirstColumn="0" w:lastRowLastColumn="0"/>
          <w:trHeight w:val="902"/>
        </w:trPr>
        <w:tc>
          <w:tcPr>
            <w:tcW w:w="0" w:type="auto"/>
            <w:tcBorders>
              <w:bottom w:val="single" w:sz="12" w:space="0" w:color="FFFFFF"/>
            </w:tcBorders>
            <w:shd w:val="clear" w:color="auto" w:fill="D8EAF1"/>
            <w:vAlign w:val="center"/>
          </w:tcPr>
          <w:p w14:paraId="56E58F1D" w14:textId="77777777" w:rsidR="005661CD" w:rsidRPr="009D55AE" w:rsidRDefault="005661CD" w:rsidP="000737BB">
            <w:pPr>
              <w:pStyle w:val="TableBullet"/>
            </w:pPr>
            <w:r w:rsidRPr="009D55AE">
              <w:t>WRR11) Increase promotion of existing reuse programs through newsletters, community reuse events, guidebooks, and community-based social marketing.</w:t>
            </w:r>
          </w:p>
        </w:tc>
        <w:tc>
          <w:tcPr>
            <w:tcW w:w="0" w:type="auto"/>
            <w:tcBorders>
              <w:bottom w:val="single" w:sz="12" w:space="0" w:color="FFFFFF"/>
            </w:tcBorders>
            <w:shd w:val="clear" w:color="auto" w:fill="D8EAF1"/>
            <w:vAlign w:val="center"/>
          </w:tcPr>
          <w:p w14:paraId="3FB03389"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Cities and Non-Profit Groups</w:t>
            </w:r>
          </w:p>
        </w:tc>
        <w:tc>
          <w:tcPr>
            <w:tcW w:w="0" w:type="auto"/>
            <w:tcBorders>
              <w:bottom w:val="single" w:sz="12" w:space="0" w:color="FFFFFF"/>
            </w:tcBorders>
            <w:shd w:val="clear" w:color="auto" w:fill="D8EAF1"/>
            <w:vAlign w:val="center"/>
          </w:tcPr>
          <w:p w14:paraId="65B5ED1A"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tcBorders>
              <w:bottom w:val="single" w:sz="12" w:space="0" w:color="FFFFFF"/>
            </w:tcBorders>
            <w:shd w:val="clear" w:color="auto" w:fill="D8EAF1"/>
            <w:vAlign w:val="center"/>
          </w:tcPr>
          <w:p w14:paraId="0F55F296"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3650ED97" w14:textId="77777777" w:rsidTr="00296DE3">
        <w:trPr>
          <w:cnfStyle w:val="000000100000" w:firstRow="0" w:lastRow="0" w:firstColumn="0" w:lastColumn="0" w:oddVBand="0" w:evenVBand="0" w:oddHBand="1" w:evenHBand="0" w:firstRowFirstColumn="0" w:firstRowLastColumn="0" w:lastRowFirstColumn="0" w:lastRowLastColumn="0"/>
          <w:trHeight w:val="24"/>
        </w:trPr>
        <w:tc>
          <w:tcPr>
            <w:tcW w:w="0" w:type="auto"/>
            <w:tcBorders>
              <w:bottom w:val="single" w:sz="12" w:space="0" w:color="FFFFFF"/>
            </w:tcBorders>
            <w:shd w:val="clear" w:color="auto" w:fill="B1D6E3"/>
            <w:vAlign w:val="center"/>
          </w:tcPr>
          <w:p w14:paraId="3EEB72D0" w14:textId="77777777" w:rsidR="005661CD" w:rsidRPr="009D55AE" w:rsidRDefault="005661CD" w:rsidP="007D032C">
            <w:pPr>
              <w:pStyle w:val="TableBullet"/>
            </w:pPr>
            <w:r w:rsidRPr="009D55AE">
              <w:t>WRR12) Incorporate and expand the education and promotion program.</w:t>
            </w:r>
          </w:p>
        </w:tc>
        <w:tc>
          <w:tcPr>
            <w:tcW w:w="0" w:type="auto"/>
            <w:tcBorders>
              <w:bottom w:val="single" w:sz="12" w:space="0" w:color="FFFFFF"/>
            </w:tcBorders>
            <w:shd w:val="clear" w:color="auto" w:fill="B1D6E3"/>
            <w:vAlign w:val="center"/>
          </w:tcPr>
          <w:p w14:paraId="69A07432"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and Cities</w:t>
            </w:r>
          </w:p>
        </w:tc>
        <w:tc>
          <w:tcPr>
            <w:tcW w:w="0" w:type="auto"/>
            <w:tcBorders>
              <w:bottom w:val="single" w:sz="12" w:space="0" w:color="FFFFFF"/>
            </w:tcBorders>
            <w:shd w:val="clear" w:color="auto" w:fill="B1D6E3"/>
            <w:vAlign w:val="center"/>
          </w:tcPr>
          <w:p w14:paraId="4B968BD0"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$20,000</w:t>
            </w:r>
          </w:p>
        </w:tc>
        <w:tc>
          <w:tcPr>
            <w:tcW w:w="0" w:type="auto"/>
            <w:tcBorders>
              <w:bottom w:val="single" w:sz="12" w:space="0" w:color="FFFFFF"/>
            </w:tcBorders>
            <w:shd w:val="clear" w:color="auto" w:fill="B1D6E3"/>
            <w:vAlign w:val="center"/>
          </w:tcPr>
          <w:p w14:paraId="697E88BF" w14:textId="7C687CEC"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2024</w:t>
            </w:r>
            <w:r w:rsidR="00F52806">
              <w:rPr>
                <w:rFonts w:ascii="Arial" w:eastAsia="Times New Roman" w:hAnsi="Arial" w:cs="Arial"/>
                <w:szCs w:val="18"/>
              </w:rPr>
              <w:t>–</w:t>
            </w:r>
            <w:r w:rsidR="006D6B58">
              <w:rPr>
                <w:rFonts w:ascii="Arial" w:eastAsia="Times New Roman" w:hAnsi="Arial" w:cs="Arial"/>
                <w:szCs w:val="18"/>
              </w:rPr>
              <w:t>2029</w:t>
            </w:r>
          </w:p>
        </w:tc>
      </w:tr>
      <w:tr w:rsidR="005661CD" w:rsidRPr="00CD4672" w14:paraId="04FB0F23" w14:textId="77777777" w:rsidTr="00296DE3">
        <w:trPr>
          <w:cnfStyle w:val="000000010000" w:firstRow="0" w:lastRow="0" w:firstColumn="0" w:lastColumn="0" w:oddVBand="0" w:evenVBand="0" w:oddHBand="0" w:evenHBand="1" w:firstRowFirstColumn="0" w:firstRowLastColumn="0" w:lastRowFirstColumn="0" w:lastRowLastColumn="0"/>
          <w:trHeight w:val="902"/>
        </w:trPr>
        <w:tc>
          <w:tcPr>
            <w:tcW w:w="0" w:type="auto"/>
            <w:tcBorders>
              <w:bottom w:val="single" w:sz="12" w:space="0" w:color="FFFFFF"/>
            </w:tcBorders>
            <w:shd w:val="clear" w:color="auto" w:fill="D8EAF1"/>
          </w:tcPr>
          <w:p w14:paraId="59B78A67" w14:textId="77777777" w:rsidR="005661CD" w:rsidRPr="009D55AE" w:rsidRDefault="005661CD" w:rsidP="007D032C">
            <w:pPr>
              <w:pStyle w:val="TableBullet"/>
            </w:pPr>
            <w:r w:rsidRPr="009D55AE">
              <w:t>WRR13)</w:t>
            </w:r>
            <w:r>
              <w:t xml:space="preserve"> </w:t>
            </w:r>
            <w:r w:rsidRPr="009D55AE">
              <w:t>Work cooperatively with County, City and hauler staff to create and implement recycling contamination reduction campaigns for curbside and drop-box recycling programs.</w:t>
            </w:r>
          </w:p>
        </w:tc>
        <w:tc>
          <w:tcPr>
            <w:tcW w:w="0" w:type="auto"/>
            <w:tcBorders>
              <w:bottom w:val="single" w:sz="12" w:space="0" w:color="FFFFFF"/>
            </w:tcBorders>
            <w:shd w:val="clear" w:color="auto" w:fill="D8EAF1"/>
            <w:vAlign w:val="center"/>
          </w:tcPr>
          <w:p w14:paraId="7145755F"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Cities and Waste Haulers</w:t>
            </w:r>
          </w:p>
        </w:tc>
        <w:tc>
          <w:tcPr>
            <w:tcW w:w="0" w:type="auto"/>
            <w:tcBorders>
              <w:bottom w:val="single" w:sz="12" w:space="0" w:color="FFFFFF"/>
            </w:tcBorders>
            <w:shd w:val="clear" w:color="auto" w:fill="D8EAF1"/>
            <w:vAlign w:val="center"/>
          </w:tcPr>
          <w:p w14:paraId="10B4A331"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$20,000</w:t>
            </w:r>
          </w:p>
        </w:tc>
        <w:tc>
          <w:tcPr>
            <w:tcW w:w="0" w:type="auto"/>
            <w:tcBorders>
              <w:bottom w:val="single" w:sz="12" w:space="0" w:color="FFFFFF"/>
            </w:tcBorders>
            <w:shd w:val="clear" w:color="auto" w:fill="D8EAF1"/>
            <w:vAlign w:val="center"/>
          </w:tcPr>
          <w:p w14:paraId="7CE55501" w14:textId="00DADA48"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2024</w:t>
            </w:r>
            <w:r w:rsidR="00F52806">
              <w:rPr>
                <w:rFonts w:ascii="Arial" w:eastAsia="Times New Roman" w:hAnsi="Arial" w:cs="Arial"/>
                <w:szCs w:val="18"/>
              </w:rPr>
              <w:t>–</w:t>
            </w:r>
            <w:r w:rsidR="006D6B58">
              <w:rPr>
                <w:rFonts w:ascii="Arial" w:eastAsia="Times New Roman" w:hAnsi="Arial" w:cs="Arial"/>
                <w:szCs w:val="18"/>
              </w:rPr>
              <w:t>2029</w:t>
            </w:r>
          </w:p>
        </w:tc>
      </w:tr>
      <w:tr w:rsidR="005661CD" w:rsidRPr="00CD4672" w14:paraId="5936D7CB" w14:textId="77777777" w:rsidTr="00296DE3">
        <w:trPr>
          <w:cnfStyle w:val="000000100000" w:firstRow="0" w:lastRow="0" w:firstColumn="0" w:lastColumn="0" w:oddVBand="0" w:evenVBand="0" w:oddHBand="1" w:evenHBand="0" w:firstRowFirstColumn="0" w:firstRowLastColumn="0" w:lastRowFirstColumn="0" w:lastRowLastColumn="0"/>
          <w:trHeight w:val="902"/>
        </w:trPr>
        <w:tc>
          <w:tcPr>
            <w:tcW w:w="0" w:type="auto"/>
            <w:tcBorders>
              <w:bottom w:val="single" w:sz="12" w:space="0" w:color="FFFFFF"/>
            </w:tcBorders>
            <w:shd w:val="clear" w:color="auto" w:fill="B1D6E3"/>
          </w:tcPr>
          <w:p w14:paraId="2E806A49" w14:textId="6968D0D7" w:rsidR="005661CD" w:rsidRPr="009D55AE" w:rsidRDefault="005661CD" w:rsidP="007D032C">
            <w:pPr>
              <w:pStyle w:val="TableBullet"/>
            </w:pPr>
            <w:r w:rsidRPr="009D55AE">
              <w:t>WRR14) Work cooperatively with cities and towns to develop guidelines and revise building codes to establish standards that promote</w:t>
            </w:r>
            <w:r w:rsidR="00FD3FCD">
              <w:t xml:space="preserve"> commercial</w:t>
            </w:r>
            <w:r w:rsidRPr="009D55AE">
              <w:t xml:space="preserve"> waste reduction</w:t>
            </w:r>
            <w:r w:rsidR="00FD3FCD">
              <w:t xml:space="preserve"> </w:t>
            </w:r>
            <w:r w:rsidR="00FB7B34">
              <w:t>recycling</w:t>
            </w:r>
            <w:r w:rsidRPr="009D55AE">
              <w:t>.</w:t>
            </w:r>
          </w:p>
        </w:tc>
        <w:tc>
          <w:tcPr>
            <w:tcW w:w="0" w:type="auto"/>
            <w:tcBorders>
              <w:bottom w:val="single" w:sz="12" w:space="0" w:color="FFFFFF"/>
            </w:tcBorders>
            <w:shd w:val="clear" w:color="auto" w:fill="B1D6E3"/>
            <w:vAlign w:val="center"/>
          </w:tcPr>
          <w:p w14:paraId="0F7A51AF"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and Cities</w:t>
            </w:r>
          </w:p>
        </w:tc>
        <w:tc>
          <w:tcPr>
            <w:tcW w:w="0" w:type="auto"/>
            <w:tcBorders>
              <w:bottom w:val="single" w:sz="12" w:space="0" w:color="FFFFFF"/>
            </w:tcBorders>
            <w:shd w:val="clear" w:color="auto" w:fill="B1D6E3"/>
            <w:vAlign w:val="center"/>
          </w:tcPr>
          <w:p w14:paraId="629C4DE9"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tcBorders>
              <w:bottom w:val="single" w:sz="12" w:space="0" w:color="FFFFFF"/>
            </w:tcBorders>
            <w:shd w:val="clear" w:color="auto" w:fill="B1D6E3"/>
            <w:vAlign w:val="center"/>
          </w:tcPr>
          <w:p w14:paraId="2165CB59"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4C2225EE" w14:textId="77777777" w:rsidTr="00296DE3">
        <w:trPr>
          <w:cnfStyle w:val="000000010000" w:firstRow="0" w:lastRow="0" w:firstColumn="0" w:lastColumn="0" w:oddVBand="0" w:evenVBand="0" w:oddHBand="0" w:evenHBand="1" w:firstRowFirstColumn="0" w:firstRowLastColumn="0" w:lastRowFirstColumn="0" w:lastRowLastColumn="0"/>
          <w:trHeight w:val="24"/>
        </w:trPr>
        <w:tc>
          <w:tcPr>
            <w:tcW w:w="0" w:type="auto"/>
            <w:tcBorders>
              <w:bottom w:val="single" w:sz="12" w:space="0" w:color="FFFFFF"/>
            </w:tcBorders>
            <w:shd w:val="clear" w:color="auto" w:fill="D8EAF1"/>
          </w:tcPr>
          <w:p w14:paraId="28016502" w14:textId="7520C442" w:rsidR="005661CD" w:rsidRPr="009D55AE" w:rsidRDefault="005661CD" w:rsidP="007D032C">
            <w:pPr>
              <w:pStyle w:val="TableBullet"/>
            </w:pPr>
            <w:r w:rsidRPr="009D55AE">
              <w:t>WRR15) Encourage signatory cities to</w:t>
            </w:r>
            <w:r w:rsidR="00FD3FCD">
              <w:t xml:space="preserve"> modernize curbside recycling programs with convenient, efficient carted service to increase diversion and safety and reduce litter</w:t>
            </w:r>
            <w:r w:rsidRPr="009D55AE">
              <w:t>.</w:t>
            </w:r>
          </w:p>
        </w:tc>
        <w:tc>
          <w:tcPr>
            <w:tcW w:w="0" w:type="auto"/>
            <w:tcBorders>
              <w:bottom w:val="single" w:sz="12" w:space="0" w:color="FFFFFF"/>
            </w:tcBorders>
            <w:shd w:val="clear" w:color="auto" w:fill="D8EAF1"/>
            <w:vAlign w:val="center"/>
          </w:tcPr>
          <w:p w14:paraId="588CC488"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Cities</w:t>
            </w:r>
          </w:p>
        </w:tc>
        <w:tc>
          <w:tcPr>
            <w:tcW w:w="0" w:type="auto"/>
            <w:tcBorders>
              <w:bottom w:val="single" w:sz="12" w:space="0" w:color="FFFFFF"/>
            </w:tcBorders>
            <w:shd w:val="clear" w:color="auto" w:fill="D8EAF1"/>
            <w:vAlign w:val="center"/>
          </w:tcPr>
          <w:p w14:paraId="2B5C8833"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tcBorders>
              <w:bottom w:val="single" w:sz="12" w:space="0" w:color="FFFFFF"/>
            </w:tcBorders>
            <w:shd w:val="clear" w:color="auto" w:fill="D8EAF1"/>
            <w:vAlign w:val="center"/>
          </w:tcPr>
          <w:p w14:paraId="17E1CA7F"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48BDADF8" w14:textId="77777777" w:rsidTr="00296DE3">
        <w:trPr>
          <w:cnfStyle w:val="000000100000" w:firstRow="0" w:lastRow="0" w:firstColumn="0" w:lastColumn="0" w:oddVBand="0" w:evenVBand="0" w:oddHBand="1" w:evenHBand="0" w:firstRowFirstColumn="0" w:firstRowLastColumn="0" w:lastRowFirstColumn="0" w:lastRowLastColumn="0"/>
          <w:trHeight w:val="24"/>
        </w:trPr>
        <w:tc>
          <w:tcPr>
            <w:tcW w:w="0" w:type="auto"/>
            <w:tcBorders>
              <w:bottom w:val="single" w:sz="12" w:space="0" w:color="FFFFFF"/>
            </w:tcBorders>
            <w:shd w:val="clear" w:color="auto" w:fill="B1D6E3"/>
          </w:tcPr>
          <w:p w14:paraId="5515F35A" w14:textId="77777777" w:rsidR="005661CD" w:rsidRPr="009D55AE" w:rsidRDefault="005661CD" w:rsidP="007D032C">
            <w:pPr>
              <w:pStyle w:val="TableBullet"/>
            </w:pPr>
            <w:r w:rsidRPr="009D55AE">
              <w:t>WRR16) Maintain and update the CROP as needed during this Plan cycle.</w:t>
            </w:r>
          </w:p>
        </w:tc>
        <w:tc>
          <w:tcPr>
            <w:tcW w:w="0" w:type="auto"/>
            <w:tcBorders>
              <w:bottom w:val="single" w:sz="12" w:space="0" w:color="FFFFFF"/>
            </w:tcBorders>
            <w:shd w:val="clear" w:color="auto" w:fill="B1D6E3"/>
            <w:vAlign w:val="center"/>
          </w:tcPr>
          <w:p w14:paraId="4625A002"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and Cities</w:t>
            </w:r>
          </w:p>
        </w:tc>
        <w:tc>
          <w:tcPr>
            <w:tcW w:w="0" w:type="auto"/>
            <w:tcBorders>
              <w:bottom w:val="single" w:sz="12" w:space="0" w:color="FFFFFF"/>
            </w:tcBorders>
            <w:shd w:val="clear" w:color="auto" w:fill="B1D6E3"/>
            <w:vAlign w:val="center"/>
          </w:tcPr>
          <w:p w14:paraId="2C783E2D"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tcBorders>
              <w:bottom w:val="single" w:sz="12" w:space="0" w:color="FFFFFF"/>
            </w:tcBorders>
            <w:shd w:val="clear" w:color="auto" w:fill="B1D6E3"/>
            <w:vAlign w:val="center"/>
          </w:tcPr>
          <w:p w14:paraId="1BF608D6"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1F2C08C0"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gridSpan w:val="4"/>
            <w:shd w:val="clear" w:color="auto" w:fill="D9D9D9" w:themeFill="background1" w:themeFillShade="D9"/>
          </w:tcPr>
          <w:p w14:paraId="2FC7CDB9" w14:textId="77777777" w:rsidR="005661CD" w:rsidRPr="009355A8" w:rsidRDefault="005661CD" w:rsidP="00296DE3">
            <w:pPr>
              <w:keepNext/>
              <w:keepLines/>
              <w:spacing w:before="20" w:after="20"/>
              <w:rPr>
                <w:rFonts w:ascii="Arial" w:eastAsia="Arial" w:hAnsi="Arial" w:cs="Arial"/>
                <w:b/>
                <w:iCs/>
                <w:szCs w:val="18"/>
              </w:rPr>
            </w:pPr>
            <w:r w:rsidRPr="009355A8">
              <w:rPr>
                <w:rFonts w:ascii="Arial" w:eastAsia="Arial" w:hAnsi="Arial" w:cs="Arial"/>
                <w:b/>
                <w:iCs/>
                <w:szCs w:val="18"/>
              </w:rPr>
              <w:t>6. Organics</w:t>
            </w:r>
          </w:p>
        </w:tc>
      </w:tr>
      <w:tr w:rsidR="005661CD" w:rsidRPr="00CD4672" w14:paraId="4AD6D61F"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tcPr>
          <w:p w14:paraId="77587FB8" w14:textId="042748D8" w:rsidR="005661CD" w:rsidRPr="009D55AE" w:rsidRDefault="005661CD" w:rsidP="007D032C">
            <w:pPr>
              <w:pStyle w:val="TableBullet"/>
              <w:rPr>
                <w:rFonts w:cs="Arial"/>
              </w:rPr>
            </w:pPr>
            <w:r w:rsidRPr="009D55AE">
              <w:t>O1)</w:t>
            </w:r>
            <w:r w:rsidR="007D032C">
              <w:t xml:space="preserve"> </w:t>
            </w:r>
            <w:r w:rsidRPr="009D55AE">
              <w:t>Continue to develop and distribute educational materials related to organics management as programs are established and implemented.</w:t>
            </w:r>
          </w:p>
        </w:tc>
        <w:tc>
          <w:tcPr>
            <w:tcW w:w="0" w:type="auto"/>
            <w:vAlign w:val="center"/>
          </w:tcPr>
          <w:p w14:paraId="1928AB1C"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and Cities</w:t>
            </w:r>
          </w:p>
        </w:tc>
        <w:tc>
          <w:tcPr>
            <w:tcW w:w="0" w:type="auto"/>
            <w:vAlign w:val="center"/>
          </w:tcPr>
          <w:p w14:paraId="48390EFD"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$10,000</w:t>
            </w:r>
          </w:p>
        </w:tc>
        <w:tc>
          <w:tcPr>
            <w:tcW w:w="0" w:type="auto"/>
            <w:vAlign w:val="center"/>
          </w:tcPr>
          <w:p w14:paraId="5000D421" w14:textId="5319D600"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2024</w:t>
            </w:r>
            <w:r w:rsidR="00F52806">
              <w:rPr>
                <w:rFonts w:ascii="Arial" w:eastAsia="Times New Roman" w:hAnsi="Arial" w:cs="Arial"/>
                <w:szCs w:val="18"/>
              </w:rPr>
              <w:t>–</w:t>
            </w:r>
            <w:r w:rsidR="006D6B58">
              <w:rPr>
                <w:rFonts w:ascii="Arial" w:eastAsia="Times New Roman" w:hAnsi="Arial" w:cs="Arial"/>
                <w:szCs w:val="18"/>
              </w:rPr>
              <w:t>2029</w:t>
            </w:r>
          </w:p>
        </w:tc>
      </w:tr>
      <w:tr w:rsidR="005661CD" w:rsidRPr="00CD4672" w14:paraId="3E80007D"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tcPr>
          <w:p w14:paraId="2EE13ED3" w14:textId="3B8ACFCE" w:rsidR="005661CD" w:rsidRPr="009D55AE" w:rsidRDefault="007D032C" w:rsidP="007D032C">
            <w:pPr>
              <w:pStyle w:val="TableBullet"/>
            </w:pPr>
            <w:r>
              <w:t>O</w:t>
            </w:r>
            <w:r w:rsidR="005661CD" w:rsidRPr="009D55AE">
              <w:t>2)</w:t>
            </w:r>
            <w:r>
              <w:t xml:space="preserve"> </w:t>
            </w:r>
            <w:r w:rsidR="00FD3FCD">
              <w:t>Advocate</w:t>
            </w:r>
            <w:r w:rsidR="005661CD" w:rsidRPr="009D55AE">
              <w:t xml:space="preserve"> that adequate funding is provided by the State to develop and implement programs for organics and food waste collection and </w:t>
            </w:r>
            <w:r w:rsidR="00FD3FCD">
              <w:t>processing</w:t>
            </w:r>
            <w:r w:rsidR="005661CD" w:rsidRPr="009D55AE">
              <w:t xml:space="preserve"> as required by RCW 70A.205.715 and HB 1799.</w:t>
            </w:r>
          </w:p>
        </w:tc>
        <w:tc>
          <w:tcPr>
            <w:tcW w:w="0" w:type="auto"/>
            <w:vAlign w:val="center"/>
          </w:tcPr>
          <w:p w14:paraId="1233FD25"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Ecology</w:t>
            </w:r>
          </w:p>
        </w:tc>
        <w:tc>
          <w:tcPr>
            <w:tcW w:w="0" w:type="auto"/>
            <w:vAlign w:val="center"/>
          </w:tcPr>
          <w:p w14:paraId="6F833BC5"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vAlign w:val="center"/>
          </w:tcPr>
          <w:p w14:paraId="1898F1C6"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0D243C37"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tcPr>
          <w:p w14:paraId="4F9F80CB" w14:textId="5752F231" w:rsidR="005661CD" w:rsidRPr="009D55AE" w:rsidRDefault="007D032C" w:rsidP="007D032C">
            <w:pPr>
              <w:pStyle w:val="TableBullet"/>
            </w:pPr>
            <w:r>
              <w:t>O</w:t>
            </w:r>
            <w:r w:rsidR="005661CD" w:rsidRPr="009D55AE">
              <w:t>3)</w:t>
            </w:r>
            <w:r>
              <w:t xml:space="preserve"> </w:t>
            </w:r>
            <w:r w:rsidR="005661CD" w:rsidRPr="009D55AE">
              <w:t xml:space="preserve">Consider initiating a study to determine program and infrastructure needs necessary for implementation of additional yard waste and food waste collection and </w:t>
            </w:r>
            <w:r w:rsidR="00FD3FCD">
              <w:t>processing</w:t>
            </w:r>
            <w:r w:rsidR="005661CD" w:rsidRPr="009D55AE">
              <w:t xml:space="preserve"> programs.</w:t>
            </w:r>
          </w:p>
        </w:tc>
        <w:tc>
          <w:tcPr>
            <w:tcW w:w="0" w:type="auto"/>
            <w:vAlign w:val="center"/>
          </w:tcPr>
          <w:p w14:paraId="351CCD3B"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and Cities</w:t>
            </w:r>
          </w:p>
        </w:tc>
        <w:tc>
          <w:tcPr>
            <w:tcW w:w="0" w:type="auto"/>
            <w:vAlign w:val="center"/>
          </w:tcPr>
          <w:p w14:paraId="2CFA0FF9"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$50,000</w:t>
            </w:r>
          </w:p>
        </w:tc>
        <w:tc>
          <w:tcPr>
            <w:tcW w:w="0" w:type="auto"/>
            <w:vAlign w:val="center"/>
          </w:tcPr>
          <w:p w14:paraId="10439E80"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202</w:t>
            </w:r>
            <w:r>
              <w:rPr>
                <w:rFonts w:ascii="Arial" w:eastAsia="Times New Roman" w:hAnsi="Arial" w:cs="Arial"/>
                <w:szCs w:val="18"/>
              </w:rPr>
              <w:t>4</w:t>
            </w:r>
          </w:p>
        </w:tc>
      </w:tr>
      <w:tr w:rsidR="005661CD" w:rsidRPr="00CD4672" w14:paraId="2C03274A"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tcPr>
          <w:p w14:paraId="4226C7CC" w14:textId="5B58D97F" w:rsidR="005661CD" w:rsidRPr="009D55AE" w:rsidRDefault="005661CD" w:rsidP="007D032C">
            <w:pPr>
              <w:pStyle w:val="TableBullet"/>
              <w:rPr>
                <w:rFonts w:cs="Arial"/>
              </w:rPr>
            </w:pPr>
            <w:r w:rsidRPr="009D55AE">
              <w:t>O4)</w:t>
            </w:r>
            <w:r w:rsidR="007D032C">
              <w:t xml:space="preserve"> </w:t>
            </w:r>
            <w:r w:rsidRPr="009D55AE">
              <w:t>Evaluate a pilot food waste and edible food waste collection program for potential implementation based on participation and customer satisfaction and consider expanding the program as appropriate.</w:t>
            </w:r>
          </w:p>
        </w:tc>
        <w:tc>
          <w:tcPr>
            <w:tcW w:w="0" w:type="auto"/>
            <w:vAlign w:val="center"/>
          </w:tcPr>
          <w:p w14:paraId="64CBB154"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and Cities</w:t>
            </w:r>
          </w:p>
        </w:tc>
        <w:tc>
          <w:tcPr>
            <w:tcW w:w="0" w:type="auto"/>
            <w:vAlign w:val="center"/>
          </w:tcPr>
          <w:p w14:paraId="755EC3A5"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$25,000</w:t>
            </w:r>
          </w:p>
        </w:tc>
        <w:tc>
          <w:tcPr>
            <w:tcW w:w="0" w:type="auto"/>
            <w:vAlign w:val="center"/>
          </w:tcPr>
          <w:p w14:paraId="4F8492DE"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2025</w:t>
            </w:r>
          </w:p>
        </w:tc>
      </w:tr>
      <w:tr w:rsidR="005661CD" w:rsidRPr="00CD4672" w14:paraId="29960E3A"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tcPr>
          <w:p w14:paraId="10071728" w14:textId="6AF051CC" w:rsidR="005661CD" w:rsidRPr="009D55AE" w:rsidRDefault="005661CD" w:rsidP="007D032C">
            <w:pPr>
              <w:pStyle w:val="TableBullet"/>
            </w:pPr>
            <w:r w:rsidRPr="009D55AE">
              <w:t>O5)</w:t>
            </w:r>
            <w:r w:rsidR="007D032C">
              <w:t xml:space="preserve"> </w:t>
            </w:r>
            <w:r w:rsidRPr="009D55AE">
              <w:t xml:space="preserve">Consider developing a County-wide Christmas tree recycling pilot program to assess public interest and participation. </w:t>
            </w:r>
          </w:p>
        </w:tc>
        <w:tc>
          <w:tcPr>
            <w:tcW w:w="0" w:type="auto"/>
            <w:vAlign w:val="center"/>
          </w:tcPr>
          <w:p w14:paraId="7B1001C4"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w:t>
            </w:r>
          </w:p>
        </w:tc>
        <w:tc>
          <w:tcPr>
            <w:tcW w:w="0" w:type="auto"/>
            <w:vAlign w:val="center"/>
          </w:tcPr>
          <w:p w14:paraId="3020AACC"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$5,000</w:t>
            </w:r>
          </w:p>
        </w:tc>
        <w:tc>
          <w:tcPr>
            <w:tcW w:w="0" w:type="auto"/>
            <w:vAlign w:val="center"/>
          </w:tcPr>
          <w:p w14:paraId="704531D8"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2024</w:t>
            </w:r>
          </w:p>
        </w:tc>
      </w:tr>
      <w:tr w:rsidR="005661CD" w:rsidRPr="00CD4672" w14:paraId="452E9688" w14:textId="77777777" w:rsidTr="00F52806">
        <w:trPr>
          <w:cnfStyle w:val="000000010000" w:firstRow="0" w:lastRow="0" w:firstColumn="0" w:lastColumn="0" w:oddVBand="0" w:evenVBand="0" w:oddHBand="0" w:evenHBand="1" w:firstRowFirstColumn="0" w:firstRowLastColumn="0" w:lastRowFirstColumn="0" w:lastRowLastColumn="0"/>
        </w:trPr>
        <w:tc>
          <w:tcPr>
            <w:tcW w:w="0" w:type="auto"/>
            <w:vAlign w:val="center"/>
          </w:tcPr>
          <w:p w14:paraId="7CAC8A21" w14:textId="41F5FEBE" w:rsidR="005661CD" w:rsidRPr="009D55AE" w:rsidRDefault="005661CD" w:rsidP="00F52806">
            <w:pPr>
              <w:pStyle w:val="TableBullet"/>
            </w:pPr>
            <w:r w:rsidRPr="009D55AE">
              <w:t>O6)</w:t>
            </w:r>
            <w:r w:rsidR="007D032C">
              <w:t xml:space="preserve"> </w:t>
            </w:r>
            <w:r w:rsidRPr="009D55AE">
              <w:t>Evaluate recommendations from the Use Food Well Washington Plan and implement as appropriate.</w:t>
            </w:r>
          </w:p>
        </w:tc>
        <w:tc>
          <w:tcPr>
            <w:tcW w:w="0" w:type="auto"/>
            <w:vAlign w:val="center"/>
          </w:tcPr>
          <w:p w14:paraId="023C03A3"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 xml:space="preserve">County, Cities, Private Industry, Non-Profit Groups, Ecology, Commercial Businesses, </w:t>
            </w:r>
            <w:r>
              <w:rPr>
                <w:rFonts w:ascii="Arial" w:eastAsia="Times New Roman" w:hAnsi="Arial" w:cs="Arial"/>
                <w:szCs w:val="18"/>
              </w:rPr>
              <w:t xml:space="preserve">and </w:t>
            </w:r>
            <w:r w:rsidRPr="009D55AE">
              <w:rPr>
                <w:rFonts w:ascii="Arial" w:eastAsia="Times New Roman" w:hAnsi="Arial" w:cs="Arial"/>
                <w:szCs w:val="18"/>
              </w:rPr>
              <w:t>Stakeholders</w:t>
            </w:r>
          </w:p>
        </w:tc>
        <w:tc>
          <w:tcPr>
            <w:tcW w:w="0" w:type="auto"/>
            <w:vAlign w:val="center"/>
          </w:tcPr>
          <w:p w14:paraId="53642A34"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vAlign w:val="center"/>
          </w:tcPr>
          <w:p w14:paraId="44B3EA41"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03878B38"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gridSpan w:val="4"/>
            <w:shd w:val="clear" w:color="auto" w:fill="D9D9D9" w:themeFill="background1" w:themeFillShade="D9"/>
          </w:tcPr>
          <w:p w14:paraId="2751ADDC" w14:textId="77777777" w:rsidR="005661CD" w:rsidRPr="009355A8" w:rsidRDefault="005661CD" w:rsidP="00296DE3">
            <w:pPr>
              <w:keepNext/>
              <w:keepLines/>
              <w:spacing w:before="20" w:after="20"/>
              <w:rPr>
                <w:rFonts w:ascii="Arial" w:eastAsia="Arial" w:hAnsi="Arial" w:cs="Arial"/>
                <w:b/>
                <w:iCs/>
                <w:szCs w:val="18"/>
              </w:rPr>
            </w:pPr>
            <w:bookmarkStart w:id="457" w:name="_Hlk128049054"/>
            <w:r w:rsidRPr="009355A8">
              <w:rPr>
                <w:rFonts w:ascii="Arial" w:eastAsia="Arial" w:hAnsi="Arial" w:cs="Arial"/>
                <w:b/>
                <w:iCs/>
                <w:szCs w:val="18"/>
              </w:rPr>
              <w:t>7. Miscellaneous Wastes</w:t>
            </w:r>
          </w:p>
        </w:tc>
      </w:tr>
      <w:tr w:rsidR="005661CD" w:rsidRPr="003908C5" w14:paraId="4A2CB038"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shd w:val="clear" w:color="auto" w:fill="D8EAF1"/>
          </w:tcPr>
          <w:p w14:paraId="01F4A2F6" w14:textId="77777777" w:rsidR="005661CD" w:rsidRPr="009D55AE" w:rsidRDefault="005661CD" w:rsidP="007D032C">
            <w:pPr>
              <w:pStyle w:val="TableBullet"/>
            </w:pPr>
            <w:r w:rsidRPr="009D55AE">
              <w:t xml:space="preserve">MW1) Continue to dispose of miscellaneous wastes through a cooperative effort with the Health District, waste haulers, transfer stations, landfills, the County, and Ecology. </w:t>
            </w:r>
          </w:p>
        </w:tc>
        <w:tc>
          <w:tcPr>
            <w:tcW w:w="0" w:type="auto"/>
            <w:shd w:val="clear" w:color="auto" w:fill="D8EAF1"/>
            <w:vAlign w:val="center"/>
          </w:tcPr>
          <w:p w14:paraId="211C7303"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Cities, Health District, Waste Haulers, Facility Owners</w:t>
            </w:r>
            <w:r>
              <w:rPr>
                <w:rFonts w:ascii="Arial" w:eastAsia="Times New Roman" w:hAnsi="Arial" w:cs="Arial"/>
                <w:szCs w:val="18"/>
              </w:rPr>
              <w:t>,</w:t>
            </w:r>
            <w:r w:rsidRPr="009D55AE">
              <w:rPr>
                <w:rFonts w:ascii="Arial" w:eastAsia="Times New Roman" w:hAnsi="Arial" w:cs="Arial"/>
                <w:szCs w:val="18"/>
              </w:rPr>
              <w:t xml:space="preserve"> and Ecology</w:t>
            </w:r>
          </w:p>
        </w:tc>
        <w:tc>
          <w:tcPr>
            <w:tcW w:w="0" w:type="auto"/>
            <w:shd w:val="clear" w:color="auto" w:fill="D8EAF1"/>
            <w:vAlign w:val="center"/>
          </w:tcPr>
          <w:p w14:paraId="5B75040C"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shd w:val="clear" w:color="auto" w:fill="D8EAF1"/>
            <w:vAlign w:val="center"/>
          </w:tcPr>
          <w:p w14:paraId="3329158E"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539C4D53"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tcPr>
          <w:p w14:paraId="52192F5B" w14:textId="05583B21" w:rsidR="005661CD" w:rsidRPr="009D55AE" w:rsidRDefault="005661CD" w:rsidP="007D032C">
            <w:pPr>
              <w:pStyle w:val="TableBullet"/>
            </w:pPr>
            <w:r w:rsidRPr="009D55AE">
              <w:t>MW</w:t>
            </w:r>
            <w:r w:rsidR="00B04BDD">
              <w:t>2</w:t>
            </w:r>
            <w:r w:rsidRPr="009D55AE">
              <w:t>) Promote proper reuse, recycling, and disposal of C&amp;D wastes.</w:t>
            </w:r>
          </w:p>
        </w:tc>
        <w:tc>
          <w:tcPr>
            <w:tcW w:w="0" w:type="auto"/>
            <w:vAlign w:val="center"/>
          </w:tcPr>
          <w:p w14:paraId="2B3A9F09"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and Cities</w:t>
            </w:r>
          </w:p>
        </w:tc>
        <w:tc>
          <w:tcPr>
            <w:tcW w:w="0" w:type="auto"/>
            <w:vAlign w:val="center"/>
          </w:tcPr>
          <w:p w14:paraId="02F3ED92"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vAlign w:val="center"/>
          </w:tcPr>
          <w:p w14:paraId="62EDB096"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70CD46BF"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tcPr>
          <w:p w14:paraId="2E4F4A09" w14:textId="24E11058" w:rsidR="005661CD" w:rsidRPr="009D55AE" w:rsidRDefault="005661CD" w:rsidP="007D032C">
            <w:pPr>
              <w:pStyle w:val="TableBullet"/>
            </w:pPr>
            <w:r w:rsidRPr="009D55AE">
              <w:t>MW</w:t>
            </w:r>
            <w:r w:rsidR="00B04BDD">
              <w:t>3</w:t>
            </w:r>
            <w:r w:rsidRPr="009D55AE">
              <w:t>) Partner with private organizations such as the Benton Habitat for Humanity ReStore to promote recycling and reuse of C&amp;D wastes and building materials.</w:t>
            </w:r>
          </w:p>
        </w:tc>
        <w:tc>
          <w:tcPr>
            <w:tcW w:w="0" w:type="auto"/>
            <w:vAlign w:val="center"/>
          </w:tcPr>
          <w:p w14:paraId="32D80FCA"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Cities, Private Industry, and Non-Profit Groups</w:t>
            </w:r>
          </w:p>
        </w:tc>
        <w:tc>
          <w:tcPr>
            <w:tcW w:w="0" w:type="auto"/>
            <w:vAlign w:val="center"/>
          </w:tcPr>
          <w:p w14:paraId="25E28E07"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vAlign w:val="center"/>
          </w:tcPr>
          <w:p w14:paraId="7F6F6D9E"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3CA516F6"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tcPr>
          <w:p w14:paraId="0E201370" w14:textId="693CD203" w:rsidR="005661CD" w:rsidRPr="009D55AE" w:rsidRDefault="005661CD" w:rsidP="007D032C">
            <w:pPr>
              <w:pStyle w:val="TableBullet"/>
            </w:pPr>
            <w:r w:rsidRPr="009D55AE">
              <w:t>MW</w:t>
            </w:r>
            <w:r w:rsidR="00B04BDD">
              <w:t>4</w:t>
            </w:r>
            <w:r w:rsidRPr="009D55AE">
              <w:t>) Develop an internal plan for handling disaster debris, in coordination with the Benton County Emergency Management Department.</w:t>
            </w:r>
          </w:p>
        </w:tc>
        <w:tc>
          <w:tcPr>
            <w:tcW w:w="0" w:type="auto"/>
            <w:vAlign w:val="center"/>
          </w:tcPr>
          <w:p w14:paraId="7F966183"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w:t>
            </w:r>
          </w:p>
        </w:tc>
        <w:tc>
          <w:tcPr>
            <w:tcW w:w="0" w:type="auto"/>
            <w:vAlign w:val="center"/>
          </w:tcPr>
          <w:p w14:paraId="4727D6C6"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$50,000</w:t>
            </w:r>
          </w:p>
        </w:tc>
        <w:tc>
          <w:tcPr>
            <w:tcW w:w="0" w:type="auto"/>
            <w:vAlign w:val="center"/>
          </w:tcPr>
          <w:p w14:paraId="5E675141"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2024</w:t>
            </w:r>
          </w:p>
        </w:tc>
      </w:tr>
      <w:tr w:rsidR="005661CD" w:rsidRPr="00CD4672" w14:paraId="442ADAF2"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gridSpan w:val="4"/>
            <w:shd w:val="clear" w:color="auto" w:fill="D9D9D9" w:themeFill="background1" w:themeFillShade="D9"/>
          </w:tcPr>
          <w:p w14:paraId="246EA7DF" w14:textId="77777777" w:rsidR="005661CD" w:rsidRPr="009355A8" w:rsidRDefault="005661CD" w:rsidP="00296DE3">
            <w:pPr>
              <w:keepNext/>
              <w:keepLines/>
              <w:spacing w:before="20" w:after="20"/>
              <w:rPr>
                <w:rFonts w:ascii="Arial" w:eastAsia="Arial" w:hAnsi="Arial" w:cs="Arial"/>
                <w:b/>
                <w:iCs/>
                <w:szCs w:val="18"/>
              </w:rPr>
            </w:pPr>
            <w:bookmarkStart w:id="458" w:name="_Hlk128049093"/>
            <w:bookmarkEnd w:id="457"/>
            <w:r w:rsidRPr="009355A8">
              <w:rPr>
                <w:rFonts w:ascii="Arial" w:eastAsia="Arial" w:hAnsi="Arial" w:cs="Arial"/>
                <w:b/>
                <w:iCs/>
                <w:szCs w:val="18"/>
              </w:rPr>
              <w:t>8. Moderate Risk Waste</w:t>
            </w:r>
          </w:p>
        </w:tc>
      </w:tr>
      <w:tr w:rsidR="005661CD" w:rsidRPr="003908C5" w14:paraId="79F92EED"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tcPr>
          <w:p w14:paraId="3B1E53F3" w14:textId="25BABA5A" w:rsidR="005661CD" w:rsidRPr="009D55AE" w:rsidRDefault="005661CD" w:rsidP="007D032C">
            <w:pPr>
              <w:pStyle w:val="TableBullet"/>
            </w:pPr>
            <w:r w:rsidRPr="009D55AE">
              <w:t>MRW1)</w:t>
            </w:r>
            <w:r w:rsidR="007D032C">
              <w:t xml:space="preserve"> </w:t>
            </w:r>
            <w:r w:rsidRPr="009D55AE">
              <w:t>Enhance the public education and outreach program for handling of MRW for households. Cross-sector avenues to enhance coordination with other County departments and waste handling and disposal facilities should be considered.</w:t>
            </w:r>
          </w:p>
        </w:tc>
        <w:tc>
          <w:tcPr>
            <w:tcW w:w="0" w:type="auto"/>
            <w:vAlign w:val="center"/>
          </w:tcPr>
          <w:p w14:paraId="1587698C"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w:t>
            </w:r>
          </w:p>
        </w:tc>
        <w:tc>
          <w:tcPr>
            <w:tcW w:w="0" w:type="auto"/>
            <w:vAlign w:val="center"/>
          </w:tcPr>
          <w:p w14:paraId="06E8D24A"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$25,000</w:t>
            </w:r>
          </w:p>
        </w:tc>
        <w:tc>
          <w:tcPr>
            <w:tcW w:w="0" w:type="auto"/>
            <w:vAlign w:val="center"/>
          </w:tcPr>
          <w:p w14:paraId="2CD81DBA" w14:textId="5343A58D"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2024-</w:t>
            </w:r>
            <w:r w:rsidR="006D6B58">
              <w:rPr>
                <w:rFonts w:ascii="Arial" w:eastAsia="Times New Roman" w:hAnsi="Arial" w:cs="Arial"/>
                <w:szCs w:val="18"/>
              </w:rPr>
              <w:t>2029</w:t>
            </w:r>
          </w:p>
        </w:tc>
      </w:tr>
      <w:tr w:rsidR="005661CD" w:rsidRPr="00CD4672" w14:paraId="20FE38F2"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tcPr>
          <w:p w14:paraId="678A2970" w14:textId="18779F06" w:rsidR="005661CD" w:rsidRPr="009D55AE" w:rsidRDefault="005661CD" w:rsidP="007D032C">
            <w:pPr>
              <w:pStyle w:val="TableBullet"/>
            </w:pPr>
            <w:r w:rsidRPr="009D55AE">
              <w:t>MRW2)</w:t>
            </w:r>
            <w:r w:rsidR="007D032C">
              <w:t xml:space="preserve"> </w:t>
            </w:r>
            <w:r w:rsidRPr="009D55AE">
              <w:t>Consider options for handling of SQG waste with the opening of the County MRW Facility. Consideration should be given to implementation of potential fees for handling SQG waste to offset costs, educational efforts needed to implement, environmental concerns, and operational adjustments to the MRW Facility.</w:t>
            </w:r>
          </w:p>
        </w:tc>
        <w:tc>
          <w:tcPr>
            <w:tcW w:w="0" w:type="auto"/>
            <w:vAlign w:val="center"/>
          </w:tcPr>
          <w:p w14:paraId="3A64AAE5"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w:t>
            </w:r>
          </w:p>
        </w:tc>
        <w:tc>
          <w:tcPr>
            <w:tcW w:w="0" w:type="auto"/>
            <w:vAlign w:val="center"/>
          </w:tcPr>
          <w:p w14:paraId="42FCDAAC"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vAlign w:val="center"/>
          </w:tcPr>
          <w:p w14:paraId="795DDD42"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5BD498E7"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tcPr>
          <w:p w14:paraId="53DB5B14" w14:textId="1BCDA2B0" w:rsidR="005661CD" w:rsidRPr="009D55AE" w:rsidRDefault="005661CD" w:rsidP="007D032C">
            <w:pPr>
              <w:pStyle w:val="TableBullet"/>
            </w:pPr>
            <w:r w:rsidRPr="009D55AE">
              <w:t>MRW3)</w:t>
            </w:r>
            <w:r w:rsidR="007D032C">
              <w:t xml:space="preserve"> </w:t>
            </w:r>
            <w:r w:rsidRPr="009D55AE">
              <w:t xml:space="preserve">Continue to coordinate the schedule and process for updating the MRW Plan with the </w:t>
            </w:r>
            <w:r>
              <w:t>S</w:t>
            </w:r>
            <w:r w:rsidRPr="009D55AE">
              <w:t xml:space="preserve">olid </w:t>
            </w:r>
            <w:r>
              <w:t>W</w:t>
            </w:r>
            <w:r w:rsidRPr="009D55AE">
              <w:t xml:space="preserve">aste </w:t>
            </w:r>
            <w:r>
              <w:t>m</w:t>
            </w:r>
            <w:r w:rsidRPr="009D55AE">
              <w:t xml:space="preserve">anagement </w:t>
            </w:r>
            <w:r>
              <w:t>P</w:t>
            </w:r>
            <w:r w:rsidRPr="009D55AE">
              <w:t>lan (as is the current practice).</w:t>
            </w:r>
          </w:p>
        </w:tc>
        <w:tc>
          <w:tcPr>
            <w:tcW w:w="0" w:type="auto"/>
            <w:vAlign w:val="center"/>
          </w:tcPr>
          <w:p w14:paraId="2141ECD4"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w:t>
            </w:r>
          </w:p>
        </w:tc>
        <w:tc>
          <w:tcPr>
            <w:tcW w:w="0" w:type="auto"/>
            <w:vAlign w:val="center"/>
          </w:tcPr>
          <w:p w14:paraId="79273D54"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vAlign w:val="center"/>
          </w:tcPr>
          <w:p w14:paraId="7168C82F"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bookmarkEnd w:id="458"/>
      <w:tr w:rsidR="005661CD" w:rsidRPr="00CD4672" w14:paraId="7C5B00F9"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gridSpan w:val="4"/>
            <w:shd w:val="clear" w:color="auto" w:fill="D9D9D9" w:themeFill="background1" w:themeFillShade="D9"/>
          </w:tcPr>
          <w:p w14:paraId="05FAAA11" w14:textId="77777777" w:rsidR="005661CD" w:rsidRPr="009355A8" w:rsidRDefault="005661CD" w:rsidP="00296DE3">
            <w:pPr>
              <w:keepNext/>
              <w:keepLines/>
              <w:spacing w:before="20" w:after="20"/>
              <w:rPr>
                <w:rFonts w:ascii="Arial" w:eastAsia="Arial" w:hAnsi="Arial" w:cs="Arial"/>
                <w:b/>
                <w:iCs/>
                <w:szCs w:val="18"/>
              </w:rPr>
            </w:pPr>
            <w:r w:rsidRPr="009355A8">
              <w:rPr>
                <w:rFonts w:ascii="Arial" w:eastAsia="Arial" w:hAnsi="Arial" w:cs="Arial"/>
                <w:b/>
                <w:iCs/>
                <w:szCs w:val="18"/>
              </w:rPr>
              <w:t>9. Energy Recovery</w:t>
            </w:r>
          </w:p>
        </w:tc>
      </w:tr>
      <w:tr w:rsidR="005661CD" w:rsidRPr="003908C5" w14:paraId="510916BB"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tcPr>
          <w:p w14:paraId="4A415681" w14:textId="2ACC6F60" w:rsidR="005661CD" w:rsidRPr="009D55AE" w:rsidRDefault="005661CD" w:rsidP="007D032C">
            <w:pPr>
              <w:pStyle w:val="TableBullet"/>
            </w:pPr>
            <w:r w:rsidRPr="009D55AE">
              <w:t>ER1) The County will monitor developments and progress in waste processing and conversion technologies</w:t>
            </w:r>
            <w:r w:rsidR="00B04BDD">
              <w:t xml:space="preserve"> in the event</w:t>
            </w:r>
            <w:r w:rsidRPr="009D55AE">
              <w:t xml:space="preserve"> current conditions change.</w:t>
            </w:r>
          </w:p>
        </w:tc>
        <w:tc>
          <w:tcPr>
            <w:tcW w:w="0" w:type="auto"/>
            <w:vAlign w:val="center"/>
          </w:tcPr>
          <w:p w14:paraId="47A06B0E"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w:t>
            </w:r>
          </w:p>
        </w:tc>
        <w:tc>
          <w:tcPr>
            <w:tcW w:w="0" w:type="auto"/>
            <w:vAlign w:val="center"/>
          </w:tcPr>
          <w:p w14:paraId="7037C9E8"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vAlign w:val="center"/>
          </w:tcPr>
          <w:p w14:paraId="2749B09C"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48897198"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gridSpan w:val="4"/>
            <w:shd w:val="clear" w:color="auto" w:fill="D9D9D9" w:themeFill="background1" w:themeFillShade="D9"/>
          </w:tcPr>
          <w:p w14:paraId="64B9D767" w14:textId="1216FD10" w:rsidR="005661CD" w:rsidRPr="009355A8" w:rsidRDefault="005661CD" w:rsidP="00296DE3">
            <w:pPr>
              <w:keepNext/>
              <w:keepLines/>
              <w:spacing w:before="20" w:after="20"/>
              <w:rPr>
                <w:rFonts w:ascii="Arial" w:eastAsia="Arial" w:hAnsi="Arial" w:cs="Arial"/>
                <w:b/>
                <w:iCs/>
                <w:szCs w:val="18"/>
              </w:rPr>
            </w:pPr>
            <w:r w:rsidRPr="009355A8">
              <w:rPr>
                <w:rFonts w:ascii="Arial" w:eastAsia="Arial" w:hAnsi="Arial" w:cs="Arial"/>
                <w:b/>
                <w:iCs/>
                <w:szCs w:val="18"/>
              </w:rPr>
              <w:t>10. Administration, Financing</w:t>
            </w:r>
            <w:r w:rsidR="000737BB">
              <w:rPr>
                <w:rFonts w:ascii="Arial" w:eastAsia="Arial" w:hAnsi="Arial" w:cs="Arial"/>
                <w:b/>
                <w:iCs/>
                <w:szCs w:val="18"/>
              </w:rPr>
              <w:t>,</w:t>
            </w:r>
            <w:r w:rsidRPr="009355A8">
              <w:rPr>
                <w:rFonts w:ascii="Arial" w:eastAsia="Arial" w:hAnsi="Arial" w:cs="Arial"/>
                <w:b/>
                <w:iCs/>
                <w:szCs w:val="18"/>
              </w:rPr>
              <w:t xml:space="preserve"> and Enforcement</w:t>
            </w:r>
          </w:p>
        </w:tc>
      </w:tr>
      <w:tr w:rsidR="005661CD" w:rsidRPr="003908C5" w14:paraId="282A8332"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tcPr>
          <w:p w14:paraId="5BD7B2A1" w14:textId="22826DE9" w:rsidR="005661CD" w:rsidRPr="009D55AE" w:rsidRDefault="005661CD" w:rsidP="007D032C">
            <w:pPr>
              <w:pStyle w:val="TableBullet"/>
            </w:pPr>
            <w:r w:rsidRPr="009D55AE">
              <w:t xml:space="preserve">AE1) Consider pursuing some of the additional funding strategies listed in </w:t>
            </w:r>
            <w:r w:rsidRPr="009D55AE">
              <w:fldChar w:fldCharType="begin"/>
            </w:r>
            <w:r w:rsidRPr="009D55AE">
              <w:instrText xml:space="preserve"> REF _Ref128049090 \h  \* MERGEFORMAT </w:instrText>
            </w:r>
            <w:r w:rsidRPr="009D55AE">
              <w:fldChar w:fldCharType="separate"/>
            </w:r>
            <w:r w:rsidR="000E08A3" w:rsidRPr="00463357">
              <w:t xml:space="preserve">Table </w:t>
            </w:r>
            <w:r w:rsidR="000E08A3">
              <w:t>10</w:t>
            </w:r>
            <w:r w:rsidR="000E08A3" w:rsidRPr="00463357">
              <w:noBreakHyphen/>
            </w:r>
            <w:r w:rsidR="000E08A3">
              <w:t>2</w:t>
            </w:r>
            <w:r w:rsidRPr="009D55AE">
              <w:fldChar w:fldCharType="end"/>
            </w:r>
            <w:r w:rsidRPr="009D55AE">
              <w:t xml:space="preserve"> that can be implemented by the County directly and independently from other alternatives. </w:t>
            </w:r>
          </w:p>
        </w:tc>
        <w:tc>
          <w:tcPr>
            <w:tcW w:w="0" w:type="auto"/>
            <w:vAlign w:val="center"/>
          </w:tcPr>
          <w:p w14:paraId="7CEC9F3B"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w:t>
            </w:r>
          </w:p>
        </w:tc>
        <w:tc>
          <w:tcPr>
            <w:tcW w:w="0" w:type="auto"/>
            <w:vAlign w:val="center"/>
          </w:tcPr>
          <w:p w14:paraId="1CA584FC"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vAlign w:val="center"/>
          </w:tcPr>
          <w:p w14:paraId="14EB766A"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77A7EB9A"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tcPr>
          <w:p w14:paraId="01F7E1F8" w14:textId="77777777" w:rsidR="005661CD" w:rsidRPr="009D55AE" w:rsidRDefault="005661CD" w:rsidP="007D032C">
            <w:pPr>
              <w:pStyle w:val="TableBullet"/>
            </w:pPr>
            <w:r w:rsidRPr="009D55AE">
              <w:t>AE2) Continue to adopt interlocal agreements between the County and the cities and towns to promote consistent service and funding levels for management of the solid waste programs.</w:t>
            </w:r>
          </w:p>
        </w:tc>
        <w:tc>
          <w:tcPr>
            <w:tcW w:w="0" w:type="auto"/>
            <w:vAlign w:val="center"/>
          </w:tcPr>
          <w:p w14:paraId="1DA4A18A"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and Cities</w:t>
            </w:r>
          </w:p>
        </w:tc>
        <w:tc>
          <w:tcPr>
            <w:tcW w:w="0" w:type="auto"/>
            <w:vAlign w:val="center"/>
          </w:tcPr>
          <w:p w14:paraId="4FD5F8AF"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vAlign w:val="center"/>
          </w:tcPr>
          <w:p w14:paraId="5EB24257"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Ongoing</w:t>
            </w:r>
          </w:p>
        </w:tc>
      </w:tr>
      <w:tr w:rsidR="005661CD" w:rsidRPr="00CD4672" w14:paraId="58B74579"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tcPr>
          <w:p w14:paraId="000677A6" w14:textId="77777777" w:rsidR="005661CD" w:rsidRPr="009D55AE" w:rsidRDefault="005661CD" w:rsidP="007D032C">
            <w:pPr>
              <w:pStyle w:val="TableBullet"/>
            </w:pPr>
            <w:r w:rsidRPr="009D55AE">
              <w:t>AE3) Consider the adoption of a solid waste disposal district to ensure that adequate funding is collected for implementation and management of solid waste programs.</w:t>
            </w:r>
          </w:p>
        </w:tc>
        <w:tc>
          <w:tcPr>
            <w:tcW w:w="0" w:type="auto"/>
            <w:vAlign w:val="center"/>
          </w:tcPr>
          <w:p w14:paraId="1328C2CC"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and Cities</w:t>
            </w:r>
          </w:p>
        </w:tc>
        <w:tc>
          <w:tcPr>
            <w:tcW w:w="0" w:type="auto"/>
            <w:vAlign w:val="center"/>
          </w:tcPr>
          <w:p w14:paraId="1DC5B506"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vAlign w:val="center"/>
          </w:tcPr>
          <w:p w14:paraId="44BE6F0E"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2024</w:t>
            </w:r>
          </w:p>
        </w:tc>
      </w:tr>
      <w:tr w:rsidR="005661CD" w:rsidRPr="00CD4672" w14:paraId="18122C0E"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tcPr>
          <w:p w14:paraId="09F1278D" w14:textId="77777777" w:rsidR="005661CD" w:rsidRPr="009D55AE" w:rsidRDefault="005661CD" w:rsidP="007D032C">
            <w:pPr>
              <w:pStyle w:val="TableBullet"/>
            </w:pPr>
            <w:r w:rsidRPr="009D55AE">
              <w:t>AE4)</w:t>
            </w:r>
            <w:r w:rsidRPr="009D55AE">
              <w:tab/>
              <w:t>Provide adequate funding to maintain or increase staff at County and city levels, as needed.</w:t>
            </w:r>
          </w:p>
        </w:tc>
        <w:tc>
          <w:tcPr>
            <w:tcW w:w="0" w:type="auto"/>
            <w:vAlign w:val="center"/>
          </w:tcPr>
          <w:p w14:paraId="0386F19E"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 and Cities</w:t>
            </w:r>
          </w:p>
        </w:tc>
        <w:tc>
          <w:tcPr>
            <w:tcW w:w="0" w:type="auto"/>
            <w:vAlign w:val="center"/>
          </w:tcPr>
          <w:p w14:paraId="6AEFE003" w14:textId="77777777" w:rsidR="005661CD" w:rsidRPr="00D93FAF" w:rsidRDefault="005661CD" w:rsidP="00296DE3">
            <w:pPr>
              <w:spacing w:before="20" w:after="20"/>
              <w:jc w:val="center"/>
              <w:rPr>
                <w:rFonts w:ascii="Arial" w:eastAsia="Times New Roman" w:hAnsi="Arial" w:cs="Arial"/>
                <w:szCs w:val="18"/>
                <w:vertAlign w:val="superscript"/>
              </w:rPr>
            </w:pPr>
            <w:r w:rsidRPr="009D55AE">
              <w:rPr>
                <w:rFonts w:ascii="Arial" w:eastAsia="Times New Roman" w:hAnsi="Arial" w:cs="Arial"/>
                <w:szCs w:val="18"/>
              </w:rPr>
              <w:t>$100,000</w:t>
            </w:r>
            <w:r>
              <w:rPr>
                <w:rFonts w:ascii="Arial" w:eastAsia="Times New Roman" w:hAnsi="Arial" w:cs="Arial"/>
                <w:szCs w:val="18"/>
                <w:vertAlign w:val="superscript"/>
              </w:rPr>
              <w:t>1</w:t>
            </w:r>
          </w:p>
        </w:tc>
        <w:tc>
          <w:tcPr>
            <w:tcW w:w="0" w:type="auto"/>
            <w:vAlign w:val="center"/>
          </w:tcPr>
          <w:p w14:paraId="0F71B3FA"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2024</w:t>
            </w:r>
          </w:p>
        </w:tc>
      </w:tr>
      <w:tr w:rsidR="005661CD" w:rsidRPr="00CD4672" w14:paraId="04191CEB" w14:textId="77777777" w:rsidTr="00296DE3">
        <w:trPr>
          <w:cnfStyle w:val="000000100000" w:firstRow="0" w:lastRow="0" w:firstColumn="0" w:lastColumn="0" w:oddVBand="0" w:evenVBand="0" w:oddHBand="1" w:evenHBand="0" w:firstRowFirstColumn="0" w:firstRowLastColumn="0" w:lastRowFirstColumn="0" w:lastRowLastColumn="0"/>
        </w:trPr>
        <w:tc>
          <w:tcPr>
            <w:tcW w:w="0" w:type="auto"/>
          </w:tcPr>
          <w:p w14:paraId="0C30CB56" w14:textId="24223245" w:rsidR="005661CD" w:rsidRPr="009D55AE" w:rsidRDefault="005661CD" w:rsidP="007D032C">
            <w:pPr>
              <w:pStyle w:val="TableBullet"/>
            </w:pPr>
            <w:r w:rsidRPr="009D55AE">
              <w:t xml:space="preserve">AE5) </w:t>
            </w:r>
            <w:r w:rsidR="00177220">
              <w:t>The Health District may i</w:t>
            </w:r>
            <w:r w:rsidRPr="009D55AE">
              <w:t>nclude the SWAC in the review of all new solid waste facility permit requests.</w:t>
            </w:r>
          </w:p>
        </w:tc>
        <w:tc>
          <w:tcPr>
            <w:tcW w:w="0" w:type="auto"/>
            <w:vAlign w:val="center"/>
          </w:tcPr>
          <w:p w14:paraId="46F56933"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County</w:t>
            </w:r>
          </w:p>
        </w:tc>
        <w:tc>
          <w:tcPr>
            <w:tcW w:w="0" w:type="auto"/>
            <w:vAlign w:val="center"/>
          </w:tcPr>
          <w:p w14:paraId="4FD1A3E4"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Times New Roman" w:hAnsi="Arial" w:cs="Arial"/>
                <w:szCs w:val="18"/>
              </w:rPr>
              <w:t>$0</w:t>
            </w:r>
          </w:p>
        </w:tc>
        <w:tc>
          <w:tcPr>
            <w:tcW w:w="0" w:type="auto"/>
            <w:vAlign w:val="center"/>
          </w:tcPr>
          <w:p w14:paraId="38893DEA" w14:textId="77777777" w:rsidR="005661CD" w:rsidRPr="009D55AE" w:rsidRDefault="005661CD" w:rsidP="00296DE3">
            <w:pPr>
              <w:spacing w:before="20" w:after="20"/>
              <w:jc w:val="center"/>
              <w:rPr>
                <w:rFonts w:ascii="Arial" w:eastAsia="Times New Roman" w:hAnsi="Arial" w:cs="Arial"/>
                <w:szCs w:val="18"/>
              </w:rPr>
            </w:pPr>
            <w:r w:rsidRPr="009D55AE">
              <w:rPr>
                <w:rFonts w:ascii="Arial" w:eastAsia="Calibri" w:hAnsi="Arial" w:cs="Arial"/>
                <w:szCs w:val="18"/>
              </w:rPr>
              <w:t>Ongoing</w:t>
            </w:r>
          </w:p>
        </w:tc>
      </w:tr>
      <w:tr w:rsidR="005661CD" w14:paraId="61FA5094" w14:textId="77777777" w:rsidTr="00296DE3">
        <w:trPr>
          <w:cnfStyle w:val="000000010000" w:firstRow="0" w:lastRow="0" w:firstColumn="0" w:lastColumn="0" w:oddVBand="0" w:evenVBand="0" w:oddHBand="0" w:evenHBand="1" w:firstRowFirstColumn="0" w:firstRowLastColumn="0" w:lastRowFirstColumn="0" w:lastRowLastColumn="0"/>
        </w:trPr>
        <w:tc>
          <w:tcPr>
            <w:tcW w:w="0" w:type="auto"/>
            <w:tcBorders>
              <w:bottom w:val="single" w:sz="12" w:space="0" w:color="FFFFFF"/>
            </w:tcBorders>
            <w:shd w:val="clear" w:color="auto" w:fill="D9D9D9" w:themeFill="background1" w:themeFillShade="D9"/>
          </w:tcPr>
          <w:p w14:paraId="52770DDB" w14:textId="77777777" w:rsidR="005661CD" w:rsidRPr="00475206" w:rsidRDefault="005661CD" w:rsidP="00296DE3">
            <w:pPr>
              <w:spacing w:before="20" w:after="20"/>
              <w:jc w:val="right"/>
              <w:rPr>
                <w:rFonts w:ascii="Arial" w:eastAsia="Times New Roman" w:hAnsi="Arial" w:cs="Arial"/>
                <w:b/>
                <w:bCs/>
                <w:szCs w:val="18"/>
              </w:rPr>
            </w:pPr>
            <w:r w:rsidRPr="00475206">
              <w:rPr>
                <w:rFonts w:ascii="Arial" w:eastAsia="Times New Roman" w:hAnsi="Arial" w:cs="Arial"/>
                <w:b/>
                <w:bCs/>
                <w:szCs w:val="18"/>
              </w:rPr>
              <w:t>Total</w:t>
            </w:r>
          </w:p>
        </w:tc>
        <w:tc>
          <w:tcPr>
            <w:tcW w:w="0" w:type="auto"/>
            <w:shd w:val="clear" w:color="auto" w:fill="D9D9D9" w:themeFill="background1" w:themeFillShade="D9"/>
            <w:vAlign w:val="center"/>
          </w:tcPr>
          <w:p w14:paraId="3C5B6406" w14:textId="77777777" w:rsidR="005661CD" w:rsidRPr="00475206" w:rsidRDefault="005661CD" w:rsidP="00296DE3">
            <w:pPr>
              <w:spacing w:before="20" w:after="20"/>
              <w:jc w:val="center"/>
              <w:rPr>
                <w:rFonts w:ascii="Arial" w:eastAsia="Times New Roman" w:hAnsi="Arial" w:cs="Arial"/>
                <w:b/>
                <w:bCs/>
                <w:szCs w:val="18"/>
              </w:rPr>
            </w:pPr>
          </w:p>
        </w:tc>
        <w:tc>
          <w:tcPr>
            <w:tcW w:w="0" w:type="auto"/>
            <w:shd w:val="clear" w:color="auto" w:fill="D9D9D9" w:themeFill="background1" w:themeFillShade="D9"/>
            <w:vAlign w:val="center"/>
          </w:tcPr>
          <w:p w14:paraId="19190F60" w14:textId="77777777" w:rsidR="005661CD" w:rsidRPr="00475206" w:rsidRDefault="005661CD" w:rsidP="00296DE3">
            <w:pPr>
              <w:spacing w:before="20" w:after="20"/>
              <w:jc w:val="center"/>
              <w:rPr>
                <w:rFonts w:ascii="Arial" w:eastAsia="Times New Roman" w:hAnsi="Arial" w:cs="Arial"/>
                <w:b/>
                <w:bCs/>
                <w:szCs w:val="18"/>
              </w:rPr>
            </w:pPr>
            <w:r>
              <w:rPr>
                <w:rFonts w:ascii="Arial" w:eastAsia="Times New Roman" w:hAnsi="Arial" w:cs="Arial"/>
                <w:b/>
                <w:bCs/>
                <w:szCs w:val="18"/>
              </w:rPr>
              <w:t>$375,000</w:t>
            </w:r>
          </w:p>
        </w:tc>
        <w:tc>
          <w:tcPr>
            <w:tcW w:w="0" w:type="auto"/>
            <w:shd w:val="clear" w:color="auto" w:fill="D9D9D9" w:themeFill="background1" w:themeFillShade="D9"/>
            <w:vAlign w:val="center"/>
          </w:tcPr>
          <w:p w14:paraId="716F9D81" w14:textId="77777777" w:rsidR="005661CD" w:rsidRPr="00E65654" w:rsidRDefault="005661CD" w:rsidP="00296DE3">
            <w:pPr>
              <w:spacing w:before="20" w:after="20"/>
              <w:jc w:val="center"/>
              <w:rPr>
                <w:rFonts w:ascii="Arial" w:eastAsia="Times New Roman" w:hAnsi="Arial" w:cs="Arial"/>
                <w:b/>
                <w:bCs/>
                <w:szCs w:val="18"/>
              </w:rPr>
            </w:pPr>
          </w:p>
        </w:tc>
      </w:tr>
    </w:tbl>
    <w:p w14:paraId="5AF21B33" w14:textId="455E32BC" w:rsidR="005661CD" w:rsidRPr="003D0A6B" w:rsidRDefault="005661CD" w:rsidP="007D032C">
      <w:pPr>
        <w:pStyle w:val="TableSourceNote"/>
        <w:ind w:left="0"/>
      </w:pPr>
      <w:r>
        <w:rPr>
          <w:vertAlign w:val="superscript"/>
        </w:rPr>
        <w:t>1</w:t>
      </w:r>
      <w:r w:rsidR="000737BB">
        <w:rPr>
          <w:vertAlign w:val="superscript"/>
        </w:rPr>
        <w:t xml:space="preserve"> </w:t>
      </w:r>
      <w:r>
        <w:t xml:space="preserve">One additional staff added in 2024 that would need to be funded on a continuing basis for future years. Costs include </w:t>
      </w:r>
      <w:r w:rsidR="000737BB">
        <w:t xml:space="preserve">only </w:t>
      </w:r>
      <w:r>
        <w:t>initial year of funding.</w:t>
      </w:r>
    </w:p>
    <w:p w14:paraId="150A60C7" w14:textId="77777777" w:rsidR="005661CD" w:rsidRDefault="005661CD">
      <w:pPr>
        <w:pStyle w:val="Heading2"/>
      </w:pPr>
      <w:bookmarkStart w:id="459" w:name="_Toc61262896"/>
      <w:bookmarkStart w:id="460" w:name="_Toc148691327"/>
      <w:r>
        <w:t>State Environmental Policy Act</w:t>
      </w:r>
      <w:bookmarkEnd w:id="459"/>
      <w:bookmarkEnd w:id="460"/>
    </w:p>
    <w:p w14:paraId="4A2F5F53" w14:textId="4EEF4D31" w:rsidR="005661CD" w:rsidRDefault="005661CD" w:rsidP="005661CD">
      <w:pPr>
        <w:pStyle w:val="BodyText"/>
      </w:pPr>
      <w:r>
        <w:t xml:space="preserve">Ecology requires </w:t>
      </w:r>
      <w:r w:rsidR="000737BB">
        <w:t xml:space="preserve">that </w:t>
      </w:r>
      <w:r>
        <w:t xml:space="preserve">the potential impacts of this Plan be evaluated according to the SEPA process. The checklist has been prepared to fulfill that requirement and is included as </w:t>
      </w:r>
      <w:r w:rsidRPr="006D6B58">
        <w:t xml:space="preserve">Appendix </w:t>
      </w:r>
      <w:r w:rsidR="00920FFE" w:rsidRPr="006D6B58">
        <w:t>G</w:t>
      </w:r>
      <w:r w:rsidRPr="006D6B58">
        <w:t>. T</w:t>
      </w:r>
      <w:r>
        <w:t xml:space="preserve">he SEPA checklist is a “non-project proposal” intended to address new programs recommended by the Plan. As a non-project proposal SEPA checklist, it is unable to fully address the potential impacts of facilities proposed in this Plan. Any new facility will need to undergo its own SEPA review process. </w:t>
      </w:r>
    </w:p>
    <w:p w14:paraId="1668D35D" w14:textId="4D713F9F" w:rsidR="005661CD" w:rsidRDefault="005661CD" w:rsidP="005661CD">
      <w:pPr>
        <w:pStyle w:val="BodyText"/>
      </w:pPr>
      <w:r w:rsidRPr="006D6B58">
        <w:t xml:space="preserve">Benton County issued a determination of non-significance that the recommendations in the Plan will not have a probable significant adverse impact on the environment. A copy of this determination is included in Appendix </w:t>
      </w:r>
      <w:r w:rsidR="00920FFE" w:rsidRPr="006D6B58">
        <w:t>H</w:t>
      </w:r>
      <w:r w:rsidRPr="006D6B58">
        <w:t>.</w:t>
      </w:r>
    </w:p>
    <w:p w14:paraId="4E8152F4" w14:textId="77777777" w:rsidR="005661CD" w:rsidRDefault="005661CD">
      <w:pPr>
        <w:pStyle w:val="Heading2"/>
      </w:pPr>
      <w:bookmarkStart w:id="461" w:name="_Toc61262897"/>
      <w:bookmarkStart w:id="462" w:name="_Toc148691328"/>
      <w:r>
        <w:t>Twenty-Year Implementation Program</w:t>
      </w:r>
      <w:bookmarkEnd w:id="461"/>
      <w:bookmarkEnd w:id="462"/>
    </w:p>
    <w:p w14:paraId="52582F02" w14:textId="77777777" w:rsidR="005661CD" w:rsidRDefault="005661CD" w:rsidP="005661CD">
      <w:pPr>
        <w:pStyle w:val="BodyText"/>
      </w:pPr>
      <w:r>
        <w:t xml:space="preserve">Solid waste </w:t>
      </w:r>
      <w:r>
        <w:rPr>
          <w:spacing w:val="-2"/>
        </w:rPr>
        <w:t>m</w:t>
      </w:r>
      <w:r>
        <w:t>anag</w:t>
      </w:r>
      <w:r>
        <w:rPr>
          <w:spacing w:val="1"/>
        </w:rPr>
        <w:t>e</w:t>
      </w:r>
      <w:r>
        <w:rPr>
          <w:spacing w:val="-2"/>
        </w:rPr>
        <w:t>m</w:t>
      </w:r>
      <w:r>
        <w:t>ent</w:t>
      </w:r>
      <w:r>
        <w:rPr>
          <w:spacing w:val="2"/>
        </w:rPr>
        <w:t xml:space="preserve"> </w:t>
      </w:r>
      <w:r>
        <w:t xml:space="preserve">in Benton County </w:t>
      </w:r>
      <w:r>
        <w:rPr>
          <w:spacing w:val="-1"/>
        </w:rPr>
        <w:t>w</w:t>
      </w:r>
      <w:r>
        <w:t>ill continue to evolve ba</w:t>
      </w:r>
      <w:r>
        <w:rPr>
          <w:spacing w:val="-1"/>
        </w:rPr>
        <w:t>se</w:t>
      </w:r>
      <w:r>
        <w:t>d on changes in population, de</w:t>
      </w:r>
      <w:r>
        <w:rPr>
          <w:spacing w:val="-2"/>
        </w:rPr>
        <w:t>m</w:t>
      </w:r>
      <w:r>
        <w:t>ographics, the loca</w:t>
      </w:r>
      <w:r>
        <w:rPr>
          <w:spacing w:val="-1"/>
        </w:rPr>
        <w:t>l</w:t>
      </w:r>
      <w:r>
        <w:t>, state, and national econo</w:t>
      </w:r>
      <w:r>
        <w:rPr>
          <w:spacing w:val="-2"/>
        </w:rPr>
        <w:t>m</w:t>
      </w:r>
      <w:r>
        <w:t>y, regulations, and advance</w:t>
      </w:r>
      <w:r>
        <w:rPr>
          <w:spacing w:val="-2"/>
        </w:rPr>
        <w:t>m</w:t>
      </w:r>
      <w:r>
        <w:t>ents in waste handling and recycling. Fortunately, the County’s current solid waste</w:t>
      </w:r>
      <w:r>
        <w:rPr>
          <w:spacing w:val="-2"/>
        </w:rPr>
        <w:t xml:space="preserve"> m</w:t>
      </w:r>
      <w:r>
        <w:t>anag</w:t>
      </w:r>
      <w:r>
        <w:rPr>
          <w:spacing w:val="1"/>
        </w:rPr>
        <w:t>e</w:t>
      </w:r>
      <w:r>
        <w:rPr>
          <w:spacing w:val="-2"/>
        </w:rPr>
        <w:t>m</w:t>
      </w:r>
      <w:r>
        <w:t>ent</w:t>
      </w:r>
      <w:r>
        <w:rPr>
          <w:spacing w:val="2"/>
        </w:rPr>
        <w:t xml:space="preserve"> </w:t>
      </w:r>
      <w:r>
        <w:t>system</w:t>
      </w:r>
      <w:r>
        <w:rPr>
          <w:spacing w:val="-2"/>
        </w:rPr>
        <w:t xml:space="preserve"> </w:t>
      </w:r>
      <w:r>
        <w:t xml:space="preserve">is functioning effectively. </w:t>
      </w:r>
    </w:p>
    <w:p w14:paraId="1C104DCC" w14:textId="15E818C4" w:rsidR="005661CD" w:rsidRDefault="005661CD" w:rsidP="005661CD">
      <w:pPr>
        <w:pStyle w:val="BodyText"/>
      </w:pPr>
      <w:r>
        <w:t>If</w:t>
      </w:r>
      <w:r w:rsidR="000737BB">
        <w:t>,</w:t>
      </w:r>
      <w:r>
        <w:rPr>
          <w:spacing w:val="-1"/>
        </w:rPr>
        <w:t xml:space="preserve"> </w:t>
      </w:r>
      <w:r>
        <w:t>in the</w:t>
      </w:r>
      <w:r>
        <w:rPr>
          <w:spacing w:val="-1"/>
        </w:rPr>
        <w:t xml:space="preserve"> </w:t>
      </w:r>
      <w:r>
        <w:t>future</w:t>
      </w:r>
      <w:r w:rsidR="000737BB">
        <w:t>,</w:t>
      </w:r>
      <w:r>
        <w:t xml:space="preserve"> it beco</w:t>
      </w:r>
      <w:r>
        <w:rPr>
          <w:spacing w:val="-2"/>
        </w:rPr>
        <w:t>m</w:t>
      </w:r>
      <w:r>
        <w:t>es advisable to seek additional sources of funding, Chapter 10 – Administration, Financing</w:t>
      </w:r>
      <w:r w:rsidR="000737BB">
        <w:t>,</w:t>
      </w:r>
      <w:r>
        <w:t xml:space="preserve"> and Enforcement provides a li</w:t>
      </w:r>
      <w:r>
        <w:rPr>
          <w:spacing w:val="-2"/>
        </w:rPr>
        <w:t>s</w:t>
      </w:r>
      <w:r>
        <w:t xml:space="preserve">t of potential funding sources. </w:t>
      </w:r>
    </w:p>
    <w:p w14:paraId="38855E6E" w14:textId="77777777" w:rsidR="005661CD" w:rsidRPr="00531314" w:rsidRDefault="005661CD">
      <w:pPr>
        <w:pStyle w:val="Heading2"/>
      </w:pPr>
      <w:bookmarkStart w:id="463" w:name="_Toc61262898"/>
      <w:bookmarkStart w:id="464" w:name="_Toc148691329"/>
      <w:r>
        <w:t>Draft Plan Review</w:t>
      </w:r>
      <w:bookmarkEnd w:id="463"/>
      <w:bookmarkEnd w:id="464"/>
    </w:p>
    <w:p w14:paraId="6F847B33" w14:textId="0CA2830B" w:rsidR="005661CD" w:rsidRDefault="005661CD" w:rsidP="005661CD">
      <w:pPr>
        <w:pStyle w:val="BodyText"/>
      </w:pPr>
      <w:r>
        <w:t xml:space="preserve">Benton County provided the draft 2023 Plan for review to stakeholders. Comments were received from </w:t>
      </w:r>
      <w:r w:rsidRPr="006D6B58">
        <w:t>Ecology, WSDA, WUTC</w:t>
      </w:r>
      <w:r w:rsidR="006C15CC" w:rsidRPr="006D6B58">
        <w:t>,</w:t>
      </w:r>
      <w:r w:rsidRPr="006D6B58">
        <w:t xml:space="preserve"> and stakeholders. Comments received and responses to comments by the County are included as Appendix </w:t>
      </w:r>
      <w:r w:rsidR="00920FFE" w:rsidRPr="006D6B58">
        <w:t>I</w:t>
      </w:r>
      <w:r w:rsidRPr="00F44696">
        <w:t>.</w:t>
      </w:r>
    </w:p>
    <w:p w14:paraId="48773A2E" w14:textId="77777777" w:rsidR="005661CD" w:rsidRDefault="005661CD">
      <w:pPr>
        <w:pStyle w:val="Heading2"/>
      </w:pPr>
      <w:bookmarkStart w:id="465" w:name="_Toc61262899"/>
      <w:bookmarkStart w:id="466" w:name="_Toc148691330"/>
      <w:r>
        <w:t>Procedures for Amending the Plan</w:t>
      </w:r>
      <w:bookmarkEnd w:id="465"/>
      <w:bookmarkEnd w:id="466"/>
    </w:p>
    <w:p w14:paraId="20FFCADC" w14:textId="2974EB30" w:rsidR="005661CD" w:rsidRDefault="005661CD" w:rsidP="005661CD">
      <w:pPr>
        <w:pStyle w:val="BodyText"/>
      </w:pPr>
      <w:r>
        <w:t>The Solid Waste Manage</w:t>
      </w:r>
      <w:r>
        <w:rPr>
          <w:spacing w:val="-2"/>
        </w:rPr>
        <w:t>m</w:t>
      </w:r>
      <w:r>
        <w:t>ent-Reduction and</w:t>
      </w:r>
      <w:r>
        <w:rPr>
          <w:spacing w:val="-1"/>
        </w:rPr>
        <w:t xml:space="preserve"> </w:t>
      </w:r>
      <w:r>
        <w:t>Recycling Act (Chapter 70A.205</w:t>
      </w:r>
      <w:r w:rsidRPr="00D70098">
        <w:t xml:space="preserve"> </w:t>
      </w:r>
      <w:r>
        <w:t>RCW) requires local govern</w:t>
      </w:r>
      <w:r>
        <w:rPr>
          <w:spacing w:val="-2"/>
        </w:rPr>
        <w:t>m</w:t>
      </w:r>
      <w:r>
        <w:t xml:space="preserve">ents to </w:t>
      </w:r>
      <w:r>
        <w:rPr>
          <w:spacing w:val="-2"/>
        </w:rPr>
        <w:t>m</w:t>
      </w:r>
      <w:r>
        <w:t>aintain their solid waste plans</w:t>
      </w:r>
      <w:r>
        <w:rPr>
          <w:spacing w:val="-2"/>
        </w:rPr>
        <w:t xml:space="preserve"> </w:t>
      </w:r>
      <w:r>
        <w:t>in current c</w:t>
      </w:r>
      <w:r>
        <w:rPr>
          <w:spacing w:val="-1"/>
        </w:rPr>
        <w:t>o</w:t>
      </w:r>
      <w:r>
        <w:t xml:space="preserve">ndition. </w:t>
      </w:r>
      <w:r>
        <w:rPr>
          <w:spacing w:val="-1"/>
        </w:rPr>
        <w:t>P</w:t>
      </w:r>
      <w:r>
        <w:rPr>
          <w:spacing w:val="1"/>
        </w:rPr>
        <w:t>l</w:t>
      </w:r>
      <w:r>
        <w:t xml:space="preserve">ans </w:t>
      </w:r>
      <w:r>
        <w:rPr>
          <w:spacing w:val="-2"/>
        </w:rPr>
        <w:t>m</w:t>
      </w:r>
      <w:r>
        <w:t>ust be reviewed and revised, if necessary, at lea</w:t>
      </w:r>
      <w:r>
        <w:rPr>
          <w:spacing w:val="1"/>
        </w:rPr>
        <w:t>s</w:t>
      </w:r>
      <w:r>
        <w:t xml:space="preserve">t every </w:t>
      </w:r>
      <w:r w:rsidR="000737BB">
        <w:t>5</w:t>
      </w:r>
      <w:r>
        <w:t xml:space="preserve"> years. This Plan should be reviewed in </w:t>
      </w:r>
      <w:r w:rsidR="006D6B58" w:rsidRPr="006D6B58">
        <w:t>2029</w:t>
      </w:r>
      <w:r w:rsidRPr="006D6B58">
        <w:t>. Before</w:t>
      </w:r>
      <w:r>
        <w:t xml:space="preserve"> that ti</w:t>
      </w:r>
      <w:r>
        <w:rPr>
          <w:spacing w:val="-2"/>
        </w:rPr>
        <w:t>m</w:t>
      </w:r>
      <w:r>
        <w:t>e, the Plan can be kept in current condition through a</w:t>
      </w:r>
      <w:r>
        <w:rPr>
          <w:spacing w:val="-2"/>
        </w:rPr>
        <w:t>m</w:t>
      </w:r>
      <w:r>
        <w:t>end</w:t>
      </w:r>
      <w:r>
        <w:rPr>
          <w:spacing w:val="-2"/>
        </w:rPr>
        <w:t>m</w:t>
      </w:r>
      <w:r>
        <w:t>ents. An “a</w:t>
      </w:r>
      <w:r>
        <w:rPr>
          <w:spacing w:val="-2"/>
        </w:rPr>
        <w:t>m</w:t>
      </w:r>
      <w:r>
        <w:t>end</w:t>
      </w:r>
      <w:r>
        <w:rPr>
          <w:spacing w:val="-2"/>
        </w:rPr>
        <w:t>m</w:t>
      </w:r>
      <w:r>
        <w:t>en</w:t>
      </w:r>
      <w:r>
        <w:rPr>
          <w:spacing w:val="2"/>
        </w:rPr>
        <w:t>t</w:t>
      </w:r>
      <w:r>
        <w:t>” is defined as a si</w:t>
      </w:r>
      <w:r>
        <w:rPr>
          <w:spacing w:val="-2"/>
        </w:rPr>
        <w:t>m</w:t>
      </w:r>
      <w:r>
        <w:t>pler process than</w:t>
      </w:r>
      <w:r>
        <w:rPr>
          <w:spacing w:val="-1"/>
        </w:rPr>
        <w:t xml:space="preserve"> </w:t>
      </w:r>
      <w:r>
        <w:t>a revision. If there is</w:t>
      </w:r>
      <w:r>
        <w:rPr>
          <w:spacing w:val="1"/>
        </w:rPr>
        <w:t xml:space="preserve"> </w:t>
      </w:r>
      <w:r>
        <w:t>a significant change in the solid waste syste</w:t>
      </w:r>
      <w:r>
        <w:rPr>
          <w:spacing w:val="-2"/>
        </w:rPr>
        <w:t>m</w:t>
      </w:r>
      <w:r>
        <w:t xml:space="preserve">, however, a revision </w:t>
      </w:r>
      <w:r>
        <w:rPr>
          <w:spacing w:val="-2"/>
        </w:rPr>
        <w:t>m</w:t>
      </w:r>
      <w:r>
        <w:t>ay be</w:t>
      </w:r>
      <w:r>
        <w:rPr>
          <w:spacing w:val="-2"/>
        </w:rPr>
        <w:t xml:space="preserve"> </w:t>
      </w:r>
      <w:r>
        <w:t>necessary</w:t>
      </w:r>
      <w:r>
        <w:rPr>
          <w:spacing w:val="-1"/>
        </w:rPr>
        <w:t xml:space="preserve"> </w:t>
      </w:r>
      <w:r>
        <w:t xml:space="preserve">before the </w:t>
      </w:r>
      <w:r w:rsidR="000737BB">
        <w:t>5</w:t>
      </w:r>
      <w:r>
        <w:t>-year period is done.</w:t>
      </w:r>
    </w:p>
    <w:p w14:paraId="10160CBA" w14:textId="77777777" w:rsidR="005661CD" w:rsidRDefault="005661CD" w:rsidP="005661CD">
      <w:pPr>
        <w:pStyle w:val="BodyText"/>
      </w:pPr>
      <w:r>
        <w:t xml:space="preserve">Changes in the Plan </w:t>
      </w:r>
      <w:r>
        <w:rPr>
          <w:spacing w:val="-2"/>
        </w:rPr>
        <w:t>m</w:t>
      </w:r>
      <w:r>
        <w:t>ay be initiated by the</w:t>
      </w:r>
      <w:r>
        <w:rPr>
          <w:spacing w:val="1"/>
        </w:rPr>
        <w:t xml:space="preserve"> </w:t>
      </w:r>
      <w:r>
        <w:t>County, working with</w:t>
      </w:r>
      <w:r>
        <w:rPr>
          <w:spacing w:val="-1"/>
        </w:rPr>
        <w:t xml:space="preserve"> </w:t>
      </w:r>
      <w:r>
        <w:t>the S</w:t>
      </w:r>
      <w:r>
        <w:rPr>
          <w:spacing w:val="-2"/>
        </w:rPr>
        <w:t>W</w:t>
      </w:r>
      <w:r>
        <w:t>AC to develop and review proposed changes, or by outside parties. For the latt</w:t>
      </w:r>
      <w:r>
        <w:rPr>
          <w:spacing w:val="-2"/>
        </w:rPr>
        <w:t>e</w:t>
      </w:r>
      <w:r>
        <w:t>r, individuals or organizations wishing to propose plan a</w:t>
      </w:r>
      <w:r>
        <w:rPr>
          <w:spacing w:val="-2"/>
        </w:rPr>
        <w:t>m</w:t>
      </w:r>
      <w:r>
        <w:t>end</w:t>
      </w:r>
      <w:r>
        <w:rPr>
          <w:spacing w:val="-2"/>
        </w:rPr>
        <w:t>m</w:t>
      </w:r>
      <w:r>
        <w:t>ents</w:t>
      </w:r>
      <w:r>
        <w:rPr>
          <w:spacing w:val="1"/>
        </w:rPr>
        <w:t xml:space="preserve"> </w:t>
      </w:r>
      <w:r>
        <w:t xml:space="preserve">before the scheduled review </w:t>
      </w:r>
      <w:r>
        <w:rPr>
          <w:spacing w:val="-2"/>
        </w:rPr>
        <w:t>m</w:t>
      </w:r>
      <w:r>
        <w:t xml:space="preserve">ust petition the County’s Public Works Manager in writing. The </w:t>
      </w:r>
      <w:r>
        <w:rPr>
          <w:spacing w:val="-1"/>
        </w:rPr>
        <w:t>p</w:t>
      </w:r>
      <w:r>
        <w:t>etition sho</w:t>
      </w:r>
      <w:r>
        <w:rPr>
          <w:spacing w:val="-1"/>
        </w:rPr>
        <w:t>u</w:t>
      </w:r>
      <w:r>
        <w:t>ld descri</w:t>
      </w:r>
      <w:r>
        <w:rPr>
          <w:spacing w:val="-1"/>
        </w:rPr>
        <w:t>b</w:t>
      </w:r>
      <w:r>
        <w:t>e t</w:t>
      </w:r>
      <w:r>
        <w:rPr>
          <w:spacing w:val="-1"/>
        </w:rPr>
        <w:t>h</w:t>
      </w:r>
      <w:r>
        <w:t>e proposed a</w:t>
      </w:r>
      <w:r>
        <w:rPr>
          <w:spacing w:val="-2"/>
        </w:rPr>
        <w:t>m</w:t>
      </w:r>
      <w:r>
        <w:t>end</w:t>
      </w:r>
      <w:r>
        <w:rPr>
          <w:spacing w:val="-2"/>
        </w:rPr>
        <w:t>m</w:t>
      </w:r>
      <w:r>
        <w:t>ent, its sp</w:t>
      </w:r>
      <w:r>
        <w:rPr>
          <w:spacing w:val="-1"/>
        </w:rPr>
        <w:t>e</w:t>
      </w:r>
      <w:r>
        <w:t>ci</w:t>
      </w:r>
      <w:r>
        <w:rPr>
          <w:spacing w:val="-1"/>
        </w:rPr>
        <w:t>f</w:t>
      </w:r>
      <w:r>
        <w:t>ic objective</w:t>
      </w:r>
      <w:r>
        <w:rPr>
          <w:spacing w:val="-1"/>
        </w:rPr>
        <w:t>s</w:t>
      </w:r>
      <w:r>
        <w:t xml:space="preserve">, and explain why </w:t>
      </w:r>
      <w:r>
        <w:rPr>
          <w:spacing w:val="2"/>
        </w:rPr>
        <w:t>i</w:t>
      </w:r>
      <w:r>
        <w:rPr>
          <w:spacing w:val="-1"/>
        </w:rPr>
        <w:t>m</w:t>
      </w:r>
      <w:r>
        <w:rPr>
          <w:spacing w:val="-2"/>
        </w:rPr>
        <w:t>m</w:t>
      </w:r>
      <w:r>
        <w:t>ediate action</w:t>
      </w:r>
      <w:r>
        <w:rPr>
          <w:spacing w:val="-1"/>
        </w:rPr>
        <w:t xml:space="preserve"> </w:t>
      </w:r>
      <w:r>
        <w:t>is needed p</w:t>
      </w:r>
      <w:r>
        <w:rPr>
          <w:spacing w:val="-1"/>
        </w:rPr>
        <w:t>r</w:t>
      </w:r>
      <w:r>
        <w:t>ior</w:t>
      </w:r>
      <w:r>
        <w:rPr>
          <w:spacing w:val="-1"/>
        </w:rPr>
        <w:t xml:space="preserve"> </w:t>
      </w:r>
      <w:r>
        <w:t>to the ne</w:t>
      </w:r>
      <w:r>
        <w:rPr>
          <w:spacing w:val="-1"/>
        </w:rPr>
        <w:t>x</w:t>
      </w:r>
      <w:r>
        <w:t>t scheduled review. The Public Works Manager will inve</w:t>
      </w:r>
      <w:r>
        <w:rPr>
          <w:spacing w:val="-1"/>
        </w:rPr>
        <w:t>s</w:t>
      </w:r>
      <w:r>
        <w:t>tig</w:t>
      </w:r>
      <w:r>
        <w:rPr>
          <w:spacing w:val="-1"/>
        </w:rPr>
        <w:t>a</w:t>
      </w:r>
      <w:r>
        <w:rPr>
          <w:spacing w:val="1"/>
        </w:rPr>
        <w:t>t</w:t>
      </w:r>
      <w:r>
        <w:t>e the ba</w:t>
      </w:r>
      <w:r>
        <w:rPr>
          <w:spacing w:val="-1"/>
        </w:rPr>
        <w:t>s</w:t>
      </w:r>
      <w:r>
        <w:t>is for the petition and prepare a recommendation.</w:t>
      </w:r>
    </w:p>
    <w:p w14:paraId="38F2F4E4" w14:textId="77777777" w:rsidR="005661CD" w:rsidRDefault="005661CD" w:rsidP="005661CD">
      <w:pPr>
        <w:pStyle w:val="BodyText"/>
      </w:pPr>
      <w:r>
        <w:t>If the Public Works Manager determines</w:t>
      </w:r>
      <w:r>
        <w:rPr>
          <w:spacing w:val="-1"/>
        </w:rPr>
        <w:t xml:space="preserve"> </w:t>
      </w:r>
      <w:r>
        <w:t xml:space="preserve">the </w:t>
      </w:r>
      <w:r>
        <w:rPr>
          <w:spacing w:val="-1"/>
        </w:rPr>
        <w:t>p</w:t>
      </w:r>
      <w:r>
        <w:t>etition wa</w:t>
      </w:r>
      <w:r>
        <w:rPr>
          <w:spacing w:val="-1"/>
        </w:rPr>
        <w:t>r</w:t>
      </w:r>
      <w:r>
        <w:t>r</w:t>
      </w:r>
      <w:r>
        <w:rPr>
          <w:spacing w:val="-1"/>
        </w:rPr>
        <w:t>a</w:t>
      </w:r>
      <w:r>
        <w:t xml:space="preserve">nts </w:t>
      </w:r>
      <w:r>
        <w:rPr>
          <w:spacing w:val="-1"/>
        </w:rPr>
        <w:t>f</w:t>
      </w:r>
      <w:r>
        <w:t xml:space="preserve">urther </w:t>
      </w:r>
      <w:r>
        <w:rPr>
          <w:spacing w:val="-1"/>
        </w:rPr>
        <w:t>c</w:t>
      </w:r>
      <w:r>
        <w:t>onsider</w:t>
      </w:r>
      <w:r>
        <w:rPr>
          <w:spacing w:val="-1"/>
        </w:rPr>
        <w:t>a</w:t>
      </w:r>
      <w:r>
        <w:t>tio</w:t>
      </w:r>
      <w:r>
        <w:rPr>
          <w:spacing w:val="-1"/>
        </w:rPr>
        <w:t>n</w:t>
      </w:r>
      <w:r>
        <w:t>, the petition will be referred to the SWAC for review and recom</w:t>
      </w:r>
      <w:r>
        <w:rPr>
          <w:spacing w:val="-2"/>
        </w:rPr>
        <w:t>m</w:t>
      </w:r>
      <w:r>
        <w:rPr>
          <w:spacing w:val="1"/>
        </w:rPr>
        <w:t>e</w:t>
      </w:r>
      <w:r>
        <w:t>ndation. The Public Works Manager will draft the proposed a</w:t>
      </w:r>
      <w:r>
        <w:rPr>
          <w:spacing w:val="-2"/>
        </w:rPr>
        <w:t>m</w:t>
      </w:r>
      <w:r>
        <w:rPr>
          <w:spacing w:val="1"/>
        </w:rPr>
        <w:t>e</w:t>
      </w:r>
      <w:r>
        <w:t>nd</w:t>
      </w:r>
      <w:r>
        <w:rPr>
          <w:spacing w:val="-2"/>
        </w:rPr>
        <w:t>m</w:t>
      </w:r>
      <w:r>
        <w:t>ent tog</w:t>
      </w:r>
      <w:r>
        <w:rPr>
          <w:spacing w:val="-4"/>
        </w:rPr>
        <w:t>e</w:t>
      </w:r>
      <w:r>
        <w:t>ther with the S</w:t>
      </w:r>
      <w:r>
        <w:rPr>
          <w:spacing w:val="-2"/>
        </w:rPr>
        <w:t>W</w:t>
      </w:r>
      <w:r>
        <w:t>AC. Whether the proposed a</w:t>
      </w:r>
      <w:r>
        <w:rPr>
          <w:spacing w:val="-2"/>
        </w:rPr>
        <w:t>m</w:t>
      </w:r>
      <w:r>
        <w:t>end</w:t>
      </w:r>
      <w:r>
        <w:rPr>
          <w:spacing w:val="-2"/>
        </w:rPr>
        <w:t>m</w:t>
      </w:r>
      <w:r>
        <w:t>ent has been initiated by the County</w:t>
      </w:r>
      <w:r>
        <w:rPr>
          <w:spacing w:val="-1"/>
        </w:rPr>
        <w:t xml:space="preserve"> </w:t>
      </w:r>
      <w:r>
        <w:t>or an outside party, the proposed a</w:t>
      </w:r>
      <w:r>
        <w:rPr>
          <w:spacing w:val="-2"/>
        </w:rPr>
        <w:t>m</w:t>
      </w:r>
      <w:r>
        <w:t>endment must be sub</w:t>
      </w:r>
      <w:r>
        <w:rPr>
          <w:spacing w:val="-2"/>
        </w:rPr>
        <w:t>m</w:t>
      </w:r>
      <w:r>
        <w:t>itted to the</w:t>
      </w:r>
      <w:r>
        <w:rPr>
          <w:spacing w:val="-1"/>
        </w:rPr>
        <w:t xml:space="preserve"> </w:t>
      </w:r>
      <w:r>
        <w:t>legi</w:t>
      </w:r>
      <w:r>
        <w:rPr>
          <w:spacing w:val="-1"/>
        </w:rPr>
        <w:t>s</w:t>
      </w:r>
      <w:r>
        <w:rPr>
          <w:spacing w:val="1"/>
        </w:rPr>
        <w:t>l</w:t>
      </w:r>
      <w:r>
        <w:t xml:space="preserve">ative </w:t>
      </w:r>
      <w:r>
        <w:rPr>
          <w:spacing w:val="-1"/>
        </w:rPr>
        <w:t>b</w:t>
      </w:r>
      <w:r>
        <w:t>odies of</w:t>
      </w:r>
      <w:r>
        <w:rPr>
          <w:spacing w:val="-1"/>
        </w:rPr>
        <w:t xml:space="preserve"> </w:t>
      </w:r>
      <w:r>
        <w:t>all particip</w:t>
      </w:r>
      <w:r>
        <w:rPr>
          <w:spacing w:val="-1"/>
        </w:rPr>
        <w:t>a</w:t>
      </w:r>
      <w:r>
        <w:t>ting</w:t>
      </w:r>
      <w:r>
        <w:rPr>
          <w:spacing w:val="-1"/>
        </w:rPr>
        <w:t xml:space="preserve"> </w:t>
      </w:r>
      <w:r>
        <w:t>juris</w:t>
      </w:r>
      <w:r>
        <w:rPr>
          <w:spacing w:val="-1"/>
        </w:rPr>
        <w:t>d</w:t>
      </w:r>
      <w:r>
        <w:t>i</w:t>
      </w:r>
      <w:r>
        <w:rPr>
          <w:spacing w:val="-1"/>
        </w:rPr>
        <w:t>c</w:t>
      </w:r>
      <w:r>
        <w:t>tio</w:t>
      </w:r>
      <w:r>
        <w:rPr>
          <w:spacing w:val="-1"/>
        </w:rPr>
        <w:t>n</w:t>
      </w:r>
      <w:r>
        <w:t>s and Ecology for review a</w:t>
      </w:r>
      <w:r>
        <w:rPr>
          <w:spacing w:val="-1"/>
        </w:rPr>
        <w:t>n</w:t>
      </w:r>
      <w:r>
        <w:t>d comment. Adoption</w:t>
      </w:r>
      <w:r>
        <w:rPr>
          <w:spacing w:val="-1"/>
        </w:rPr>
        <w:t xml:space="preserve"> </w:t>
      </w:r>
      <w:r>
        <w:t>of the proposed a</w:t>
      </w:r>
      <w:r>
        <w:rPr>
          <w:spacing w:val="-2"/>
        </w:rPr>
        <w:t>m</w:t>
      </w:r>
      <w:r>
        <w:t>end</w:t>
      </w:r>
      <w:r>
        <w:rPr>
          <w:spacing w:val="-2"/>
        </w:rPr>
        <w:t>m</w:t>
      </w:r>
      <w:r>
        <w:rPr>
          <w:spacing w:val="1"/>
        </w:rPr>
        <w:t>e</w:t>
      </w:r>
      <w:r>
        <w:t>nt will require the concurrence of all affected jurisdictions.</w:t>
      </w:r>
    </w:p>
    <w:p w14:paraId="5BA9A6F1" w14:textId="77777777" w:rsidR="005661CD" w:rsidRDefault="005661CD" w:rsidP="005661CD">
      <w:pPr>
        <w:pStyle w:val="BodyText"/>
        <w:keepNext/>
        <w:keepLines/>
      </w:pPr>
      <w:r>
        <w:t xml:space="preserve">The Public Works Manager </w:t>
      </w:r>
      <w:r>
        <w:rPr>
          <w:spacing w:val="-2"/>
        </w:rPr>
        <w:t>m</w:t>
      </w:r>
      <w:r>
        <w:t xml:space="preserve">ay develop </w:t>
      </w:r>
      <w:r>
        <w:rPr>
          <w:spacing w:val="-1"/>
        </w:rPr>
        <w:t>r</w:t>
      </w:r>
      <w:r>
        <w:t>eas</w:t>
      </w:r>
      <w:r>
        <w:rPr>
          <w:spacing w:val="-1"/>
        </w:rPr>
        <w:t>o</w:t>
      </w:r>
      <w:r>
        <w:t>nable r</w:t>
      </w:r>
      <w:r>
        <w:rPr>
          <w:spacing w:val="-1"/>
        </w:rPr>
        <w:t>u</w:t>
      </w:r>
      <w:r>
        <w:t xml:space="preserve">les </w:t>
      </w:r>
      <w:r>
        <w:rPr>
          <w:spacing w:val="-2"/>
        </w:rPr>
        <w:t>f</w:t>
      </w:r>
      <w:r>
        <w:t>or sub</w:t>
      </w:r>
      <w:r>
        <w:rPr>
          <w:spacing w:val="-2"/>
        </w:rPr>
        <w:t>m</w:t>
      </w:r>
      <w:r>
        <w:t>itti</w:t>
      </w:r>
      <w:r>
        <w:rPr>
          <w:spacing w:val="-1"/>
        </w:rPr>
        <w:t>n</w:t>
      </w:r>
      <w:r>
        <w:t>g and proce</w:t>
      </w:r>
      <w:r>
        <w:rPr>
          <w:spacing w:val="-1"/>
        </w:rPr>
        <w:t>s</w:t>
      </w:r>
      <w:r>
        <w:t>sing proposed plan a</w:t>
      </w:r>
      <w:r>
        <w:rPr>
          <w:spacing w:val="-2"/>
        </w:rPr>
        <w:t>m</w:t>
      </w:r>
      <w:r>
        <w:t>end</w:t>
      </w:r>
      <w:r>
        <w:rPr>
          <w:spacing w:val="-2"/>
        </w:rPr>
        <w:t>m</w:t>
      </w:r>
      <w:r>
        <w:rPr>
          <w:spacing w:val="1"/>
        </w:rPr>
        <w:t>e</w:t>
      </w:r>
      <w:r>
        <w:t xml:space="preserve">nts, and </w:t>
      </w:r>
      <w:r>
        <w:rPr>
          <w:spacing w:val="-2"/>
        </w:rPr>
        <w:t>m</w:t>
      </w:r>
      <w:r>
        <w:t>ay establish</w:t>
      </w:r>
      <w:r>
        <w:rPr>
          <w:spacing w:val="-2"/>
        </w:rPr>
        <w:t xml:space="preserve"> </w:t>
      </w:r>
      <w:r>
        <w:t xml:space="preserve">reasonable fees to investigate and process petitions. </w:t>
      </w:r>
      <w:r>
        <w:rPr>
          <w:spacing w:val="-2"/>
        </w:rPr>
        <w:t>A</w:t>
      </w:r>
      <w:r>
        <w:t>ll ad</w:t>
      </w:r>
      <w:r>
        <w:rPr>
          <w:spacing w:val="-2"/>
        </w:rPr>
        <w:t>m</w:t>
      </w:r>
      <w:r>
        <w:rPr>
          <w:spacing w:val="1"/>
        </w:rPr>
        <w:t>i</w:t>
      </w:r>
      <w:r>
        <w:t>nist</w:t>
      </w:r>
      <w:r>
        <w:rPr>
          <w:spacing w:val="-1"/>
        </w:rPr>
        <w:t>ra</w:t>
      </w:r>
      <w:r>
        <w:t>tive rulin</w:t>
      </w:r>
      <w:r>
        <w:rPr>
          <w:spacing w:val="-1"/>
        </w:rPr>
        <w:t>g</w:t>
      </w:r>
      <w:r>
        <w:t>s of</w:t>
      </w:r>
      <w:r>
        <w:rPr>
          <w:spacing w:val="-1"/>
        </w:rPr>
        <w:t xml:space="preserve"> </w:t>
      </w:r>
      <w:r>
        <w:t xml:space="preserve">the Public Works Manager </w:t>
      </w:r>
      <w:r>
        <w:rPr>
          <w:spacing w:val="-2"/>
        </w:rPr>
        <w:t>m</w:t>
      </w:r>
      <w:r>
        <w:t xml:space="preserve">ay be appealed to the </w:t>
      </w:r>
      <w:r w:rsidRPr="0096776F">
        <w:t>Board of County Commissioners</w:t>
      </w:r>
      <w:r>
        <w:t>.</w:t>
      </w:r>
    </w:p>
    <w:p w14:paraId="536D45BE" w14:textId="471608E5" w:rsidR="00DC5C1C" w:rsidRDefault="005661CD" w:rsidP="00412B48">
      <w:pPr>
        <w:pStyle w:val="BodyText"/>
        <w:keepLines/>
      </w:pPr>
      <w:r>
        <w:t xml:space="preserve">Minor changes </w:t>
      </w:r>
      <w:r>
        <w:rPr>
          <w:spacing w:val="-2"/>
        </w:rPr>
        <w:t>m</w:t>
      </w:r>
      <w:r>
        <w:t xml:space="preserve">ay occur in the solid waste </w:t>
      </w:r>
      <w:r>
        <w:rPr>
          <w:spacing w:val="-2"/>
        </w:rPr>
        <w:t>m</w:t>
      </w:r>
      <w:r>
        <w:rPr>
          <w:spacing w:val="-1"/>
        </w:rPr>
        <w:t>a</w:t>
      </w:r>
      <w:r>
        <w:t>nage</w:t>
      </w:r>
      <w:r>
        <w:rPr>
          <w:spacing w:val="-2"/>
        </w:rPr>
        <w:t>m</w:t>
      </w:r>
      <w:r>
        <w:t>ent syste</w:t>
      </w:r>
      <w:r>
        <w:rPr>
          <w:spacing w:val="-2"/>
        </w:rPr>
        <w:t>m</w:t>
      </w:r>
      <w:r>
        <w:t>, whether due to internal decisions or external factors. These can be adopted without going through a fo</w:t>
      </w:r>
      <w:r>
        <w:rPr>
          <w:spacing w:val="2"/>
        </w:rPr>
        <w:t>r</w:t>
      </w:r>
      <w:r>
        <w:rPr>
          <w:spacing w:val="-2"/>
        </w:rPr>
        <w:t>m</w:t>
      </w:r>
      <w:r>
        <w:t>al amend</w:t>
      </w:r>
      <w:r>
        <w:rPr>
          <w:spacing w:val="-2"/>
        </w:rPr>
        <w:t>m</w:t>
      </w:r>
      <w:r>
        <w:t>ent process. If there is uncertainty about whether or not a change is “</w:t>
      </w:r>
      <w:r>
        <w:rPr>
          <w:spacing w:val="-2"/>
        </w:rPr>
        <w:t>m</w:t>
      </w:r>
      <w:r>
        <w:t xml:space="preserve">inor,” it should be discussed by the SWAC and a decision </w:t>
      </w:r>
      <w:r>
        <w:rPr>
          <w:spacing w:val="-2"/>
        </w:rPr>
        <w:t>m</w:t>
      </w:r>
      <w:r>
        <w:t>ade based on the consensus of that com</w:t>
      </w:r>
      <w:r>
        <w:rPr>
          <w:spacing w:val="-2"/>
        </w:rPr>
        <w:t>m</w:t>
      </w:r>
      <w:r>
        <w:rPr>
          <w:spacing w:val="2"/>
        </w:rPr>
        <w:t>i</w:t>
      </w:r>
      <w:r>
        <w:t>ttee.</w:t>
      </w:r>
    </w:p>
    <w:p w14:paraId="70ECC2BC" w14:textId="1DBEB25A" w:rsidR="00DC5C1C" w:rsidRDefault="005661CD" w:rsidP="002421D4">
      <w:pPr>
        <w:pStyle w:val="BodyText"/>
        <w:keepLines/>
      </w:pPr>
      <w:r>
        <w:t>I</w:t>
      </w:r>
      <w:r w:rsidRPr="002421D4">
        <w:t>m</w:t>
      </w:r>
      <w:r>
        <w:t>plicit in the develop</w:t>
      </w:r>
      <w:r w:rsidRPr="002421D4">
        <w:t>m</w:t>
      </w:r>
      <w:r>
        <w:t>ent and adoption of this P</w:t>
      </w:r>
      <w:r w:rsidRPr="002421D4">
        <w:t>l</w:t>
      </w:r>
      <w:r>
        <w:t xml:space="preserve">an is the understanding that in the future, the County </w:t>
      </w:r>
      <w:r w:rsidRPr="002421D4">
        <w:t>m</w:t>
      </w:r>
      <w:r>
        <w:t>ay need to take action for var</w:t>
      </w:r>
      <w:r w:rsidRPr="002421D4">
        <w:t>i</w:t>
      </w:r>
      <w:r>
        <w:t>ous reasons, and that these actions can be undertaken</w:t>
      </w:r>
      <w:r w:rsidRPr="002421D4">
        <w:t xml:space="preserve"> </w:t>
      </w:r>
      <w:r>
        <w:t>without</w:t>
      </w:r>
      <w:r w:rsidRPr="002421D4">
        <w:t xml:space="preserve"> </w:t>
      </w:r>
      <w:r>
        <w:t>the</w:t>
      </w:r>
      <w:r w:rsidRPr="002421D4">
        <w:t xml:space="preserve"> </w:t>
      </w:r>
      <w:r>
        <w:t>need to a</w:t>
      </w:r>
      <w:r w:rsidRPr="002421D4">
        <w:t>m</w:t>
      </w:r>
      <w:r>
        <w:t>end this Plan beforehand.</w:t>
      </w:r>
      <w:r w:rsidR="00DC5C1C">
        <w:t xml:space="preserve">  These include the introduction of new state, federal, and international government regulations and policies, advancements in technology, and changes in product use and design. Consequently, the County may need to adjust the recommendations in this Plan or add new action items to the implementation strategy to effectively address them before </w:t>
      </w:r>
      <w:r w:rsidR="00412B48">
        <w:t>the</w:t>
      </w:r>
      <w:r w:rsidR="00DC5C1C">
        <w:t xml:space="preserve"> Plan is updated again in 2029. When these issues arise, the Plan may need to be amended or revised to address them and will be referenced in our next Plan update in 2029.</w:t>
      </w:r>
    </w:p>
    <w:p w14:paraId="55D1B6A6" w14:textId="45F79198" w:rsidR="005661CD" w:rsidRDefault="005661CD" w:rsidP="00412B48">
      <w:pPr>
        <w:pStyle w:val="BodyText"/>
      </w:pPr>
      <w:r>
        <w:t xml:space="preserve"> In that case, the Public Works</w:t>
      </w:r>
      <w:r w:rsidRPr="00A300A7">
        <w:t xml:space="preserve"> Manager </w:t>
      </w:r>
      <w:r>
        <w:t>will endea</w:t>
      </w:r>
      <w:r>
        <w:rPr>
          <w:spacing w:val="-1"/>
        </w:rPr>
        <w:t>v</w:t>
      </w:r>
      <w:r>
        <w:t>or to inform</w:t>
      </w:r>
      <w:r>
        <w:rPr>
          <w:spacing w:val="-2"/>
        </w:rPr>
        <w:t xml:space="preserve"> </w:t>
      </w:r>
      <w:r>
        <w:t xml:space="preserve">the SWAC </w:t>
      </w:r>
      <w:r>
        <w:rPr>
          <w:spacing w:val="1"/>
        </w:rPr>
        <w:t>a</w:t>
      </w:r>
      <w:r>
        <w:t>nd other key</w:t>
      </w:r>
      <w:r>
        <w:rPr>
          <w:spacing w:val="-3"/>
        </w:rPr>
        <w:t xml:space="preserve"> </w:t>
      </w:r>
      <w:r>
        <w:t>stakeh</w:t>
      </w:r>
      <w:r>
        <w:rPr>
          <w:spacing w:val="-1"/>
        </w:rPr>
        <w:t>o</w:t>
      </w:r>
      <w:r>
        <w:rPr>
          <w:spacing w:val="1"/>
        </w:rPr>
        <w:t>l</w:t>
      </w:r>
      <w:r>
        <w:t>ders as soon as feasibly po</w:t>
      </w:r>
      <w:r>
        <w:rPr>
          <w:spacing w:val="-1"/>
        </w:rPr>
        <w:t>s</w:t>
      </w:r>
      <w:r>
        <w:t>sible, b</w:t>
      </w:r>
      <w:r>
        <w:rPr>
          <w:spacing w:val="-1"/>
        </w:rPr>
        <w:t>u</w:t>
      </w:r>
      <w:r>
        <w:t>t not neces</w:t>
      </w:r>
      <w:r>
        <w:rPr>
          <w:spacing w:val="-1"/>
        </w:rPr>
        <w:t>s</w:t>
      </w:r>
      <w:r>
        <w:t>arily before new actions are i</w:t>
      </w:r>
      <w:r>
        <w:rPr>
          <w:spacing w:val="-2"/>
        </w:rPr>
        <w:t>m</w:t>
      </w:r>
      <w:r>
        <w:t>ple</w:t>
      </w:r>
      <w:r>
        <w:rPr>
          <w:spacing w:val="-2"/>
        </w:rPr>
        <w:t>m</w:t>
      </w:r>
      <w:r>
        <w:t>ent</w:t>
      </w:r>
      <w:r>
        <w:rPr>
          <w:spacing w:val="-1"/>
        </w:rPr>
        <w:t>e</w:t>
      </w:r>
      <w:r>
        <w:t>d. If the e</w:t>
      </w:r>
      <w:r>
        <w:rPr>
          <w:spacing w:val="-2"/>
        </w:rPr>
        <w:t>m</w:t>
      </w:r>
      <w:r>
        <w:t>ergency results in per</w:t>
      </w:r>
      <w:r>
        <w:rPr>
          <w:spacing w:val="-2"/>
        </w:rPr>
        <w:t>m</w:t>
      </w:r>
      <w:r>
        <w:t xml:space="preserve">anent and significant changes to the solid waste system, an </w:t>
      </w:r>
      <w:r>
        <w:rPr>
          <w:spacing w:val="1"/>
        </w:rPr>
        <w:t>a</w:t>
      </w:r>
      <w:r>
        <w:rPr>
          <w:spacing w:val="-2"/>
        </w:rPr>
        <w:t>m</w:t>
      </w:r>
      <w:r>
        <w:t>end</w:t>
      </w:r>
      <w:r>
        <w:rPr>
          <w:spacing w:val="-2"/>
        </w:rPr>
        <w:t>m</w:t>
      </w:r>
      <w:r>
        <w:t>ent to this Plan will be prepared in a ti</w:t>
      </w:r>
      <w:r>
        <w:rPr>
          <w:spacing w:val="-2"/>
        </w:rPr>
        <w:t>m</w:t>
      </w:r>
      <w:r>
        <w:t>ely fashion. If, however, the e</w:t>
      </w:r>
      <w:r>
        <w:rPr>
          <w:spacing w:val="-2"/>
        </w:rPr>
        <w:t>m</w:t>
      </w:r>
      <w:r>
        <w:t>ergency actions are only undertaken on a te</w:t>
      </w:r>
      <w:r>
        <w:rPr>
          <w:spacing w:val="-2"/>
        </w:rPr>
        <w:t>m</w:t>
      </w:r>
      <w:r>
        <w:t>porary or short-t</w:t>
      </w:r>
      <w:r>
        <w:rPr>
          <w:spacing w:val="-1"/>
        </w:rPr>
        <w:t>e</w:t>
      </w:r>
      <w:r>
        <w:t>rm</w:t>
      </w:r>
      <w:r>
        <w:rPr>
          <w:spacing w:val="-2"/>
        </w:rPr>
        <w:t xml:space="preserve"> </w:t>
      </w:r>
      <w:r>
        <w:t>basis, an a</w:t>
      </w:r>
      <w:r>
        <w:rPr>
          <w:spacing w:val="-2"/>
        </w:rPr>
        <w:t>m</w:t>
      </w:r>
      <w:r>
        <w:t>end</w:t>
      </w:r>
      <w:r>
        <w:rPr>
          <w:spacing w:val="-2"/>
        </w:rPr>
        <w:t>m</w:t>
      </w:r>
      <w:r>
        <w:t>ent may not be co</w:t>
      </w:r>
      <w:r>
        <w:rPr>
          <w:spacing w:val="-1"/>
        </w:rPr>
        <w:t>ns</w:t>
      </w:r>
      <w:r>
        <w:t xml:space="preserve">idered </w:t>
      </w:r>
      <w:r>
        <w:rPr>
          <w:spacing w:val="-1"/>
        </w:rPr>
        <w:t>n</w:t>
      </w:r>
      <w:r>
        <w:t>ece</w:t>
      </w:r>
      <w:r>
        <w:rPr>
          <w:spacing w:val="-1"/>
        </w:rPr>
        <w:t>s</w:t>
      </w:r>
      <w:r>
        <w:t xml:space="preserve">sary. Any questions about what actions </w:t>
      </w:r>
      <w:r>
        <w:rPr>
          <w:spacing w:val="-2"/>
        </w:rPr>
        <w:t>m</w:t>
      </w:r>
      <w:r>
        <w:t>ay be considered “te</w:t>
      </w:r>
      <w:r>
        <w:rPr>
          <w:spacing w:val="-2"/>
        </w:rPr>
        <w:t>m</w:t>
      </w:r>
      <w:r>
        <w:t>porary” or “significant” should be brought to the S</w:t>
      </w:r>
      <w:r>
        <w:rPr>
          <w:spacing w:val="-2"/>
        </w:rPr>
        <w:t>W</w:t>
      </w:r>
      <w:r>
        <w:t xml:space="preserve">AC for </w:t>
      </w:r>
      <w:r>
        <w:rPr>
          <w:spacing w:val="2"/>
        </w:rPr>
        <w:t>t</w:t>
      </w:r>
      <w:r>
        <w:t>heir ad</w:t>
      </w:r>
      <w:r>
        <w:rPr>
          <w:spacing w:val="-1"/>
        </w:rPr>
        <w:t>v</w:t>
      </w:r>
      <w:r>
        <w:rPr>
          <w:spacing w:val="1"/>
        </w:rPr>
        <w:t>i</w:t>
      </w:r>
      <w:r>
        <w:t>ce.</w:t>
      </w:r>
    </w:p>
    <w:p w14:paraId="2C3F1913" w14:textId="02852F65" w:rsidR="00450DBB" w:rsidRDefault="005661CD" w:rsidP="00412B48">
      <w:pPr>
        <w:pStyle w:val="BodyText"/>
      </w:pPr>
      <w:r w:rsidRPr="004B67BE">
        <w:t>Similar to the allowance for emergency action discussed above,</w:t>
      </w:r>
      <w:r>
        <w:t xml:space="preserve"> the</w:t>
      </w:r>
      <w:r w:rsidRPr="004B67BE">
        <w:t xml:space="preserve"> County will need to make operational decisions and expenditures to comply with future regulatory changes and update permit requirements as applicable. Plan update and coordination with the SWAC will not be required or initiated for these future actions, as they are considered operational activities.</w:t>
      </w:r>
    </w:p>
    <w:p w14:paraId="79614E4B" w14:textId="77777777" w:rsidR="00C310BB" w:rsidRDefault="00C310BB" w:rsidP="005661CD">
      <w:pPr>
        <w:pStyle w:val="BodyText"/>
      </w:pPr>
    </w:p>
    <w:p w14:paraId="322BB5F5" w14:textId="77777777" w:rsidR="00C310BB" w:rsidRDefault="00C310BB" w:rsidP="005661CD">
      <w:pPr>
        <w:pStyle w:val="BodyText"/>
      </w:pPr>
    </w:p>
    <w:p w14:paraId="50F7341A" w14:textId="3B8681BB" w:rsidR="00C310BB" w:rsidRDefault="00C310BB" w:rsidP="005661CD">
      <w:pPr>
        <w:pStyle w:val="BodyText"/>
        <w:sectPr w:rsidR="00C310BB" w:rsidSect="008C6281">
          <w:headerReference w:type="even" r:id="rId188"/>
          <w:headerReference w:type="default" r:id="rId189"/>
          <w:footerReference w:type="even" r:id="rId190"/>
          <w:footerReference w:type="default" r:id="rId191"/>
          <w:headerReference w:type="first" r:id="rId192"/>
          <w:footerReference w:type="first" r:id="rId193"/>
          <w:pgSz w:w="12240" w:h="15840"/>
          <w:pgMar w:top="1440" w:right="1440" w:bottom="1440" w:left="1440" w:header="720" w:footer="720" w:gutter="0"/>
          <w:pgNumType w:start="1" w:chapStyle="1"/>
          <w:cols w:space="720"/>
          <w:titlePg/>
          <w:docGrid w:linePitch="360"/>
        </w:sectPr>
      </w:pPr>
    </w:p>
    <w:p w14:paraId="000893CB" w14:textId="77777777" w:rsidR="00450DBB" w:rsidRDefault="00450DBB" w:rsidP="00450DBB">
      <w:pPr>
        <w:pStyle w:val="AppendixCaption"/>
      </w:pPr>
    </w:p>
    <w:p w14:paraId="7C38995B" w14:textId="6E7C3B9C" w:rsidR="00450DBB" w:rsidRDefault="00450DBB" w:rsidP="00450DBB">
      <w:pPr>
        <w:pStyle w:val="AppendixCaption"/>
      </w:pPr>
      <w:bookmarkStart w:id="467" w:name="_Toc148691359"/>
      <w:r>
        <w:t xml:space="preserve">Appendix </w:t>
      </w:r>
      <w:r w:rsidR="00124C0A">
        <w:fldChar w:fldCharType="begin"/>
      </w:r>
      <w:r w:rsidR="00124C0A">
        <w:instrText xml:space="preserve"> SEQ Appendix \* ALPHABETIC </w:instrText>
      </w:r>
      <w:r w:rsidR="00124C0A">
        <w:fldChar w:fldCharType="separate"/>
      </w:r>
      <w:r w:rsidR="000E08A3">
        <w:rPr>
          <w:noProof/>
        </w:rPr>
        <w:t>A</w:t>
      </w:r>
      <w:r w:rsidR="00124C0A">
        <w:rPr>
          <w:noProof/>
        </w:rPr>
        <w:fldChar w:fldCharType="end"/>
      </w:r>
      <w:r>
        <w:rPr>
          <w:noProof/>
        </w:rPr>
        <w:t>:</w:t>
      </w:r>
      <w:r>
        <w:br/>
        <w:t>Executed Solid Waste Interlocal Agreements</w:t>
      </w:r>
      <w:bookmarkEnd w:id="467"/>
    </w:p>
    <w:p w14:paraId="22601FE9" w14:textId="77777777" w:rsidR="00450DBB" w:rsidRDefault="00450DBB" w:rsidP="00450DBB">
      <w:r>
        <w:br w:type="page"/>
      </w:r>
    </w:p>
    <w:p w14:paraId="268881C2" w14:textId="77777777" w:rsidR="00450DBB" w:rsidRDefault="00450DBB" w:rsidP="00450DBB">
      <w:pPr>
        <w:rPr>
          <w:i/>
          <w:iCs/>
        </w:rPr>
      </w:pPr>
    </w:p>
    <w:p w14:paraId="0C6C1DE1" w14:textId="67491F9B" w:rsidR="00B67493" w:rsidRDefault="00450DBB" w:rsidP="00450DBB">
      <w:pPr>
        <w:pStyle w:val="IntentionallyBlank"/>
      </w:pPr>
      <w:r w:rsidRPr="000F15BC">
        <w:t>This page intentionally left blank.</w:t>
      </w:r>
    </w:p>
    <w:p w14:paraId="06EF19E8" w14:textId="77777777" w:rsidR="00366BD1" w:rsidRDefault="00366BD1">
      <w:pPr>
        <w:sectPr w:rsidR="00366BD1" w:rsidSect="00FE5CFC">
          <w:headerReference w:type="even" r:id="rId194"/>
          <w:headerReference w:type="default" r:id="rId195"/>
          <w:footerReference w:type="even" r:id="rId196"/>
          <w:footerReference w:type="default" r:id="rId197"/>
          <w:footerReference w:type="first" r:id="rId198"/>
          <w:pgSz w:w="12240" w:h="15840"/>
          <w:pgMar w:top="1440" w:right="1440" w:bottom="1440" w:left="1440" w:header="720" w:footer="720" w:gutter="0"/>
          <w:pgNumType w:start="1" w:chapStyle="1"/>
          <w:cols w:space="720"/>
          <w:docGrid w:linePitch="360"/>
        </w:sectPr>
      </w:pPr>
    </w:p>
    <w:p w14:paraId="7B4E5BA4" w14:textId="1DC17DC6" w:rsidR="00B67493" w:rsidRDefault="00B67493">
      <w:pPr>
        <w:rPr>
          <w:rFonts w:ascii="Arial" w:hAnsi="Arial"/>
          <w:i/>
          <w:iCs/>
          <w:szCs w:val="24"/>
        </w:rPr>
      </w:pPr>
    </w:p>
    <w:p w14:paraId="01B685D0" w14:textId="72BED617" w:rsidR="00B67493" w:rsidRDefault="00B67493" w:rsidP="00B67493">
      <w:pPr>
        <w:rPr>
          <w:rFonts w:ascii="Arial" w:hAnsi="Arial"/>
          <w:i/>
          <w:iCs/>
          <w:szCs w:val="24"/>
        </w:rPr>
      </w:pPr>
      <w:r>
        <w:rPr>
          <w:noProof/>
        </w:rPr>
        <w:drawing>
          <wp:inline distT="0" distB="0" distL="0" distR="0" wp14:anchorId="1E2816C9" wp14:editId="08AB3332">
            <wp:extent cx="5943600" cy="7687310"/>
            <wp:effectExtent l="0" t="0" r="0" b="8890"/>
            <wp:docPr id="14" name="Picture 1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 letter&#10;&#10;Description automatically generated"/>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br w:type="page"/>
      </w:r>
    </w:p>
    <w:p w14:paraId="52381E94" w14:textId="2F12D16D" w:rsidR="00B67493" w:rsidRDefault="00B67493" w:rsidP="00B67493">
      <w:pPr>
        <w:rPr>
          <w:rFonts w:ascii="Arial" w:hAnsi="Arial"/>
          <w:i/>
          <w:iCs/>
          <w:szCs w:val="24"/>
        </w:rPr>
      </w:pPr>
      <w:r>
        <w:rPr>
          <w:noProof/>
        </w:rPr>
        <w:drawing>
          <wp:inline distT="0" distB="0" distL="0" distR="0" wp14:anchorId="7FF912B1" wp14:editId="17EB1AFA">
            <wp:extent cx="5943600" cy="7687310"/>
            <wp:effectExtent l="0" t="0" r="0" b="8890"/>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letter&#10;&#10;Description automatically generated"/>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br w:type="page"/>
      </w:r>
    </w:p>
    <w:p w14:paraId="4DF9FF70" w14:textId="30C3C559" w:rsidR="00B67493" w:rsidRDefault="00B67493" w:rsidP="00B67493">
      <w:pPr>
        <w:rPr>
          <w:rFonts w:ascii="Arial" w:hAnsi="Arial"/>
          <w:i/>
          <w:iCs/>
          <w:szCs w:val="24"/>
        </w:rPr>
      </w:pPr>
      <w:r>
        <w:rPr>
          <w:noProof/>
        </w:rPr>
        <w:drawing>
          <wp:inline distT="0" distB="0" distL="0" distR="0" wp14:anchorId="6176B8ED" wp14:editId="3651148E">
            <wp:extent cx="5943600" cy="7687310"/>
            <wp:effectExtent l="0" t="0" r="0" b="8890"/>
            <wp:docPr id="57" name="Picture 5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ext, letter&#10;&#10;Description automatically generated"/>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br w:type="page"/>
      </w:r>
    </w:p>
    <w:p w14:paraId="0AC95D35" w14:textId="7118A355" w:rsidR="00B67493" w:rsidRDefault="00B67493" w:rsidP="00B67493">
      <w:pPr>
        <w:rPr>
          <w:rFonts w:ascii="Arial" w:hAnsi="Arial"/>
          <w:i/>
          <w:iCs/>
          <w:szCs w:val="24"/>
        </w:rPr>
      </w:pPr>
      <w:r>
        <w:rPr>
          <w:noProof/>
        </w:rPr>
        <w:drawing>
          <wp:inline distT="0" distB="0" distL="0" distR="0" wp14:anchorId="593EEADD" wp14:editId="5F810530">
            <wp:extent cx="5943600" cy="7687310"/>
            <wp:effectExtent l="0" t="0" r="0" b="8890"/>
            <wp:docPr id="2764" name="Picture 276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4" name="Picture 2764" descr="Text&#10;&#10;Description automatically generated"/>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br w:type="page"/>
      </w:r>
    </w:p>
    <w:p w14:paraId="6A0974D8" w14:textId="64DF6BDE" w:rsidR="00B67493" w:rsidRDefault="00B67493" w:rsidP="00B67493">
      <w:pPr>
        <w:rPr>
          <w:rFonts w:ascii="Arial" w:hAnsi="Arial"/>
          <w:i/>
          <w:iCs/>
          <w:szCs w:val="24"/>
        </w:rPr>
      </w:pPr>
      <w:r>
        <w:rPr>
          <w:noProof/>
        </w:rPr>
        <w:drawing>
          <wp:inline distT="0" distB="0" distL="0" distR="0" wp14:anchorId="6A39FF6F" wp14:editId="777EDD77">
            <wp:extent cx="5943600" cy="7687310"/>
            <wp:effectExtent l="0" t="0" r="0" b="8890"/>
            <wp:docPr id="2765" name="Picture 276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 name="Picture 2765" descr="Text, letter&#10;&#10;Description automatically generated"/>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br w:type="page"/>
      </w:r>
    </w:p>
    <w:p w14:paraId="07D48453" w14:textId="69023AF7" w:rsidR="00B67493" w:rsidRDefault="00B67493" w:rsidP="00B67493">
      <w:pPr>
        <w:rPr>
          <w:rFonts w:ascii="Arial" w:hAnsi="Arial"/>
          <w:i/>
          <w:iCs/>
          <w:szCs w:val="24"/>
        </w:rPr>
      </w:pPr>
      <w:r>
        <w:rPr>
          <w:noProof/>
        </w:rPr>
        <w:drawing>
          <wp:inline distT="0" distB="0" distL="0" distR="0" wp14:anchorId="159D053A" wp14:editId="0C13FA25">
            <wp:extent cx="5943600" cy="7687310"/>
            <wp:effectExtent l="0" t="0" r="0" b="8890"/>
            <wp:docPr id="2773" name="Picture 277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3" name="Picture 2773" descr="Text, letter&#10;&#10;Description automatically generated"/>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br w:type="page"/>
      </w:r>
    </w:p>
    <w:p w14:paraId="7EE50F4F" w14:textId="68820AD1" w:rsidR="00B67493" w:rsidRDefault="00B67493" w:rsidP="00B67493">
      <w:pPr>
        <w:rPr>
          <w:rFonts w:ascii="Arial" w:hAnsi="Arial"/>
          <w:i/>
          <w:iCs/>
          <w:szCs w:val="24"/>
        </w:rPr>
      </w:pPr>
      <w:r>
        <w:rPr>
          <w:noProof/>
        </w:rPr>
        <w:drawing>
          <wp:inline distT="0" distB="0" distL="0" distR="0" wp14:anchorId="5FE5D45B" wp14:editId="26696DFB">
            <wp:extent cx="5943600" cy="7687310"/>
            <wp:effectExtent l="0" t="0" r="0" b="8890"/>
            <wp:docPr id="2780" name="Picture 278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 name="Picture 2780" descr="Text, letter&#10;&#10;Description automatically generated"/>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br w:type="page"/>
      </w:r>
    </w:p>
    <w:p w14:paraId="34893B84" w14:textId="48418AE6" w:rsidR="00B67493" w:rsidRDefault="00B67493" w:rsidP="00B67493">
      <w:pPr>
        <w:rPr>
          <w:rFonts w:ascii="Arial" w:hAnsi="Arial"/>
          <w:i/>
          <w:iCs/>
          <w:szCs w:val="24"/>
        </w:rPr>
      </w:pPr>
      <w:r>
        <w:rPr>
          <w:noProof/>
        </w:rPr>
        <w:drawing>
          <wp:inline distT="0" distB="0" distL="0" distR="0" wp14:anchorId="157A7738" wp14:editId="372B64BA">
            <wp:extent cx="5943600" cy="7687310"/>
            <wp:effectExtent l="0" t="0" r="0" b="8890"/>
            <wp:docPr id="2782" name="Picture 278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2" name="Picture 2782" descr="Text, letter&#10;&#10;Description automatically generated"/>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br w:type="page"/>
      </w:r>
    </w:p>
    <w:p w14:paraId="0FBD0D80" w14:textId="7BA1F709" w:rsidR="00B67493" w:rsidRDefault="00B67493" w:rsidP="00B67493">
      <w:pPr>
        <w:rPr>
          <w:rFonts w:ascii="Arial" w:hAnsi="Arial"/>
          <w:i/>
          <w:iCs/>
          <w:szCs w:val="24"/>
        </w:rPr>
      </w:pPr>
      <w:r>
        <w:rPr>
          <w:noProof/>
        </w:rPr>
        <w:drawing>
          <wp:inline distT="0" distB="0" distL="0" distR="0" wp14:anchorId="0F8F0FFB" wp14:editId="64B39C25">
            <wp:extent cx="5943600" cy="7687310"/>
            <wp:effectExtent l="0" t="0" r="0" b="8890"/>
            <wp:docPr id="2783" name="Picture 27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3" name="Picture 2783" descr="Text, letter&#10;&#10;Description automatically generated"/>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br w:type="page"/>
      </w:r>
    </w:p>
    <w:p w14:paraId="62BB931B" w14:textId="3EA1BE8A" w:rsidR="00B67493" w:rsidRDefault="00B67493" w:rsidP="00B67493">
      <w:pPr>
        <w:rPr>
          <w:rFonts w:ascii="Arial" w:hAnsi="Arial"/>
          <w:i/>
          <w:iCs/>
          <w:szCs w:val="24"/>
        </w:rPr>
      </w:pPr>
      <w:r>
        <w:rPr>
          <w:noProof/>
        </w:rPr>
        <w:drawing>
          <wp:inline distT="0" distB="0" distL="0" distR="0" wp14:anchorId="5E1788A7" wp14:editId="0B15EA99">
            <wp:extent cx="5943600" cy="7687310"/>
            <wp:effectExtent l="0" t="0" r="0" b="8890"/>
            <wp:docPr id="2785" name="Picture 2785"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5" name="Picture 2785" descr="Diagram, text&#10;&#10;Description automatically generated"/>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br w:type="page"/>
      </w:r>
    </w:p>
    <w:p w14:paraId="51076812" w14:textId="3B726A60" w:rsidR="00B67493" w:rsidRDefault="00B67493" w:rsidP="00B67493">
      <w:pPr>
        <w:rPr>
          <w:rFonts w:ascii="Arial" w:hAnsi="Arial"/>
          <w:i/>
          <w:iCs/>
          <w:szCs w:val="24"/>
        </w:rPr>
      </w:pPr>
      <w:r>
        <w:rPr>
          <w:noProof/>
        </w:rPr>
        <w:drawing>
          <wp:inline distT="0" distB="0" distL="0" distR="0" wp14:anchorId="2F67C981" wp14:editId="3CAB4E3B">
            <wp:extent cx="5943600" cy="7687310"/>
            <wp:effectExtent l="0" t="0" r="0" b="8890"/>
            <wp:docPr id="2787" name="Picture 278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7" name="Picture 2787" descr="Diagram&#10;&#10;Description automatically generated"/>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r>
        <w:br w:type="page"/>
      </w:r>
    </w:p>
    <w:p w14:paraId="24305EA5" w14:textId="6EAD36AC" w:rsidR="00B67493" w:rsidRDefault="00B67493" w:rsidP="00B67493">
      <w:pPr>
        <w:rPr>
          <w:rFonts w:ascii="Arial" w:hAnsi="Arial"/>
          <w:i/>
          <w:iCs/>
          <w:szCs w:val="24"/>
        </w:rPr>
      </w:pPr>
      <w:r>
        <w:rPr>
          <w:noProof/>
        </w:rPr>
        <w:drawing>
          <wp:inline distT="0" distB="0" distL="0" distR="0" wp14:anchorId="1963F7DD" wp14:editId="48CF7988">
            <wp:extent cx="5943600" cy="7687310"/>
            <wp:effectExtent l="0" t="0" r="0" b="8890"/>
            <wp:docPr id="2788" name="Picture 2788" descr="Diagram, 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8" name="Picture 2788" descr="Diagram, text, letter&#10;&#10;Description automatically generated"/>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0439A626" w14:textId="0565E69D" w:rsidR="00366BD1" w:rsidRDefault="00B67493" w:rsidP="00B67493">
      <w:pPr>
        <w:pStyle w:val="IntentionallyBlank"/>
        <w:jc w:val="left"/>
      </w:pPr>
      <w:r>
        <w:rPr>
          <w:noProof/>
        </w:rPr>
        <w:drawing>
          <wp:inline distT="0" distB="0" distL="0" distR="0" wp14:anchorId="7513FD39" wp14:editId="520D7459">
            <wp:extent cx="5943600" cy="7687310"/>
            <wp:effectExtent l="0" t="0" r="0" b="8890"/>
            <wp:docPr id="2790" name="Picture 279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0" name="Picture 2790" descr="Text, letter&#10;&#10;Description automatically generated"/>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943600" cy="7687310"/>
                    </a:xfrm>
                    <a:prstGeom prst="rect">
                      <a:avLst/>
                    </a:prstGeom>
                  </pic:spPr>
                </pic:pic>
              </a:graphicData>
            </a:graphic>
          </wp:inline>
        </w:drawing>
      </w:r>
    </w:p>
    <w:p w14:paraId="314CC9B6" w14:textId="77777777" w:rsidR="00366BD1" w:rsidRDefault="00366BD1">
      <w:pPr>
        <w:rPr>
          <w:rFonts w:ascii="Arial" w:hAnsi="Arial"/>
          <w:i/>
          <w:iCs/>
          <w:szCs w:val="24"/>
        </w:rPr>
      </w:pPr>
      <w:r>
        <w:br w:type="page"/>
      </w:r>
    </w:p>
    <w:p w14:paraId="69E31931" w14:textId="77777777" w:rsidR="00366BD1" w:rsidRDefault="00366BD1" w:rsidP="00366BD1">
      <w:pPr>
        <w:rPr>
          <w:i/>
          <w:iCs/>
        </w:rPr>
      </w:pPr>
    </w:p>
    <w:p w14:paraId="6ADEEE39" w14:textId="1145A17A" w:rsidR="00450DBB" w:rsidRDefault="00366BD1" w:rsidP="00366BD1">
      <w:pPr>
        <w:pStyle w:val="IntentionallyBlank"/>
      </w:pPr>
      <w:r w:rsidRPr="000F15BC">
        <w:t xml:space="preserve">This page </w:t>
      </w:r>
      <w:r w:rsidRPr="00366BD1">
        <w:t>intentionally</w:t>
      </w:r>
      <w:r w:rsidRPr="000F15BC">
        <w:t xml:space="preserve"> left blank</w:t>
      </w:r>
      <w:r>
        <w:t>.</w:t>
      </w:r>
    </w:p>
    <w:p w14:paraId="6EB31568" w14:textId="1888D94D" w:rsidR="00B67493" w:rsidRDefault="00B67493" w:rsidP="00450DBB">
      <w:pPr>
        <w:pStyle w:val="IntentionallyBlank"/>
        <w:sectPr w:rsidR="00B67493" w:rsidSect="00366BD1">
          <w:headerReference w:type="even" r:id="rId212"/>
          <w:headerReference w:type="default" r:id="rId213"/>
          <w:footerReference w:type="even" r:id="rId214"/>
          <w:footerReference w:type="default" r:id="rId215"/>
          <w:pgSz w:w="12240" w:h="15840"/>
          <w:pgMar w:top="1440" w:right="1440" w:bottom="1440" w:left="1440" w:header="720" w:footer="720" w:gutter="0"/>
          <w:pgNumType w:start="1"/>
          <w:cols w:space="720"/>
          <w:docGrid w:linePitch="360"/>
        </w:sectPr>
      </w:pPr>
    </w:p>
    <w:p w14:paraId="569841B2" w14:textId="220AB1FF" w:rsidR="00450DBB" w:rsidRDefault="00450DBB" w:rsidP="00450DBB">
      <w:pPr>
        <w:pStyle w:val="AppendixCaption"/>
      </w:pPr>
      <w:bookmarkStart w:id="468" w:name="_Toc148691360"/>
      <w:r>
        <w:t xml:space="preserve">Appendix </w:t>
      </w:r>
      <w:r w:rsidR="00124C0A">
        <w:fldChar w:fldCharType="begin"/>
      </w:r>
      <w:r w:rsidR="00124C0A">
        <w:instrText xml:space="preserve"> SEQ Appendix \* ALPHABETIC </w:instrText>
      </w:r>
      <w:r w:rsidR="00124C0A">
        <w:fldChar w:fldCharType="separate"/>
      </w:r>
      <w:r w:rsidR="000E08A3">
        <w:rPr>
          <w:noProof/>
        </w:rPr>
        <w:t>B</w:t>
      </w:r>
      <w:r w:rsidR="00124C0A">
        <w:rPr>
          <w:noProof/>
        </w:rPr>
        <w:fldChar w:fldCharType="end"/>
      </w:r>
      <w:r>
        <w:rPr>
          <w:noProof/>
        </w:rPr>
        <w:t>:</w:t>
      </w:r>
      <w:r>
        <w:br/>
        <w:t>Resolutions of Adoption for this Plan</w:t>
      </w:r>
      <w:bookmarkEnd w:id="468"/>
    </w:p>
    <w:p w14:paraId="2A1D2A66" w14:textId="77777777" w:rsidR="00450DBB" w:rsidRDefault="00450DBB" w:rsidP="00450DBB">
      <w:r>
        <w:br w:type="page"/>
      </w:r>
    </w:p>
    <w:p w14:paraId="0D78B81A" w14:textId="77777777" w:rsidR="00450DBB" w:rsidRDefault="00450DBB" w:rsidP="00450DBB">
      <w:pPr>
        <w:rPr>
          <w:i/>
          <w:iCs/>
        </w:rPr>
      </w:pPr>
    </w:p>
    <w:p w14:paraId="77347F03" w14:textId="77777777" w:rsidR="00450DBB" w:rsidRDefault="00450DBB" w:rsidP="00450DBB">
      <w:pPr>
        <w:pStyle w:val="IntentionallyBlank"/>
        <w:sectPr w:rsidR="00450DBB" w:rsidSect="008C6281">
          <w:headerReference w:type="even" r:id="rId216"/>
          <w:footerReference w:type="even" r:id="rId217"/>
          <w:headerReference w:type="first" r:id="rId218"/>
          <w:footerReference w:type="first" r:id="rId219"/>
          <w:pgSz w:w="12240" w:h="15840"/>
          <w:pgMar w:top="1440" w:right="1440" w:bottom="1440" w:left="1440" w:header="720" w:footer="720" w:gutter="0"/>
          <w:pgNumType w:start="1" w:chapStyle="1"/>
          <w:cols w:space="720"/>
          <w:titlePg/>
          <w:docGrid w:linePitch="360"/>
        </w:sectPr>
      </w:pPr>
      <w:r w:rsidRPr="000F15BC">
        <w:t>This page intentionally left blank.</w:t>
      </w:r>
    </w:p>
    <w:p w14:paraId="0491830A" w14:textId="78F812A9" w:rsidR="00450DBB" w:rsidRDefault="00450DBB" w:rsidP="00450DBB">
      <w:pPr>
        <w:pStyle w:val="AppendixCaption"/>
      </w:pPr>
      <w:bookmarkStart w:id="469" w:name="_Toc148691361"/>
      <w:r>
        <w:t xml:space="preserve">Appendix </w:t>
      </w:r>
      <w:r w:rsidR="00124C0A">
        <w:fldChar w:fldCharType="begin"/>
      </w:r>
      <w:r w:rsidR="00124C0A">
        <w:instrText xml:space="preserve"> SEQ Appendix \* ALPHABETIC </w:instrText>
      </w:r>
      <w:r w:rsidR="00124C0A">
        <w:fldChar w:fldCharType="separate"/>
      </w:r>
      <w:r w:rsidR="000E08A3">
        <w:rPr>
          <w:noProof/>
        </w:rPr>
        <w:t>C</w:t>
      </w:r>
      <w:r w:rsidR="00124C0A">
        <w:rPr>
          <w:noProof/>
        </w:rPr>
        <w:fldChar w:fldCharType="end"/>
      </w:r>
      <w:r w:rsidR="000F6A5E">
        <w:rPr>
          <w:noProof/>
        </w:rPr>
        <w:t>:</w:t>
      </w:r>
      <w:r>
        <w:br/>
        <w:t>Information on the SWAC</w:t>
      </w:r>
      <w:bookmarkEnd w:id="469"/>
    </w:p>
    <w:p w14:paraId="5D5CBAE6" w14:textId="77777777" w:rsidR="00450DBB" w:rsidRDefault="00450DBB" w:rsidP="00450DBB">
      <w:r>
        <w:br w:type="page"/>
      </w:r>
    </w:p>
    <w:p w14:paraId="09F3F10F" w14:textId="77777777" w:rsidR="00450DBB" w:rsidRDefault="00450DBB" w:rsidP="00450DBB">
      <w:pPr>
        <w:rPr>
          <w:i/>
          <w:iCs/>
        </w:rPr>
      </w:pPr>
    </w:p>
    <w:p w14:paraId="06F75E84" w14:textId="77777777" w:rsidR="00450DBB" w:rsidRDefault="00450DBB" w:rsidP="00450DBB">
      <w:pPr>
        <w:pStyle w:val="IntentionallyBlank"/>
      </w:pPr>
      <w:r w:rsidRPr="000F15BC">
        <w:t>This page intentionally left blank.</w:t>
      </w:r>
    </w:p>
    <w:p w14:paraId="64208CD5" w14:textId="77777777" w:rsidR="00075366" w:rsidRDefault="00075366" w:rsidP="00AC2F2C">
      <w:pPr>
        <w:sectPr w:rsidR="00075366" w:rsidSect="00075366">
          <w:headerReference w:type="even" r:id="rId220"/>
          <w:footerReference w:type="default" r:id="rId221"/>
          <w:headerReference w:type="first" r:id="rId222"/>
          <w:pgSz w:w="12240" w:h="15840"/>
          <w:pgMar w:top="1440" w:right="1440" w:bottom="1440" w:left="1440" w:header="720" w:footer="720" w:gutter="0"/>
          <w:pgNumType w:start="1"/>
          <w:cols w:space="720"/>
          <w:titlePg/>
          <w:docGrid w:linePitch="360"/>
        </w:sectPr>
      </w:pPr>
    </w:p>
    <w:p w14:paraId="16862919" w14:textId="61E8B18A" w:rsidR="00AC2F2C" w:rsidRDefault="00AC2F2C" w:rsidP="00AC2F2C">
      <w:pPr>
        <w:tabs>
          <w:tab w:val="left" w:pos="0"/>
        </w:tabs>
        <w:rPr>
          <w:rFonts w:ascii="Arial" w:hAnsi="Arial"/>
          <w:i/>
          <w:iCs/>
          <w:szCs w:val="24"/>
        </w:rPr>
      </w:pPr>
      <w:r>
        <w:rPr>
          <w:noProof/>
        </w:rPr>
        <w:drawing>
          <wp:inline distT="0" distB="0" distL="0" distR="0" wp14:anchorId="36EFE682" wp14:editId="789DD717">
            <wp:extent cx="5943600" cy="7691755"/>
            <wp:effectExtent l="0" t="0" r="0" b="4445"/>
            <wp:docPr id="2791" name="Picture 279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1" name="Picture 2791" descr="Text, letter&#10;&#10;Description automatically generated"/>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br w:type="page"/>
      </w:r>
    </w:p>
    <w:p w14:paraId="33E36665" w14:textId="01DC5044" w:rsidR="00AC2F2C" w:rsidRDefault="00AC2F2C" w:rsidP="00AC2F2C">
      <w:pPr>
        <w:rPr>
          <w:rFonts w:ascii="Arial" w:hAnsi="Arial"/>
          <w:i/>
          <w:iCs/>
          <w:szCs w:val="24"/>
        </w:rPr>
      </w:pPr>
      <w:r>
        <w:rPr>
          <w:noProof/>
        </w:rPr>
        <w:drawing>
          <wp:inline distT="0" distB="0" distL="0" distR="0" wp14:anchorId="7BFFE484" wp14:editId="3911869C">
            <wp:extent cx="5943600" cy="7691755"/>
            <wp:effectExtent l="0" t="0" r="0" b="4445"/>
            <wp:docPr id="2792" name="Picture 279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2" name="Picture 2792" descr="Text, letter&#10;&#10;Description automatically generated"/>
                    <pic:cNvPicPr/>
                  </pic:nvPicPr>
                  <pic:blipFill>
                    <a:blip r:embed="rId2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br w:type="page"/>
      </w:r>
    </w:p>
    <w:p w14:paraId="35DC0104" w14:textId="0F5F493B" w:rsidR="00AC2F2C" w:rsidRDefault="00AC2F2C" w:rsidP="00AC2F2C">
      <w:pPr>
        <w:rPr>
          <w:rFonts w:ascii="Arial" w:hAnsi="Arial"/>
          <w:i/>
          <w:iCs/>
          <w:szCs w:val="24"/>
        </w:rPr>
      </w:pPr>
      <w:r>
        <w:rPr>
          <w:noProof/>
        </w:rPr>
        <w:drawing>
          <wp:inline distT="0" distB="0" distL="0" distR="0" wp14:anchorId="558926B0" wp14:editId="7BD414F3">
            <wp:extent cx="5943600" cy="7691755"/>
            <wp:effectExtent l="0" t="0" r="0" b="4445"/>
            <wp:docPr id="2793" name="Picture 279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3" name="Picture 2793" descr="Text&#10;&#10;Description automatically generated"/>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br w:type="page"/>
      </w:r>
    </w:p>
    <w:p w14:paraId="00806505" w14:textId="0BFC4081" w:rsidR="00AC2F2C" w:rsidRDefault="00AC2F2C" w:rsidP="00AC2F2C">
      <w:pPr>
        <w:pStyle w:val="BodyText"/>
        <w:ind w:left="0"/>
      </w:pPr>
      <w:r>
        <w:rPr>
          <w:noProof/>
        </w:rPr>
        <w:drawing>
          <wp:inline distT="0" distB="0" distL="0" distR="0" wp14:anchorId="674341F8" wp14:editId="690B0E69">
            <wp:extent cx="5943600" cy="7691717"/>
            <wp:effectExtent l="0" t="0" r="0" b="5080"/>
            <wp:docPr id="2794" name="Picture 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4" name="Picture 2794"/>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5943600" cy="7691717"/>
                    </a:xfrm>
                    <a:prstGeom prst="rect">
                      <a:avLst/>
                    </a:prstGeom>
                  </pic:spPr>
                </pic:pic>
              </a:graphicData>
            </a:graphic>
          </wp:inline>
        </w:drawing>
      </w:r>
    </w:p>
    <w:p w14:paraId="135D9E3D" w14:textId="39077114" w:rsidR="00F54D22" w:rsidRDefault="00F54D22">
      <w:pPr>
        <w:rPr>
          <w:rFonts w:ascii="Arial" w:hAnsi="Arial"/>
          <w:i/>
          <w:iCs/>
          <w:szCs w:val="24"/>
        </w:rPr>
      </w:pPr>
      <w:r>
        <w:br w:type="page"/>
      </w:r>
    </w:p>
    <w:p w14:paraId="6D89D818" w14:textId="04CEB554" w:rsidR="00F54D22" w:rsidRDefault="00F54D22" w:rsidP="00450DBB">
      <w:pPr>
        <w:pStyle w:val="IntentionallyBlank"/>
      </w:pPr>
      <w:r>
        <w:rPr>
          <w:noProof/>
        </w:rPr>
        <w:drawing>
          <wp:inline distT="0" distB="0" distL="0" distR="0" wp14:anchorId="0CC4E370" wp14:editId="6AD784B5">
            <wp:extent cx="5943600" cy="7691755"/>
            <wp:effectExtent l="0" t="0" r="0" b="4445"/>
            <wp:docPr id="1092734275"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734275" name="Picture 1" descr="A close-up of a document&#10;&#10;Description automatically generated"/>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90F108A" w14:textId="77777777" w:rsidR="00F54D22" w:rsidRDefault="00F54D22">
      <w:pPr>
        <w:rPr>
          <w:rFonts w:ascii="Arial" w:hAnsi="Arial"/>
          <w:i/>
          <w:iCs/>
          <w:szCs w:val="24"/>
        </w:rPr>
      </w:pPr>
      <w:r>
        <w:br w:type="page"/>
      </w:r>
    </w:p>
    <w:p w14:paraId="4FF85481" w14:textId="7DC589FA" w:rsidR="00F54D22" w:rsidRDefault="00F54D22" w:rsidP="00450DBB">
      <w:pPr>
        <w:pStyle w:val="IntentionallyBlank"/>
      </w:pPr>
      <w:r>
        <w:rPr>
          <w:noProof/>
        </w:rPr>
        <w:drawing>
          <wp:inline distT="0" distB="0" distL="0" distR="0" wp14:anchorId="17DD10E9" wp14:editId="2CD1CFD0">
            <wp:extent cx="5943600" cy="7691755"/>
            <wp:effectExtent l="0" t="0" r="0" b="4445"/>
            <wp:docPr id="325986253" name="Picture 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986253" name="Picture 2" descr="A close-up of a document&#10;&#10;Description automatically generated"/>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E4B2D1D" w14:textId="77777777" w:rsidR="00F54D22" w:rsidRDefault="00F54D22">
      <w:pPr>
        <w:rPr>
          <w:rFonts w:ascii="Arial" w:hAnsi="Arial"/>
          <w:i/>
          <w:iCs/>
          <w:szCs w:val="24"/>
        </w:rPr>
      </w:pPr>
      <w:r>
        <w:br w:type="page"/>
      </w:r>
    </w:p>
    <w:p w14:paraId="09B4F271" w14:textId="4BD47533" w:rsidR="00075366" w:rsidRDefault="00F54D22" w:rsidP="00450DBB">
      <w:pPr>
        <w:pStyle w:val="IntentionallyBlank"/>
      </w:pPr>
      <w:r>
        <w:rPr>
          <w:noProof/>
        </w:rPr>
        <w:drawing>
          <wp:inline distT="0" distB="0" distL="0" distR="0" wp14:anchorId="08D00CA6" wp14:editId="681C2E8E">
            <wp:extent cx="5943600" cy="7691755"/>
            <wp:effectExtent l="0" t="0" r="0" b="4445"/>
            <wp:docPr id="1759176802" name="Picture 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76802" name="Picture 3" descr="A close-up of a document&#10;&#10;Description automatically generated"/>
                    <pic:cNvPicPr/>
                  </pic:nvPicPr>
                  <pic:blipFill>
                    <a:blip r:embed="rId2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0A0F7A6" w14:textId="77777777" w:rsidR="00075366" w:rsidRDefault="00075366">
      <w:pPr>
        <w:rPr>
          <w:rFonts w:ascii="Arial" w:hAnsi="Arial"/>
          <w:i/>
          <w:iCs/>
          <w:szCs w:val="24"/>
        </w:rPr>
      </w:pPr>
      <w:r>
        <w:br w:type="page"/>
      </w:r>
    </w:p>
    <w:p w14:paraId="1F99638E" w14:textId="77777777" w:rsidR="00075366" w:rsidRDefault="00075366" w:rsidP="00075366">
      <w:pPr>
        <w:rPr>
          <w:i/>
          <w:iCs/>
        </w:rPr>
      </w:pPr>
    </w:p>
    <w:p w14:paraId="32FDC0A6" w14:textId="1A67AACB" w:rsidR="00F54D22" w:rsidRDefault="00075366" w:rsidP="00075366">
      <w:pPr>
        <w:pStyle w:val="IntentionallyBlank"/>
        <w:sectPr w:rsidR="00F54D22" w:rsidSect="00075366">
          <w:headerReference w:type="even" r:id="rId230"/>
          <w:headerReference w:type="default" r:id="rId231"/>
          <w:footerReference w:type="even" r:id="rId232"/>
          <w:footerReference w:type="default" r:id="rId233"/>
          <w:footerReference w:type="first" r:id="rId234"/>
          <w:pgSz w:w="12240" w:h="15840"/>
          <w:pgMar w:top="1440" w:right="1440" w:bottom="1440" w:left="1440" w:header="720" w:footer="720" w:gutter="0"/>
          <w:pgNumType w:start="1"/>
          <w:cols w:space="720"/>
          <w:titlePg/>
          <w:docGrid w:linePitch="360"/>
        </w:sectPr>
      </w:pPr>
      <w:r w:rsidRPr="000F15BC">
        <w:t>This page intentionally left blank</w:t>
      </w:r>
      <w:r>
        <w:t>.</w:t>
      </w:r>
    </w:p>
    <w:p w14:paraId="04FB10BE" w14:textId="4A3B865C" w:rsidR="00450DBB" w:rsidRDefault="00450DBB" w:rsidP="00450DBB">
      <w:pPr>
        <w:pStyle w:val="AppendixCaption"/>
      </w:pPr>
      <w:bookmarkStart w:id="470" w:name="_Toc148691362"/>
      <w:r>
        <w:t xml:space="preserve">Appendix </w:t>
      </w:r>
      <w:r w:rsidR="00124C0A">
        <w:fldChar w:fldCharType="begin"/>
      </w:r>
      <w:r w:rsidR="00124C0A">
        <w:instrText xml:space="preserve"> SEQ Appendix \* ALPHABETIC </w:instrText>
      </w:r>
      <w:r w:rsidR="00124C0A">
        <w:fldChar w:fldCharType="separate"/>
      </w:r>
      <w:r w:rsidR="000E08A3">
        <w:rPr>
          <w:noProof/>
        </w:rPr>
        <w:t>D</w:t>
      </w:r>
      <w:r w:rsidR="00124C0A">
        <w:rPr>
          <w:noProof/>
        </w:rPr>
        <w:fldChar w:fldCharType="end"/>
      </w:r>
      <w:r w:rsidR="000F6A5E">
        <w:rPr>
          <w:noProof/>
        </w:rPr>
        <w:t>:</w:t>
      </w:r>
      <w:r>
        <w:br/>
        <w:t>Status of</w:t>
      </w:r>
      <w:r w:rsidR="00BE662F">
        <w:t xml:space="preserve"> 2013</w:t>
      </w:r>
      <w:r>
        <w:t xml:space="preserve"> Plan Recommendations</w:t>
      </w:r>
      <w:bookmarkEnd w:id="470"/>
    </w:p>
    <w:p w14:paraId="2EBDF6A8" w14:textId="77777777" w:rsidR="00450DBB" w:rsidRDefault="00450DBB" w:rsidP="00450DBB">
      <w:r>
        <w:br w:type="page"/>
      </w:r>
    </w:p>
    <w:p w14:paraId="167609E8" w14:textId="77777777" w:rsidR="00450DBB" w:rsidRDefault="00450DBB" w:rsidP="00450DBB">
      <w:pPr>
        <w:rPr>
          <w:i/>
          <w:iCs/>
        </w:rPr>
      </w:pPr>
    </w:p>
    <w:p w14:paraId="4966BA49" w14:textId="77777777" w:rsidR="00450DBB" w:rsidRPr="000F15BC" w:rsidRDefault="00450DBB" w:rsidP="00450DBB">
      <w:pPr>
        <w:pStyle w:val="IntentionallyBlank"/>
      </w:pPr>
      <w:r w:rsidRPr="000F15BC">
        <w:t>This page intentionally left blank.</w:t>
      </w:r>
    </w:p>
    <w:p w14:paraId="05686204" w14:textId="77777777" w:rsidR="000F0511" w:rsidRDefault="000F0511" w:rsidP="00450DBB">
      <w:pPr>
        <w:pStyle w:val="BodyText"/>
        <w:sectPr w:rsidR="000F0511" w:rsidSect="008C6281">
          <w:headerReference w:type="even" r:id="rId235"/>
          <w:footerReference w:type="even" r:id="rId236"/>
          <w:headerReference w:type="first" r:id="rId237"/>
          <w:footerReference w:type="first" r:id="rId238"/>
          <w:pgSz w:w="12240" w:h="15840"/>
          <w:pgMar w:top="1440" w:right="1440" w:bottom="1440" w:left="1440" w:header="720" w:footer="720" w:gutter="0"/>
          <w:pgNumType w:start="1" w:chapStyle="1"/>
          <w:cols w:space="720"/>
          <w:titlePg/>
          <w:docGrid w:linePitch="360"/>
        </w:sectPr>
      </w:pPr>
    </w:p>
    <w:tbl>
      <w:tblPr>
        <w:tblW w:w="11875" w:type="dxa"/>
        <w:jc w:val="center"/>
        <w:tblBorders>
          <w:top w:val="single" w:sz="4" w:space="0" w:color="8BC2D4" w:themeColor="accent1" w:themeTint="99"/>
          <w:left w:val="single" w:sz="4" w:space="0" w:color="8BC2D4" w:themeColor="accent1" w:themeTint="99"/>
          <w:bottom w:val="single" w:sz="4" w:space="0" w:color="8BC2D4" w:themeColor="accent1" w:themeTint="99"/>
          <w:right w:val="single" w:sz="4" w:space="0" w:color="8BC2D4" w:themeColor="accent1" w:themeTint="99"/>
          <w:insideH w:val="single" w:sz="4" w:space="0" w:color="8BC2D4" w:themeColor="accent1" w:themeTint="99"/>
          <w:insideV w:val="single" w:sz="4" w:space="0" w:color="8BC2D4" w:themeColor="accent1" w:themeTint="99"/>
        </w:tblBorders>
        <w:tblLayout w:type="fixed"/>
        <w:tblCellMar>
          <w:top w:w="58" w:type="dxa"/>
          <w:bottom w:w="58" w:type="dxa"/>
        </w:tblCellMar>
        <w:tblLook w:val="01E0" w:firstRow="1" w:lastRow="1" w:firstColumn="1" w:lastColumn="1" w:noHBand="0" w:noVBand="0"/>
      </w:tblPr>
      <w:tblGrid>
        <w:gridCol w:w="2785"/>
        <w:gridCol w:w="6758"/>
        <w:gridCol w:w="2332"/>
      </w:tblGrid>
      <w:tr w:rsidR="000F0511" w14:paraId="55D03EEC" w14:textId="77777777" w:rsidTr="00D259FC">
        <w:trPr>
          <w:cantSplit/>
          <w:trHeight w:val="411"/>
          <w:tblHeader/>
          <w:jc w:val="center"/>
        </w:trPr>
        <w:tc>
          <w:tcPr>
            <w:tcW w:w="11875" w:type="dxa"/>
            <w:gridSpan w:val="3"/>
            <w:shd w:val="clear" w:color="auto" w:fill="4298B5" w:themeFill="accent1"/>
            <w:vAlign w:val="center"/>
          </w:tcPr>
          <w:p w14:paraId="5EEA190F" w14:textId="77777777" w:rsidR="000F0511" w:rsidRPr="00A454F5" w:rsidRDefault="000F0511" w:rsidP="00D259FC">
            <w:pPr>
              <w:pStyle w:val="TableParagraph"/>
              <w:spacing w:line="276" w:lineRule="auto"/>
              <w:rPr>
                <w:b/>
                <w:bCs/>
                <w:color w:val="FFFFFF" w:themeColor="background1"/>
              </w:rPr>
            </w:pPr>
            <w:r w:rsidRPr="00A454F5">
              <w:rPr>
                <w:b/>
                <w:bCs/>
                <w:color w:val="FFFFFF" w:themeColor="background1"/>
              </w:rPr>
              <w:t>Appendix D – Status of Recommendations – 2013 Benton County Solid Waste Management Plan</w:t>
            </w:r>
          </w:p>
        </w:tc>
      </w:tr>
      <w:tr w:rsidR="000F0511" w14:paraId="0FA4A308" w14:textId="77777777" w:rsidTr="00D259FC">
        <w:trPr>
          <w:cantSplit/>
          <w:trHeight w:val="24"/>
          <w:tblHeader/>
          <w:jc w:val="center"/>
        </w:trPr>
        <w:tc>
          <w:tcPr>
            <w:tcW w:w="2785" w:type="dxa"/>
            <w:shd w:val="clear" w:color="auto" w:fill="4298B5" w:themeFill="accent1"/>
            <w:vAlign w:val="center"/>
          </w:tcPr>
          <w:p w14:paraId="310AC1D8" w14:textId="77777777" w:rsidR="000F0511" w:rsidRPr="00A454F5" w:rsidRDefault="000F0511" w:rsidP="00D259FC">
            <w:pPr>
              <w:pStyle w:val="TableParagraph"/>
              <w:spacing w:line="276" w:lineRule="auto"/>
              <w:rPr>
                <w:b/>
                <w:color w:val="FFFFFF" w:themeColor="background1"/>
              </w:rPr>
            </w:pPr>
            <w:r w:rsidRPr="00A454F5">
              <w:rPr>
                <w:b/>
                <w:color w:val="FFFFFF" w:themeColor="background1"/>
                <w:spacing w:val="-2"/>
              </w:rPr>
              <w:t>Chapter</w:t>
            </w:r>
          </w:p>
        </w:tc>
        <w:tc>
          <w:tcPr>
            <w:tcW w:w="6758" w:type="dxa"/>
            <w:shd w:val="clear" w:color="auto" w:fill="4298B5" w:themeFill="accent1"/>
            <w:vAlign w:val="center"/>
          </w:tcPr>
          <w:p w14:paraId="04BB5AB5" w14:textId="77777777" w:rsidR="000F0511" w:rsidRPr="00A454F5" w:rsidRDefault="000F0511" w:rsidP="00D259FC">
            <w:pPr>
              <w:pStyle w:val="TableParagraph"/>
              <w:spacing w:line="276" w:lineRule="auto"/>
              <w:rPr>
                <w:b/>
                <w:color w:val="FFFFFF" w:themeColor="background1"/>
              </w:rPr>
            </w:pPr>
            <w:r w:rsidRPr="00A454F5">
              <w:rPr>
                <w:b/>
                <w:color w:val="FFFFFF" w:themeColor="background1"/>
                <w:spacing w:val="-2"/>
              </w:rPr>
              <w:t>Recommendation</w:t>
            </w:r>
          </w:p>
        </w:tc>
        <w:tc>
          <w:tcPr>
            <w:tcW w:w="2332" w:type="dxa"/>
            <w:shd w:val="clear" w:color="auto" w:fill="4298B5" w:themeFill="accent1"/>
            <w:vAlign w:val="center"/>
          </w:tcPr>
          <w:p w14:paraId="22938010" w14:textId="77777777" w:rsidR="000F0511" w:rsidRPr="00A454F5" w:rsidRDefault="000F0511" w:rsidP="00D259FC">
            <w:pPr>
              <w:pStyle w:val="TableParagraph"/>
              <w:spacing w:line="276" w:lineRule="auto"/>
              <w:rPr>
                <w:b/>
                <w:bCs/>
                <w:color w:val="FFFFFF" w:themeColor="background1"/>
              </w:rPr>
            </w:pPr>
            <w:r w:rsidRPr="00A454F5">
              <w:rPr>
                <w:b/>
                <w:bCs/>
                <w:color w:val="FFFFFF" w:themeColor="background1"/>
              </w:rPr>
              <w:t>Implementation Status</w:t>
            </w:r>
          </w:p>
        </w:tc>
      </w:tr>
      <w:tr w:rsidR="000F0511" w14:paraId="3B4F983B" w14:textId="77777777" w:rsidTr="00D259FC">
        <w:trPr>
          <w:cantSplit/>
          <w:trHeight w:val="48"/>
          <w:jc w:val="center"/>
        </w:trPr>
        <w:tc>
          <w:tcPr>
            <w:tcW w:w="2785" w:type="dxa"/>
            <w:vMerge w:val="restart"/>
            <w:vAlign w:val="center"/>
          </w:tcPr>
          <w:p w14:paraId="3A0F2CBE" w14:textId="77777777" w:rsidR="000F0511" w:rsidRDefault="000F0511" w:rsidP="00D259FC">
            <w:pPr>
              <w:pStyle w:val="TableParagraph"/>
              <w:spacing w:line="276" w:lineRule="auto"/>
              <w:ind w:left="335" w:hanging="335"/>
            </w:pPr>
            <w:r>
              <w:t>3.</w:t>
            </w:r>
            <w:r>
              <w:rPr>
                <w:spacing w:val="57"/>
              </w:rPr>
              <w:t xml:space="preserve"> </w:t>
            </w:r>
            <w:r>
              <w:t>Outreach</w:t>
            </w:r>
            <w:r>
              <w:rPr>
                <w:spacing w:val="-2"/>
              </w:rPr>
              <w:t xml:space="preserve"> </w:t>
            </w:r>
            <w:r>
              <w:t>and</w:t>
            </w:r>
            <w:r>
              <w:rPr>
                <w:spacing w:val="-3"/>
              </w:rPr>
              <w:t xml:space="preserve"> </w:t>
            </w:r>
            <w:r>
              <w:rPr>
                <w:spacing w:val="-2"/>
              </w:rPr>
              <w:t>Education</w:t>
            </w:r>
          </w:p>
        </w:tc>
        <w:tc>
          <w:tcPr>
            <w:tcW w:w="6758" w:type="dxa"/>
            <w:vAlign w:val="center"/>
          </w:tcPr>
          <w:p w14:paraId="73344FC2" w14:textId="77777777" w:rsidR="000F0511" w:rsidRDefault="000F0511" w:rsidP="00D259FC">
            <w:pPr>
              <w:pStyle w:val="TableParagraph"/>
              <w:spacing w:line="276" w:lineRule="auto"/>
            </w:pPr>
            <w:r>
              <w:t>1.</w:t>
            </w:r>
            <w:r>
              <w:rPr>
                <w:spacing w:val="58"/>
              </w:rPr>
              <w:t xml:space="preserve"> </w:t>
            </w:r>
            <w:r>
              <w:t>Update</w:t>
            </w:r>
            <w:r>
              <w:rPr>
                <w:spacing w:val="-8"/>
              </w:rPr>
              <w:t xml:space="preserve"> </w:t>
            </w:r>
            <w:r>
              <w:rPr>
                <w:spacing w:val="-2"/>
              </w:rPr>
              <w:t>Website.</w:t>
            </w:r>
          </w:p>
        </w:tc>
        <w:tc>
          <w:tcPr>
            <w:tcW w:w="2332" w:type="dxa"/>
            <w:vAlign w:val="center"/>
          </w:tcPr>
          <w:p w14:paraId="38E4C468" w14:textId="77777777" w:rsidR="000F0511" w:rsidRDefault="000F0511" w:rsidP="00D259FC">
            <w:pPr>
              <w:pStyle w:val="TableParagraph"/>
              <w:spacing w:line="276" w:lineRule="auto"/>
            </w:pPr>
            <w:r>
              <w:t>Ongoing</w:t>
            </w:r>
          </w:p>
        </w:tc>
      </w:tr>
      <w:tr w:rsidR="000F0511" w14:paraId="5310DC4A" w14:textId="77777777" w:rsidTr="00D259FC">
        <w:trPr>
          <w:cantSplit/>
          <w:trHeight w:val="48"/>
          <w:jc w:val="center"/>
        </w:trPr>
        <w:tc>
          <w:tcPr>
            <w:tcW w:w="2785" w:type="dxa"/>
            <w:vMerge/>
            <w:vAlign w:val="center"/>
          </w:tcPr>
          <w:p w14:paraId="778FF017" w14:textId="77777777" w:rsidR="000F0511" w:rsidRDefault="000F0511" w:rsidP="00D259FC">
            <w:pPr>
              <w:rPr>
                <w:sz w:val="2"/>
                <w:szCs w:val="2"/>
              </w:rPr>
            </w:pPr>
          </w:p>
        </w:tc>
        <w:tc>
          <w:tcPr>
            <w:tcW w:w="6758" w:type="dxa"/>
            <w:vAlign w:val="center"/>
          </w:tcPr>
          <w:p w14:paraId="67FA8855" w14:textId="77777777" w:rsidR="000F0511" w:rsidRDefault="000F0511" w:rsidP="00D259FC">
            <w:pPr>
              <w:pStyle w:val="TableParagraph"/>
              <w:spacing w:line="276" w:lineRule="auto"/>
              <w:ind w:hanging="288"/>
            </w:pPr>
            <w:r>
              <w:t>2.</w:t>
            </w:r>
            <w:r>
              <w:rPr>
                <w:spacing w:val="40"/>
              </w:rPr>
              <w:t xml:space="preserve"> </w:t>
            </w:r>
            <w:r>
              <w:t>Provide</w:t>
            </w:r>
            <w:r>
              <w:rPr>
                <w:spacing w:val="-5"/>
              </w:rPr>
              <w:t xml:space="preserve"> </w:t>
            </w:r>
            <w:r>
              <w:t>Technical</w:t>
            </w:r>
            <w:r>
              <w:rPr>
                <w:spacing w:val="-6"/>
              </w:rPr>
              <w:t xml:space="preserve"> </w:t>
            </w:r>
            <w:r>
              <w:t>Assistance</w:t>
            </w:r>
            <w:r>
              <w:rPr>
                <w:spacing w:val="-8"/>
              </w:rPr>
              <w:t xml:space="preserve"> </w:t>
            </w:r>
            <w:r>
              <w:t>to</w:t>
            </w:r>
            <w:r>
              <w:rPr>
                <w:spacing w:val="-6"/>
              </w:rPr>
              <w:t xml:space="preserve"> </w:t>
            </w:r>
            <w:r>
              <w:t>Schools</w:t>
            </w:r>
            <w:r>
              <w:rPr>
                <w:spacing w:val="-7"/>
              </w:rPr>
              <w:t xml:space="preserve"> </w:t>
            </w:r>
            <w:r>
              <w:t xml:space="preserve">and </w:t>
            </w:r>
            <w:r>
              <w:rPr>
                <w:spacing w:val="-2"/>
              </w:rPr>
              <w:t>Businesses.</w:t>
            </w:r>
          </w:p>
        </w:tc>
        <w:tc>
          <w:tcPr>
            <w:tcW w:w="2332" w:type="dxa"/>
            <w:vAlign w:val="center"/>
          </w:tcPr>
          <w:p w14:paraId="114D06F7" w14:textId="77777777" w:rsidR="000F0511" w:rsidRDefault="000F0511" w:rsidP="00D259FC">
            <w:pPr>
              <w:pStyle w:val="TableParagraph"/>
              <w:spacing w:line="276" w:lineRule="auto"/>
            </w:pPr>
            <w:r>
              <w:t>Ongoing</w:t>
            </w:r>
          </w:p>
        </w:tc>
      </w:tr>
      <w:tr w:rsidR="000F0511" w14:paraId="61B3A50E" w14:textId="77777777" w:rsidTr="00D259FC">
        <w:trPr>
          <w:cantSplit/>
          <w:trHeight w:val="48"/>
          <w:jc w:val="center"/>
        </w:trPr>
        <w:tc>
          <w:tcPr>
            <w:tcW w:w="2785" w:type="dxa"/>
            <w:vMerge/>
            <w:vAlign w:val="center"/>
          </w:tcPr>
          <w:p w14:paraId="48DFE351" w14:textId="77777777" w:rsidR="000F0511" w:rsidRDefault="000F0511" w:rsidP="00D259FC">
            <w:pPr>
              <w:rPr>
                <w:sz w:val="2"/>
                <w:szCs w:val="2"/>
              </w:rPr>
            </w:pPr>
          </w:p>
        </w:tc>
        <w:tc>
          <w:tcPr>
            <w:tcW w:w="6758" w:type="dxa"/>
            <w:vAlign w:val="center"/>
          </w:tcPr>
          <w:p w14:paraId="50206B7F" w14:textId="77777777" w:rsidR="000F0511" w:rsidRDefault="000F0511" w:rsidP="00D259FC">
            <w:pPr>
              <w:pStyle w:val="TableParagraph"/>
              <w:spacing w:line="276" w:lineRule="auto"/>
            </w:pPr>
            <w:r>
              <w:t>3.</w:t>
            </w:r>
            <w:r>
              <w:rPr>
                <w:spacing w:val="49"/>
              </w:rPr>
              <w:t xml:space="preserve"> </w:t>
            </w:r>
            <w:r>
              <w:t>Arrange</w:t>
            </w:r>
            <w:r>
              <w:rPr>
                <w:spacing w:val="-8"/>
              </w:rPr>
              <w:t xml:space="preserve"> </w:t>
            </w:r>
            <w:r>
              <w:t>Recycling</w:t>
            </w:r>
            <w:r>
              <w:rPr>
                <w:spacing w:val="-4"/>
              </w:rPr>
              <w:t xml:space="preserve"> </w:t>
            </w:r>
            <w:r>
              <w:t>Facility</w:t>
            </w:r>
            <w:r>
              <w:rPr>
                <w:spacing w:val="-8"/>
              </w:rPr>
              <w:t xml:space="preserve"> </w:t>
            </w:r>
            <w:r>
              <w:t>Tours/Interactive</w:t>
            </w:r>
            <w:r>
              <w:rPr>
                <w:spacing w:val="-6"/>
              </w:rPr>
              <w:t xml:space="preserve"> </w:t>
            </w:r>
            <w:r>
              <w:rPr>
                <w:spacing w:val="-2"/>
              </w:rPr>
              <w:t>Education.</w:t>
            </w:r>
          </w:p>
        </w:tc>
        <w:tc>
          <w:tcPr>
            <w:tcW w:w="2332" w:type="dxa"/>
            <w:vAlign w:val="center"/>
          </w:tcPr>
          <w:p w14:paraId="06C8D583" w14:textId="77777777" w:rsidR="000F0511" w:rsidRDefault="000F0511" w:rsidP="00D259FC">
            <w:pPr>
              <w:pStyle w:val="TableParagraph"/>
              <w:spacing w:line="276" w:lineRule="auto"/>
            </w:pPr>
            <w:r>
              <w:t>Ongoing</w:t>
            </w:r>
          </w:p>
        </w:tc>
      </w:tr>
      <w:tr w:rsidR="000F0511" w14:paraId="344DD0D1" w14:textId="77777777" w:rsidTr="00D259FC">
        <w:trPr>
          <w:cantSplit/>
          <w:trHeight w:val="48"/>
          <w:jc w:val="center"/>
        </w:trPr>
        <w:tc>
          <w:tcPr>
            <w:tcW w:w="2785" w:type="dxa"/>
            <w:vMerge w:val="restart"/>
            <w:vAlign w:val="center"/>
          </w:tcPr>
          <w:p w14:paraId="43CFF934" w14:textId="77777777" w:rsidR="000F0511" w:rsidRDefault="000F0511" w:rsidP="00D259FC">
            <w:pPr>
              <w:pStyle w:val="TableParagraph"/>
              <w:spacing w:line="276" w:lineRule="auto"/>
            </w:pPr>
            <w:r>
              <w:t>3.</w:t>
            </w:r>
            <w:r>
              <w:rPr>
                <w:spacing w:val="57"/>
              </w:rPr>
              <w:t xml:space="preserve"> </w:t>
            </w:r>
            <w:r>
              <w:t>Waste</w:t>
            </w:r>
            <w:r>
              <w:rPr>
                <w:spacing w:val="1"/>
              </w:rPr>
              <w:t xml:space="preserve"> </w:t>
            </w:r>
            <w:r>
              <w:rPr>
                <w:spacing w:val="-2"/>
              </w:rPr>
              <w:t>Reduction</w:t>
            </w:r>
          </w:p>
        </w:tc>
        <w:tc>
          <w:tcPr>
            <w:tcW w:w="6758" w:type="dxa"/>
            <w:vAlign w:val="center"/>
          </w:tcPr>
          <w:p w14:paraId="1C98280B" w14:textId="77777777" w:rsidR="000F0511" w:rsidRDefault="000F0511" w:rsidP="00D259FC">
            <w:pPr>
              <w:pStyle w:val="TableParagraph"/>
              <w:spacing w:line="276" w:lineRule="auto"/>
              <w:ind w:hanging="288"/>
            </w:pPr>
            <w:r>
              <w:t>1.</w:t>
            </w:r>
            <w:r>
              <w:rPr>
                <w:spacing w:val="40"/>
              </w:rPr>
              <w:t xml:space="preserve"> </w:t>
            </w:r>
            <w:r>
              <w:t>Support</w:t>
            </w:r>
            <w:r>
              <w:rPr>
                <w:spacing w:val="-4"/>
              </w:rPr>
              <w:t xml:space="preserve"> </w:t>
            </w:r>
            <w:r>
              <w:t>Product</w:t>
            </w:r>
            <w:r>
              <w:rPr>
                <w:spacing w:val="-6"/>
              </w:rPr>
              <w:t xml:space="preserve"> </w:t>
            </w:r>
            <w:r>
              <w:t>Stewardship</w:t>
            </w:r>
            <w:r>
              <w:rPr>
                <w:spacing w:val="-6"/>
              </w:rPr>
              <w:t xml:space="preserve"> </w:t>
            </w:r>
            <w:r>
              <w:t>and</w:t>
            </w:r>
            <w:r>
              <w:rPr>
                <w:spacing w:val="-6"/>
              </w:rPr>
              <w:t xml:space="preserve"> </w:t>
            </w:r>
            <w:r>
              <w:t>Extended</w:t>
            </w:r>
            <w:r>
              <w:rPr>
                <w:spacing w:val="-8"/>
              </w:rPr>
              <w:t xml:space="preserve"> </w:t>
            </w:r>
            <w:r>
              <w:t>Producer Responsibility Policies.</w:t>
            </w:r>
          </w:p>
        </w:tc>
        <w:tc>
          <w:tcPr>
            <w:tcW w:w="2332" w:type="dxa"/>
            <w:vAlign w:val="center"/>
          </w:tcPr>
          <w:p w14:paraId="1444F3E8" w14:textId="77777777" w:rsidR="000F0511" w:rsidRDefault="000F0511" w:rsidP="00D259FC">
            <w:pPr>
              <w:pStyle w:val="TableParagraph"/>
              <w:spacing w:line="276" w:lineRule="auto"/>
            </w:pPr>
            <w:r>
              <w:t>Ongoing</w:t>
            </w:r>
          </w:p>
        </w:tc>
      </w:tr>
      <w:tr w:rsidR="000F0511" w14:paraId="4237D902" w14:textId="77777777" w:rsidTr="00D259FC">
        <w:trPr>
          <w:cantSplit/>
          <w:trHeight w:val="48"/>
          <w:jc w:val="center"/>
        </w:trPr>
        <w:tc>
          <w:tcPr>
            <w:tcW w:w="2785" w:type="dxa"/>
            <w:vMerge/>
            <w:vAlign w:val="center"/>
          </w:tcPr>
          <w:p w14:paraId="2850AAFC" w14:textId="77777777" w:rsidR="000F0511" w:rsidRDefault="000F0511" w:rsidP="00D259FC">
            <w:pPr>
              <w:rPr>
                <w:sz w:val="2"/>
                <w:szCs w:val="2"/>
              </w:rPr>
            </w:pPr>
          </w:p>
        </w:tc>
        <w:tc>
          <w:tcPr>
            <w:tcW w:w="6758" w:type="dxa"/>
            <w:vAlign w:val="center"/>
          </w:tcPr>
          <w:p w14:paraId="39BC3CD8" w14:textId="77777777" w:rsidR="000F0511" w:rsidRDefault="000F0511" w:rsidP="00D259FC">
            <w:pPr>
              <w:pStyle w:val="TableParagraph"/>
              <w:spacing w:line="276" w:lineRule="auto"/>
              <w:ind w:hanging="288"/>
            </w:pPr>
            <w:r>
              <w:t>2.</w:t>
            </w:r>
            <w:r>
              <w:rPr>
                <w:spacing w:val="30"/>
              </w:rPr>
              <w:t xml:space="preserve"> </w:t>
            </w:r>
            <w:r>
              <w:t>Promote</w:t>
            </w:r>
            <w:r>
              <w:rPr>
                <w:spacing w:val="-8"/>
              </w:rPr>
              <w:t xml:space="preserve"> </w:t>
            </w:r>
            <w:r>
              <w:t>Environmentally</w:t>
            </w:r>
            <w:r>
              <w:rPr>
                <w:spacing w:val="-9"/>
              </w:rPr>
              <w:t xml:space="preserve"> </w:t>
            </w:r>
            <w:r>
              <w:t>Preferable</w:t>
            </w:r>
            <w:r>
              <w:rPr>
                <w:spacing w:val="-8"/>
              </w:rPr>
              <w:t xml:space="preserve"> </w:t>
            </w:r>
            <w:r>
              <w:t>Products Preference and Purchasing.</w:t>
            </w:r>
          </w:p>
        </w:tc>
        <w:tc>
          <w:tcPr>
            <w:tcW w:w="2332" w:type="dxa"/>
            <w:vAlign w:val="center"/>
          </w:tcPr>
          <w:p w14:paraId="05770643" w14:textId="77777777" w:rsidR="000F0511" w:rsidRDefault="000F0511" w:rsidP="00D259FC">
            <w:pPr>
              <w:pStyle w:val="TableParagraph"/>
              <w:spacing w:line="276" w:lineRule="auto"/>
            </w:pPr>
            <w:r>
              <w:t>Ongoing</w:t>
            </w:r>
          </w:p>
        </w:tc>
      </w:tr>
      <w:tr w:rsidR="000F0511" w14:paraId="2ACF8174" w14:textId="77777777" w:rsidTr="00D259FC">
        <w:trPr>
          <w:cantSplit/>
          <w:trHeight w:val="48"/>
          <w:jc w:val="center"/>
        </w:trPr>
        <w:tc>
          <w:tcPr>
            <w:tcW w:w="2785" w:type="dxa"/>
            <w:vMerge/>
            <w:vAlign w:val="center"/>
          </w:tcPr>
          <w:p w14:paraId="738D030E" w14:textId="77777777" w:rsidR="000F0511" w:rsidRDefault="000F0511" w:rsidP="00D259FC">
            <w:pPr>
              <w:rPr>
                <w:sz w:val="2"/>
                <w:szCs w:val="2"/>
              </w:rPr>
            </w:pPr>
          </w:p>
        </w:tc>
        <w:tc>
          <w:tcPr>
            <w:tcW w:w="6758" w:type="dxa"/>
            <w:vAlign w:val="center"/>
          </w:tcPr>
          <w:p w14:paraId="03BB2E6B" w14:textId="77777777" w:rsidR="000F0511" w:rsidRDefault="000F0511" w:rsidP="00D259FC">
            <w:pPr>
              <w:pStyle w:val="TableParagraph"/>
              <w:spacing w:line="276" w:lineRule="auto"/>
              <w:ind w:hanging="288"/>
            </w:pPr>
            <w:r>
              <w:t>3.</w:t>
            </w:r>
            <w:r>
              <w:rPr>
                <w:spacing w:val="37"/>
              </w:rPr>
              <w:t xml:space="preserve"> </w:t>
            </w:r>
            <w:r>
              <w:t>Promote</w:t>
            </w:r>
            <w:r>
              <w:rPr>
                <w:spacing w:val="-10"/>
              </w:rPr>
              <w:t xml:space="preserve"> </w:t>
            </w:r>
            <w:r>
              <w:t>Waste</w:t>
            </w:r>
            <w:r>
              <w:rPr>
                <w:spacing w:val="-5"/>
              </w:rPr>
              <w:t xml:space="preserve"> </w:t>
            </w:r>
            <w:r>
              <w:t>Reduction</w:t>
            </w:r>
            <w:r>
              <w:rPr>
                <w:spacing w:val="-3"/>
              </w:rPr>
              <w:t xml:space="preserve"> </w:t>
            </w:r>
            <w:r>
              <w:t>Practices</w:t>
            </w:r>
            <w:r>
              <w:rPr>
                <w:spacing w:val="-2"/>
              </w:rPr>
              <w:t xml:space="preserve"> </w:t>
            </w:r>
            <w:r>
              <w:t>in</w:t>
            </w:r>
            <w:r>
              <w:rPr>
                <w:spacing w:val="-3"/>
              </w:rPr>
              <w:t xml:space="preserve"> </w:t>
            </w:r>
            <w:r>
              <w:t>County</w:t>
            </w:r>
            <w:r>
              <w:rPr>
                <w:spacing w:val="-5"/>
              </w:rPr>
              <w:t xml:space="preserve"> </w:t>
            </w:r>
            <w:r>
              <w:t>and</w:t>
            </w:r>
            <w:r>
              <w:rPr>
                <w:spacing w:val="-3"/>
              </w:rPr>
              <w:t xml:space="preserve"> </w:t>
            </w:r>
            <w:r>
              <w:t xml:space="preserve">City </w:t>
            </w:r>
            <w:r>
              <w:rPr>
                <w:spacing w:val="-2"/>
              </w:rPr>
              <w:t>operations.</w:t>
            </w:r>
          </w:p>
        </w:tc>
        <w:tc>
          <w:tcPr>
            <w:tcW w:w="2332" w:type="dxa"/>
            <w:vAlign w:val="center"/>
          </w:tcPr>
          <w:p w14:paraId="3EF07BF0" w14:textId="77777777" w:rsidR="000F0511" w:rsidRDefault="000F0511" w:rsidP="00D259FC">
            <w:pPr>
              <w:pStyle w:val="TableParagraph"/>
              <w:spacing w:line="276" w:lineRule="auto"/>
            </w:pPr>
            <w:r>
              <w:t>Ongoing</w:t>
            </w:r>
          </w:p>
        </w:tc>
      </w:tr>
      <w:tr w:rsidR="000F0511" w14:paraId="3A8EA180" w14:textId="77777777" w:rsidTr="00D259FC">
        <w:trPr>
          <w:cantSplit/>
          <w:trHeight w:val="48"/>
          <w:jc w:val="center"/>
        </w:trPr>
        <w:tc>
          <w:tcPr>
            <w:tcW w:w="2785" w:type="dxa"/>
            <w:vMerge/>
            <w:vAlign w:val="center"/>
          </w:tcPr>
          <w:p w14:paraId="75A5FBC1" w14:textId="77777777" w:rsidR="000F0511" w:rsidRDefault="000F0511" w:rsidP="00D259FC">
            <w:pPr>
              <w:rPr>
                <w:sz w:val="2"/>
                <w:szCs w:val="2"/>
              </w:rPr>
            </w:pPr>
          </w:p>
        </w:tc>
        <w:tc>
          <w:tcPr>
            <w:tcW w:w="6758" w:type="dxa"/>
            <w:vAlign w:val="center"/>
          </w:tcPr>
          <w:p w14:paraId="7BB8194A" w14:textId="77777777" w:rsidR="000F0511" w:rsidRDefault="000F0511" w:rsidP="00D259FC">
            <w:pPr>
              <w:pStyle w:val="TableParagraph"/>
              <w:spacing w:line="276" w:lineRule="auto"/>
            </w:pPr>
            <w:r>
              <w:t>4.</w:t>
            </w:r>
            <w:r>
              <w:rPr>
                <w:spacing w:val="74"/>
                <w:w w:val="150"/>
              </w:rPr>
              <w:t xml:space="preserve"> </w:t>
            </w:r>
            <w:r>
              <w:t>Promote</w:t>
            </w:r>
            <w:r>
              <w:rPr>
                <w:spacing w:val="-3"/>
              </w:rPr>
              <w:t xml:space="preserve"> </w:t>
            </w:r>
            <w:r>
              <w:t>Use</w:t>
            </w:r>
            <w:r>
              <w:rPr>
                <w:spacing w:val="-5"/>
              </w:rPr>
              <w:t xml:space="preserve"> </w:t>
            </w:r>
            <w:r>
              <w:t>of</w:t>
            </w:r>
            <w:r>
              <w:rPr>
                <w:spacing w:val="-2"/>
              </w:rPr>
              <w:t xml:space="preserve"> </w:t>
            </w:r>
            <w:r>
              <w:t>Online</w:t>
            </w:r>
            <w:r>
              <w:rPr>
                <w:spacing w:val="-5"/>
              </w:rPr>
              <w:t xml:space="preserve"> </w:t>
            </w:r>
            <w:r>
              <w:t>Materials</w:t>
            </w:r>
            <w:r>
              <w:rPr>
                <w:spacing w:val="-2"/>
              </w:rPr>
              <w:t xml:space="preserve"> Exchanges.</w:t>
            </w:r>
          </w:p>
        </w:tc>
        <w:tc>
          <w:tcPr>
            <w:tcW w:w="2332" w:type="dxa"/>
            <w:vAlign w:val="center"/>
          </w:tcPr>
          <w:p w14:paraId="60AF2796" w14:textId="77777777" w:rsidR="000F0511" w:rsidRDefault="000F0511" w:rsidP="00D259FC">
            <w:pPr>
              <w:pStyle w:val="TableParagraph"/>
              <w:spacing w:line="276" w:lineRule="auto"/>
            </w:pPr>
            <w:r>
              <w:t>Ongoing</w:t>
            </w:r>
          </w:p>
        </w:tc>
      </w:tr>
      <w:tr w:rsidR="000F0511" w14:paraId="1F85165B" w14:textId="77777777" w:rsidTr="00D259FC">
        <w:trPr>
          <w:cantSplit/>
          <w:trHeight w:val="48"/>
          <w:jc w:val="center"/>
        </w:trPr>
        <w:tc>
          <w:tcPr>
            <w:tcW w:w="2785" w:type="dxa"/>
            <w:vMerge/>
            <w:vAlign w:val="center"/>
          </w:tcPr>
          <w:p w14:paraId="0CD67695" w14:textId="77777777" w:rsidR="000F0511" w:rsidRDefault="000F0511" w:rsidP="00D259FC">
            <w:pPr>
              <w:rPr>
                <w:sz w:val="2"/>
                <w:szCs w:val="2"/>
              </w:rPr>
            </w:pPr>
          </w:p>
        </w:tc>
        <w:tc>
          <w:tcPr>
            <w:tcW w:w="6758" w:type="dxa"/>
            <w:vAlign w:val="center"/>
          </w:tcPr>
          <w:p w14:paraId="1A8FE5C2" w14:textId="77777777" w:rsidR="000F0511" w:rsidRDefault="000F0511" w:rsidP="00D259FC">
            <w:pPr>
              <w:pStyle w:val="TableParagraph"/>
              <w:spacing w:line="276" w:lineRule="auto"/>
            </w:pPr>
            <w:r>
              <w:t>5.</w:t>
            </w:r>
            <w:r>
              <w:rPr>
                <w:spacing w:val="75"/>
                <w:w w:val="150"/>
              </w:rPr>
              <w:t xml:space="preserve"> </w:t>
            </w:r>
            <w:r>
              <w:t>Encourage</w:t>
            </w:r>
            <w:r>
              <w:rPr>
                <w:spacing w:val="-3"/>
              </w:rPr>
              <w:t xml:space="preserve"> </w:t>
            </w:r>
            <w:r>
              <w:t>Use</w:t>
            </w:r>
            <w:r>
              <w:rPr>
                <w:spacing w:val="-5"/>
              </w:rPr>
              <w:t xml:space="preserve"> </w:t>
            </w:r>
            <w:r>
              <w:t>of Reuse</w:t>
            </w:r>
            <w:r>
              <w:rPr>
                <w:spacing w:val="-2"/>
              </w:rPr>
              <w:t xml:space="preserve"> </w:t>
            </w:r>
            <w:r>
              <w:t>Stores</w:t>
            </w:r>
            <w:r>
              <w:rPr>
                <w:spacing w:val="-2"/>
              </w:rPr>
              <w:t xml:space="preserve"> </w:t>
            </w:r>
            <w:r>
              <w:t>and</w:t>
            </w:r>
            <w:r>
              <w:rPr>
                <w:spacing w:val="-5"/>
              </w:rPr>
              <w:t xml:space="preserve"> </w:t>
            </w:r>
            <w:r>
              <w:rPr>
                <w:spacing w:val="-2"/>
              </w:rPr>
              <w:t>organizations.</w:t>
            </w:r>
          </w:p>
        </w:tc>
        <w:tc>
          <w:tcPr>
            <w:tcW w:w="2332" w:type="dxa"/>
            <w:vAlign w:val="center"/>
          </w:tcPr>
          <w:p w14:paraId="1D6DFCB9" w14:textId="77777777" w:rsidR="000F0511" w:rsidRDefault="000F0511" w:rsidP="00D259FC">
            <w:pPr>
              <w:pStyle w:val="TableParagraph"/>
              <w:spacing w:line="276" w:lineRule="auto"/>
            </w:pPr>
            <w:r>
              <w:t>Ongoing</w:t>
            </w:r>
          </w:p>
        </w:tc>
      </w:tr>
      <w:tr w:rsidR="000F0511" w14:paraId="721EE4B0" w14:textId="77777777" w:rsidTr="00D259FC">
        <w:trPr>
          <w:cantSplit/>
          <w:trHeight w:val="48"/>
          <w:jc w:val="center"/>
        </w:trPr>
        <w:tc>
          <w:tcPr>
            <w:tcW w:w="2785" w:type="dxa"/>
            <w:vMerge/>
            <w:vAlign w:val="center"/>
          </w:tcPr>
          <w:p w14:paraId="4FB77008" w14:textId="77777777" w:rsidR="000F0511" w:rsidRDefault="000F0511" w:rsidP="00D259FC">
            <w:pPr>
              <w:rPr>
                <w:sz w:val="2"/>
                <w:szCs w:val="2"/>
              </w:rPr>
            </w:pPr>
          </w:p>
        </w:tc>
        <w:tc>
          <w:tcPr>
            <w:tcW w:w="6758" w:type="dxa"/>
            <w:vAlign w:val="center"/>
          </w:tcPr>
          <w:p w14:paraId="4B51CDFA" w14:textId="77777777" w:rsidR="000F0511" w:rsidRDefault="000F0511" w:rsidP="00D259FC">
            <w:pPr>
              <w:pStyle w:val="TableParagraph"/>
              <w:spacing w:line="276" w:lineRule="auto"/>
              <w:ind w:hanging="360"/>
            </w:pPr>
            <w:r>
              <w:t>6.</w:t>
            </w:r>
            <w:r>
              <w:rPr>
                <w:spacing w:val="80"/>
              </w:rPr>
              <w:t xml:space="preserve"> </w:t>
            </w:r>
            <w:r>
              <w:t>Consider</w:t>
            </w:r>
            <w:r>
              <w:rPr>
                <w:spacing w:val="-3"/>
              </w:rPr>
              <w:t xml:space="preserve"> </w:t>
            </w:r>
            <w:r>
              <w:t>Implementing</w:t>
            </w:r>
            <w:r>
              <w:rPr>
                <w:spacing w:val="-6"/>
              </w:rPr>
              <w:t xml:space="preserve"> </w:t>
            </w:r>
            <w:r>
              <w:t>Waste</w:t>
            </w:r>
            <w:r>
              <w:rPr>
                <w:spacing w:val="-7"/>
              </w:rPr>
              <w:t xml:space="preserve"> </w:t>
            </w:r>
            <w:r>
              <w:t>Reduction</w:t>
            </w:r>
            <w:r>
              <w:rPr>
                <w:spacing w:val="-5"/>
              </w:rPr>
              <w:t xml:space="preserve"> </w:t>
            </w:r>
            <w:r>
              <w:t>Requirements for New Developments.</w:t>
            </w:r>
          </w:p>
        </w:tc>
        <w:tc>
          <w:tcPr>
            <w:tcW w:w="2332" w:type="dxa"/>
            <w:vAlign w:val="center"/>
          </w:tcPr>
          <w:p w14:paraId="1C57DF51" w14:textId="77777777" w:rsidR="000F0511" w:rsidRDefault="000F0511" w:rsidP="00D259FC">
            <w:pPr>
              <w:pStyle w:val="TableParagraph"/>
              <w:spacing w:line="276" w:lineRule="auto"/>
            </w:pPr>
            <w:r>
              <w:t>Not Accomplished</w:t>
            </w:r>
          </w:p>
        </w:tc>
      </w:tr>
      <w:tr w:rsidR="000F0511" w14:paraId="24961E35" w14:textId="77777777" w:rsidTr="00D259FC">
        <w:trPr>
          <w:cantSplit/>
          <w:trHeight w:val="48"/>
          <w:jc w:val="center"/>
        </w:trPr>
        <w:tc>
          <w:tcPr>
            <w:tcW w:w="2785" w:type="dxa"/>
            <w:vMerge/>
            <w:vAlign w:val="center"/>
          </w:tcPr>
          <w:p w14:paraId="263831F8" w14:textId="77777777" w:rsidR="000F0511" w:rsidRDefault="000F0511" w:rsidP="00D259FC">
            <w:pPr>
              <w:rPr>
                <w:sz w:val="2"/>
                <w:szCs w:val="2"/>
              </w:rPr>
            </w:pPr>
          </w:p>
        </w:tc>
        <w:tc>
          <w:tcPr>
            <w:tcW w:w="6758" w:type="dxa"/>
            <w:vAlign w:val="center"/>
          </w:tcPr>
          <w:p w14:paraId="54E1BEA6" w14:textId="77777777" w:rsidR="000F0511" w:rsidRDefault="000F0511" w:rsidP="00D259FC">
            <w:pPr>
              <w:pStyle w:val="TableParagraph"/>
              <w:spacing w:line="276" w:lineRule="auto"/>
              <w:ind w:hanging="288"/>
            </w:pPr>
            <w:r>
              <w:t>7.</w:t>
            </w:r>
            <w:r>
              <w:rPr>
                <w:spacing w:val="35"/>
              </w:rPr>
              <w:t xml:space="preserve"> </w:t>
            </w:r>
            <w:r>
              <w:t>Monitor</w:t>
            </w:r>
            <w:r>
              <w:rPr>
                <w:spacing w:val="-3"/>
              </w:rPr>
              <w:t xml:space="preserve"> </w:t>
            </w:r>
            <w:r>
              <w:t>Progress</w:t>
            </w:r>
            <w:r>
              <w:rPr>
                <w:spacing w:val="-6"/>
              </w:rPr>
              <w:t xml:space="preserve"> </w:t>
            </w:r>
            <w:r>
              <w:t>and</w:t>
            </w:r>
            <w:r>
              <w:rPr>
                <w:spacing w:val="-5"/>
              </w:rPr>
              <w:t xml:space="preserve"> </w:t>
            </w:r>
            <w:r>
              <w:t>Efficacy</w:t>
            </w:r>
            <w:r>
              <w:rPr>
                <w:spacing w:val="-6"/>
              </w:rPr>
              <w:t xml:space="preserve"> </w:t>
            </w:r>
            <w:r>
              <w:t>of</w:t>
            </w:r>
            <w:r>
              <w:rPr>
                <w:spacing w:val="-6"/>
              </w:rPr>
              <w:t xml:space="preserve"> </w:t>
            </w:r>
            <w:r>
              <w:t>Waste</w:t>
            </w:r>
            <w:r>
              <w:rPr>
                <w:spacing w:val="-5"/>
              </w:rPr>
              <w:t xml:space="preserve"> </w:t>
            </w:r>
            <w:r>
              <w:t>Management and Reduction Measures.</w:t>
            </w:r>
          </w:p>
        </w:tc>
        <w:tc>
          <w:tcPr>
            <w:tcW w:w="2332" w:type="dxa"/>
            <w:vAlign w:val="center"/>
          </w:tcPr>
          <w:p w14:paraId="735BD20C" w14:textId="77777777" w:rsidR="000F0511" w:rsidRDefault="000F0511" w:rsidP="00D259FC">
            <w:pPr>
              <w:pStyle w:val="TableParagraph"/>
              <w:spacing w:line="276" w:lineRule="auto"/>
            </w:pPr>
            <w:r>
              <w:t>Done at Time of Plan Updates</w:t>
            </w:r>
          </w:p>
        </w:tc>
      </w:tr>
      <w:tr w:rsidR="000F0511" w14:paraId="3A22F804" w14:textId="77777777" w:rsidTr="00D259FC">
        <w:trPr>
          <w:cantSplit/>
          <w:trHeight w:val="48"/>
          <w:jc w:val="center"/>
        </w:trPr>
        <w:tc>
          <w:tcPr>
            <w:tcW w:w="2785" w:type="dxa"/>
            <w:vMerge w:val="restart"/>
            <w:vAlign w:val="center"/>
          </w:tcPr>
          <w:p w14:paraId="2E1196DF" w14:textId="77777777" w:rsidR="000F0511" w:rsidRDefault="000F0511" w:rsidP="00D259FC">
            <w:pPr>
              <w:pStyle w:val="TableParagraph"/>
              <w:spacing w:line="276" w:lineRule="auto"/>
              <w:rPr>
                <w:rFonts w:ascii="Times New Roman"/>
                <w:sz w:val="24"/>
              </w:rPr>
            </w:pPr>
          </w:p>
          <w:p w14:paraId="73D5A4A7" w14:textId="77777777" w:rsidR="000F0511" w:rsidRDefault="000F0511" w:rsidP="00D259FC">
            <w:pPr>
              <w:pStyle w:val="TableParagraph"/>
              <w:spacing w:line="276" w:lineRule="auto"/>
            </w:pPr>
            <w:r>
              <w:t>3.</w:t>
            </w:r>
            <w:r>
              <w:rPr>
                <w:spacing w:val="61"/>
              </w:rPr>
              <w:t xml:space="preserve"> </w:t>
            </w:r>
            <w:r>
              <w:rPr>
                <w:spacing w:val="-2"/>
              </w:rPr>
              <w:t>Recycling</w:t>
            </w:r>
          </w:p>
        </w:tc>
        <w:tc>
          <w:tcPr>
            <w:tcW w:w="6758" w:type="dxa"/>
            <w:vAlign w:val="center"/>
          </w:tcPr>
          <w:p w14:paraId="661A8AFC" w14:textId="77777777" w:rsidR="000F0511" w:rsidRDefault="000F0511" w:rsidP="00D259FC">
            <w:pPr>
              <w:pStyle w:val="TableParagraph"/>
              <w:spacing w:line="276" w:lineRule="auto"/>
              <w:ind w:hanging="288"/>
            </w:pPr>
            <w:r>
              <w:t>1.</w:t>
            </w:r>
            <w:r>
              <w:rPr>
                <w:spacing w:val="40"/>
              </w:rPr>
              <w:t xml:space="preserve"> </w:t>
            </w:r>
            <w:r>
              <w:t>Evaluate</w:t>
            </w:r>
            <w:r>
              <w:rPr>
                <w:spacing w:val="-6"/>
              </w:rPr>
              <w:t xml:space="preserve"> </w:t>
            </w:r>
            <w:r>
              <w:t>Need</w:t>
            </w:r>
            <w:r>
              <w:rPr>
                <w:spacing w:val="-7"/>
              </w:rPr>
              <w:t xml:space="preserve"> </w:t>
            </w:r>
            <w:r>
              <w:t>for</w:t>
            </w:r>
            <w:r>
              <w:rPr>
                <w:spacing w:val="-4"/>
              </w:rPr>
              <w:t xml:space="preserve"> </w:t>
            </w:r>
            <w:r>
              <w:t>Additional</w:t>
            </w:r>
            <w:r>
              <w:rPr>
                <w:spacing w:val="-6"/>
              </w:rPr>
              <w:t xml:space="preserve"> </w:t>
            </w:r>
            <w:r>
              <w:t>Materials</w:t>
            </w:r>
            <w:r>
              <w:rPr>
                <w:spacing w:val="-5"/>
              </w:rPr>
              <w:t xml:space="preserve"> </w:t>
            </w:r>
            <w:r>
              <w:t>and</w:t>
            </w:r>
            <w:r>
              <w:rPr>
                <w:spacing w:val="-6"/>
              </w:rPr>
              <w:t xml:space="preserve"> </w:t>
            </w:r>
            <w:r>
              <w:t>New Locations for Drop-Box Program.</w:t>
            </w:r>
          </w:p>
        </w:tc>
        <w:tc>
          <w:tcPr>
            <w:tcW w:w="2332" w:type="dxa"/>
            <w:vAlign w:val="center"/>
          </w:tcPr>
          <w:p w14:paraId="2352CA2D" w14:textId="77777777" w:rsidR="000F0511" w:rsidRDefault="000F0511" w:rsidP="00D259FC">
            <w:pPr>
              <w:pStyle w:val="TableParagraph"/>
              <w:spacing w:line="276" w:lineRule="auto"/>
            </w:pPr>
            <w:r>
              <w:t>Ongoing</w:t>
            </w:r>
          </w:p>
        </w:tc>
      </w:tr>
      <w:tr w:rsidR="000F0511" w14:paraId="47537A2F" w14:textId="77777777" w:rsidTr="00D259FC">
        <w:trPr>
          <w:cantSplit/>
          <w:trHeight w:val="48"/>
          <w:jc w:val="center"/>
        </w:trPr>
        <w:tc>
          <w:tcPr>
            <w:tcW w:w="2785" w:type="dxa"/>
            <w:vMerge/>
            <w:vAlign w:val="center"/>
          </w:tcPr>
          <w:p w14:paraId="6A9178DC" w14:textId="77777777" w:rsidR="000F0511" w:rsidRDefault="000F0511" w:rsidP="00D259FC">
            <w:pPr>
              <w:rPr>
                <w:sz w:val="2"/>
                <w:szCs w:val="2"/>
              </w:rPr>
            </w:pPr>
          </w:p>
        </w:tc>
        <w:tc>
          <w:tcPr>
            <w:tcW w:w="6758" w:type="dxa"/>
            <w:vAlign w:val="center"/>
          </w:tcPr>
          <w:p w14:paraId="69D66DBB" w14:textId="77777777" w:rsidR="000F0511" w:rsidRDefault="000F0511" w:rsidP="00D259FC">
            <w:pPr>
              <w:pStyle w:val="TableParagraph"/>
              <w:spacing w:line="276" w:lineRule="auto"/>
              <w:ind w:hanging="288"/>
            </w:pPr>
            <w:r>
              <w:t>2.</w:t>
            </w:r>
            <w:r>
              <w:rPr>
                <w:spacing w:val="40"/>
              </w:rPr>
              <w:t xml:space="preserve"> </w:t>
            </w:r>
            <w:r>
              <w:t>Consider</w:t>
            </w:r>
            <w:r>
              <w:rPr>
                <w:spacing w:val="-6"/>
              </w:rPr>
              <w:t xml:space="preserve"> </w:t>
            </w:r>
            <w:r>
              <w:t>Implementing</w:t>
            </w:r>
            <w:r>
              <w:rPr>
                <w:spacing w:val="-6"/>
              </w:rPr>
              <w:t xml:space="preserve"> </w:t>
            </w:r>
            <w:r>
              <w:t>a</w:t>
            </w:r>
            <w:r>
              <w:rPr>
                <w:spacing w:val="-5"/>
              </w:rPr>
              <w:t xml:space="preserve"> </w:t>
            </w:r>
            <w:r>
              <w:t>Rewards</w:t>
            </w:r>
            <w:r>
              <w:rPr>
                <w:spacing w:val="-5"/>
              </w:rPr>
              <w:t xml:space="preserve"> </w:t>
            </w:r>
            <w:r>
              <w:t>Program</w:t>
            </w:r>
            <w:r>
              <w:rPr>
                <w:spacing w:val="-8"/>
              </w:rPr>
              <w:t xml:space="preserve"> </w:t>
            </w:r>
            <w:r>
              <w:t>for Residential Recyclers.</w:t>
            </w:r>
          </w:p>
        </w:tc>
        <w:tc>
          <w:tcPr>
            <w:tcW w:w="2332" w:type="dxa"/>
            <w:vAlign w:val="center"/>
          </w:tcPr>
          <w:p w14:paraId="623C88A8" w14:textId="77777777" w:rsidR="000F0511" w:rsidRDefault="000F0511" w:rsidP="00D259FC">
            <w:pPr>
              <w:pStyle w:val="TableParagraph"/>
              <w:spacing w:line="276" w:lineRule="auto"/>
            </w:pPr>
            <w:r>
              <w:t>Accomplished</w:t>
            </w:r>
          </w:p>
        </w:tc>
      </w:tr>
      <w:tr w:rsidR="000F0511" w14:paraId="094C947A" w14:textId="77777777" w:rsidTr="00D259FC">
        <w:trPr>
          <w:cantSplit/>
          <w:trHeight w:val="48"/>
          <w:jc w:val="center"/>
        </w:trPr>
        <w:tc>
          <w:tcPr>
            <w:tcW w:w="2785" w:type="dxa"/>
            <w:vMerge/>
            <w:vAlign w:val="center"/>
          </w:tcPr>
          <w:p w14:paraId="68833F27" w14:textId="77777777" w:rsidR="000F0511" w:rsidRDefault="000F0511" w:rsidP="00D259FC">
            <w:pPr>
              <w:rPr>
                <w:sz w:val="2"/>
                <w:szCs w:val="2"/>
              </w:rPr>
            </w:pPr>
          </w:p>
        </w:tc>
        <w:tc>
          <w:tcPr>
            <w:tcW w:w="6758" w:type="dxa"/>
            <w:vAlign w:val="center"/>
          </w:tcPr>
          <w:p w14:paraId="0E1AB275" w14:textId="77777777" w:rsidR="000F0511" w:rsidRDefault="000F0511" w:rsidP="00D259FC">
            <w:pPr>
              <w:pStyle w:val="TableParagraph"/>
              <w:spacing w:line="276" w:lineRule="auto"/>
            </w:pPr>
            <w:r>
              <w:t>3.</w:t>
            </w:r>
            <w:r>
              <w:rPr>
                <w:spacing w:val="55"/>
              </w:rPr>
              <w:t xml:space="preserve"> </w:t>
            </w:r>
            <w:r>
              <w:t>Provide</w:t>
            </w:r>
            <w:r>
              <w:rPr>
                <w:spacing w:val="-3"/>
              </w:rPr>
              <w:t xml:space="preserve"> </w:t>
            </w:r>
            <w:r>
              <w:t>Commercial</w:t>
            </w:r>
            <w:r>
              <w:rPr>
                <w:spacing w:val="-6"/>
              </w:rPr>
              <w:t xml:space="preserve"> </w:t>
            </w:r>
            <w:r>
              <w:t>Waste</w:t>
            </w:r>
            <w:r>
              <w:rPr>
                <w:spacing w:val="-5"/>
              </w:rPr>
              <w:t xml:space="preserve"> </w:t>
            </w:r>
            <w:r>
              <w:t>Assistance</w:t>
            </w:r>
            <w:r>
              <w:rPr>
                <w:spacing w:val="-4"/>
              </w:rPr>
              <w:t xml:space="preserve"> </w:t>
            </w:r>
            <w:r>
              <w:t>as</w:t>
            </w:r>
            <w:r>
              <w:rPr>
                <w:spacing w:val="-5"/>
              </w:rPr>
              <w:t xml:space="preserve"> </w:t>
            </w:r>
            <w:r>
              <w:rPr>
                <w:spacing w:val="-2"/>
              </w:rPr>
              <w:t>Needed.</w:t>
            </w:r>
          </w:p>
        </w:tc>
        <w:tc>
          <w:tcPr>
            <w:tcW w:w="2332" w:type="dxa"/>
            <w:vAlign w:val="center"/>
          </w:tcPr>
          <w:p w14:paraId="313CEC93" w14:textId="77777777" w:rsidR="000F0511" w:rsidRDefault="000F0511" w:rsidP="00D259FC">
            <w:pPr>
              <w:pStyle w:val="TableParagraph"/>
              <w:spacing w:line="276" w:lineRule="auto"/>
            </w:pPr>
            <w:r>
              <w:t xml:space="preserve">Ongoing </w:t>
            </w:r>
          </w:p>
        </w:tc>
      </w:tr>
      <w:tr w:rsidR="000F0511" w14:paraId="1A623225" w14:textId="77777777" w:rsidTr="00D259FC">
        <w:trPr>
          <w:cantSplit/>
          <w:trHeight w:val="48"/>
          <w:jc w:val="center"/>
        </w:trPr>
        <w:tc>
          <w:tcPr>
            <w:tcW w:w="2785" w:type="dxa"/>
            <w:vMerge/>
            <w:vAlign w:val="center"/>
          </w:tcPr>
          <w:p w14:paraId="59E8D453" w14:textId="77777777" w:rsidR="000F0511" w:rsidRDefault="000F0511" w:rsidP="00D259FC">
            <w:pPr>
              <w:rPr>
                <w:sz w:val="2"/>
                <w:szCs w:val="2"/>
              </w:rPr>
            </w:pPr>
          </w:p>
        </w:tc>
        <w:tc>
          <w:tcPr>
            <w:tcW w:w="6758" w:type="dxa"/>
            <w:vAlign w:val="center"/>
          </w:tcPr>
          <w:p w14:paraId="54266358" w14:textId="77777777" w:rsidR="000F0511" w:rsidRPr="00F744F1" w:rsidRDefault="000F0511" w:rsidP="00D259FC">
            <w:pPr>
              <w:pStyle w:val="TableParagraph"/>
              <w:spacing w:line="276" w:lineRule="auto"/>
              <w:rPr>
                <w:spacing w:val="-4"/>
              </w:rPr>
            </w:pPr>
            <w:r>
              <w:t>4.</w:t>
            </w:r>
            <w:r>
              <w:rPr>
                <w:spacing w:val="52"/>
              </w:rPr>
              <w:t xml:space="preserve"> </w:t>
            </w:r>
            <w:r>
              <w:t>Evaluate</w:t>
            </w:r>
            <w:r w:rsidRPr="002E6AE9">
              <w:t xml:space="preserve"> </w:t>
            </w:r>
            <w:r>
              <w:t>Recycling</w:t>
            </w:r>
            <w:r w:rsidRPr="002E6AE9">
              <w:t xml:space="preserve"> </w:t>
            </w:r>
            <w:r>
              <w:t>Opportunities</w:t>
            </w:r>
            <w:r w:rsidRPr="002E6AE9">
              <w:t xml:space="preserve"> </w:t>
            </w:r>
            <w:r>
              <w:t>Related</w:t>
            </w:r>
            <w:r w:rsidRPr="002E6AE9">
              <w:t xml:space="preserve"> </w:t>
            </w:r>
            <w:r>
              <w:t>to</w:t>
            </w:r>
            <w:r w:rsidRPr="002E6AE9">
              <w:t xml:space="preserve"> </w:t>
            </w:r>
            <w:r>
              <w:t>the</w:t>
            </w:r>
            <w:r w:rsidRPr="002E6AE9">
              <w:t xml:space="preserve"> Wine Industry</w:t>
            </w:r>
            <w:r>
              <w:t>.</w:t>
            </w:r>
          </w:p>
        </w:tc>
        <w:tc>
          <w:tcPr>
            <w:tcW w:w="2332" w:type="dxa"/>
            <w:vAlign w:val="center"/>
          </w:tcPr>
          <w:p w14:paraId="5FBE1616" w14:textId="77777777" w:rsidR="000F0511" w:rsidRDefault="000F0511" w:rsidP="00D259FC">
            <w:pPr>
              <w:pStyle w:val="TableParagraph"/>
              <w:spacing w:line="276" w:lineRule="auto"/>
            </w:pPr>
            <w:r>
              <w:t>Not Accomplished</w:t>
            </w:r>
          </w:p>
        </w:tc>
      </w:tr>
      <w:tr w:rsidR="000F0511" w14:paraId="75FEF211" w14:textId="77777777" w:rsidTr="00D259FC">
        <w:trPr>
          <w:cantSplit/>
          <w:trHeight w:val="48"/>
          <w:jc w:val="center"/>
        </w:trPr>
        <w:tc>
          <w:tcPr>
            <w:tcW w:w="2785" w:type="dxa"/>
            <w:vMerge w:val="restart"/>
            <w:vAlign w:val="center"/>
          </w:tcPr>
          <w:p w14:paraId="442A7B59" w14:textId="77777777" w:rsidR="000F0511" w:rsidRDefault="000F0511" w:rsidP="00D259FC">
            <w:pPr>
              <w:pStyle w:val="TableParagraph"/>
              <w:spacing w:line="276" w:lineRule="auto"/>
            </w:pPr>
            <w:r>
              <w:t>3.</w:t>
            </w:r>
            <w:r>
              <w:rPr>
                <w:spacing w:val="61"/>
              </w:rPr>
              <w:t xml:space="preserve"> </w:t>
            </w:r>
            <w:r>
              <w:rPr>
                <w:spacing w:val="-2"/>
              </w:rPr>
              <w:t>Organics</w:t>
            </w:r>
          </w:p>
        </w:tc>
        <w:tc>
          <w:tcPr>
            <w:tcW w:w="6758" w:type="dxa"/>
            <w:vAlign w:val="center"/>
          </w:tcPr>
          <w:p w14:paraId="2CCAF13B" w14:textId="77777777" w:rsidR="000F0511" w:rsidRDefault="000F0511" w:rsidP="00D259FC">
            <w:pPr>
              <w:pStyle w:val="TableParagraph"/>
              <w:spacing w:line="276" w:lineRule="auto"/>
              <w:ind w:hanging="288"/>
            </w:pPr>
            <w:r>
              <w:t>1.</w:t>
            </w:r>
            <w:r>
              <w:rPr>
                <w:spacing w:val="40"/>
              </w:rPr>
              <w:t xml:space="preserve"> </w:t>
            </w:r>
            <w:r>
              <w:t>Expand</w:t>
            </w:r>
            <w:r>
              <w:rPr>
                <w:spacing w:val="-4"/>
              </w:rPr>
              <w:t xml:space="preserve"> </w:t>
            </w:r>
            <w:r>
              <w:t>Yard</w:t>
            </w:r>
            <w:r>
              <w:rPr>
                <w:spacing w:val="-11"/>
              </w:rPr>
              <w:t xml:space="preserve"> </w:t>
            </w:r>
            <w:r>
              <w:t>Waste</w:t>
            </w:r>
            <w:r>
              <w:rPr>
                <w:spacing w:val="-8"/>
              </w:rPr>
              <w:t xml:space="preserve"> </w:t>
            </w:r>
            <w:r>
              <w:t>Chipping</w:t>
            </w:r>
            <w:r>
              <w:rPr>
                <w:spacing w:val="-1"/>
              </w:rPr>
              <w:t xml:space="preserve"> </w:t>
            </w:r>
            <w:r>
              <w:t>Program</w:t>
            </w:r>
            <w:r>
              <w:rPr>
                <w:spacing w:val="-3"/>
              </w:rPr>
              <w:t xml:space="preserve"> </w:t>
            </w:r>
            <w:r>
              <w:t>as</w:t>
            </w:r>
            <w:r>
              <w:rPr>
                <w:spacing w:val="-3"/>
              </w:rPr>
              <w:t xml:space="preserve"> </w:t>
            </w:r>
            <w:r>
              <w:t>Funding</w:t>
            </w:r>
            <w:r>
              <w:rPr>
                <w:spacing w:val="-1"/>
              </w:rPr>
              <w:t xml:space="preserve"> </w:t>
            </w:r>
            <w:r>
              <w:t>and Markets Become Available.</w:t>
            </w:r>
          </w:p>
        </w:tc>
        <w:tc>
          <w:tcPr>
            <w:tcW w:w="2332" w:type="dxa"/>
            <w:vAlign w:val="center"/>
          </w:tcPr>
          <w:p w14:paraId="00952D7E" w14:textId="77777777" w:rsidR="000F0511" w:rsidRDefault="000F0511" w:rsidP="00D259FC">
            <w:pPr>
              <w:pStyle w:val="TableParagraph"/>
              <w:spacing w:line="276" w:lineRule="auto"/>
            </w:pPr>
            <w:r>
              <w:t>Ongoing</w:t>
            </w:r>
          </w:p>
        </w:tc>
      </w:tr>
      <w:tr w:rsidR="000F0511" w14:paraId="05FD95D3" w14:textId="77777777" w:rsidTr="00D259FC">
        <w:trPr>
          <w:cantSplit/>
          <w:trHeight w:val="141"/>
          <w:jc w:val="center"/>
        </w:trPr>
        <w:tc>
          <w:tcPr>
            <w:tcW w:w="2785" w:type="dxa"/>
            <w:vMerge/>
            <w:vAlign w:val="center"/>
          </w:tcPr>
          <w:p w14:paraId="50997854" w14:textId="77777777" w:rsidR="000F0511" w:rsidRDefault="000F0511" w:rsidP="00D259FC">
            <w:pPr>
              <w:rPr>
                <w:sz w:val="2"/>
                <w:szCs w:val="2"/>
              </w:rPr>
            </w:pPr>
          </w:p>
        </w:tc>
        <w:tc>
          <w:tcPr>
            <w:tcW w:w="6758" w:type="dxa"/>
            <w:vAlign w:val="center"/>
          </w:tcPr>
          <w:p w14:paraId="2AAA012A" w14:textId="77777777" w:rsidR="000F0511" w:rsidRDefault="000F0511" w:rsidP="00D259FC">
            <w:pPr>
              <w:pStyle w:val="TableParagraph"/>
              <w:spacing w:line="276" w:lineRule="auto"/>
              <w:ind w:hanging="288"/>
            </w:pPr>
            <w:r>
              <w:t>2.</w:t>
            </w:r>
            <w:r>
              <w:rPr>
                <w:spacing w:val="40"/>
              </w:rPr>
              <w:t xml:space="preserve"> </w:t>
            </w:r>
            <w:r>
              <w:t>Encourage</w:t>
            </w:r>
            <w:r>
              <w:rPr>
                <w:spacing w:val="-6"/>
              </w:rPr>
              <w:t xml:space="preserve"> </w:t>
            </w:r>
            <w:r>
              <w:t>Curbside</w:t>
            </w:r>
            <w:r>
              <w:rPr>
                <w:spacing w:val="-6"/>
              </w:rPr>
              <w:t xml:space="preserve"> </w:t>
            </w:r>
            <w:r>
              <w:t>Green</w:t>
            </w:r>
            <w:r>
              <w:rPr>
                <w:spacing w:val="-11"/>
              </w:rPr>
              <w:t xml:space="preserve"> </w:t>
            </w:r>
            <w:r>
              <w:t>Waste</w:t>
            </w:r>
            <w:r>
              <w:rPr>
                <w:spacing w:val="-4"/>
              </w:rPr>
              <w:t xml:space="preserve"> </w:t>
            </w:r>
            <w:r>
              <w:t>Collection</w:t>
            </w:r>
            <w:r>
              <w:rPr>
                <w:spacing w:val="-6"/>
              </w:rPr>
              <w:t xml:space="preserve"> </w:t>
            </w:r>
            <w:r>
              <w:t>for Commercial Customers.</w:t>
            </w:r>
          </w:p>
        </w:tc>
        <w:tc>
          <w:tcPr>
            <w:tcW w:w="2332" w:type="dxa"/>
            <w:vAlign w:val="center"/>
          </w:tcPr>
          <w:p w14:paraId="56FB6925" w14:textId="77777777" w:rsidR="000F0511" w:rsidRDefault="000F0511" w:rsidP="00D259FC">
            <w:pPr>
              <w:pStyle w:val="TableParagraph"/>
              <w:spacing w:line="276" w:lineRule="auto"/>
            </w:pPr>
            <w:r>
              <w:t>Ongoing</w:t>
            </w:r>
          </w:p>
        </w:tc>
      </w:tr>
      <w:tr w:rsidR="000F0511" w14:paraId="30B99A2D" w14:textId="77777777" w:rsidTr="00D259FC">
        <w:trPr>
          <w:cantSplit/>
          <w:trHeight w:val="48"/>
          <w:jc w:val="center"/>
        </w:trPr>
        <w:tc>
          <w:tcPr>
            <w:tcW w:w="2785" w:type="dxa"/>
            <w:vMerge/>
            <w:vAlign w:val="center"/>
          </w:tcPr>
          <w:p w14:paraId="6C6969E9" w14:textId="77777777" w:rsidR="000F0511" w:rsidRDefault="000F0511" w:rsidP="00D259FC">
            <w:pPr>
              <w:rPr>
                <w:sz w:val="2"/>
                <w:szCs w:val="2"/>
              </w:rPr>
            </w:pPr>
          </w:p>
        </w:tc>
        <w:tc>
          <w:tcPr>
            <w:tcW w:w="6758" w:type="dxa"/>
            <w:vAlign w:val="center"/>
          </w:tcPr>
          <w:p w14:paraId="2310FA92" w14:textId="77777777" w:rsidR="000F0511" w:rsidRDefault="000F0511" w:rsidP="00D259FC">
            <w:pPr>
              <w:pStyle w:val="TableParagraph"/>
              <w:spacing w:line="276" w:lineRule="auto"/>
              <w:ind w:hanging="288"/>
            </w:pPr>
            <w:r>
              <w:t>3.</w:t>
            </w:r>
            <w:r>
              <w:rPr>
                <w:spacing w:val="40"/>
              </w:rPr>
              <w:t xml:space="preserve"> </w:t>
            </w:r>
            <w:r>
              <w:t>Evaluate</w:t>
            </w:r>
            <w:r>
              <w:rPr>
                <w:spacing w:val="-4"/>
              </w:rPr>
              <w:t xml:space="preserve"> </w:t>
            </w:r>
            <w:r>
              <w:t>Diversion</w:t>
            </w:r>
            <w:r>
              <w:rPr>
                <w:spacing w:val="-4"/>
              </w:rPr>
              <w:t xml:space="preserve"> </w:t>
            </w:r>
            <w:r>
              <w:t>Opportunities</w:t>
            </w:r>
            <w:r>
              <w:rPr>
                <w:spacing w:val="-9"/>
              </w:rPr>
              <w:t xml:space="preserve"> </w:t>
            </w:r>
            <w:r>
              <w:t>for</w:t>
            </w:r>
            <w:r>
              <w:rPr>
                <w:spacing w:val="-5"/>
              </w:rPr>
              <w:t xml:space="preserve"> </w:t>
            </w:r>
            <w:r>
              <w:t>Organic</w:t>
            </w:r>
            <w:r>
              <w:rPr>
                <w:spacing w:val="-9"/>
              </w:rPr>
              <w:t xml:space="preserve"> </w:t>
            </w:r>
            <w:r>
              <w:t>Waste from Wine Industry.</w:t>
            </w:r>
          </w:p>
        </w:tc>
        <w:tc>
          <w:tcPr>
            <w:tcW w:w="2332" w:type="dxa"/>
            <w:vAlign w:val="center"/>
          </w:tcPr>
          <w:p w14:paraId="5D696E4E" w14:textId="77777777" w:rsidR="000F0511" w:rsidRDefault="000F0511" w:rsidP="00D259FC">
            <w:pPr>
              <w:pStyle w:val="TableParagraph"/>
              <w:spacing w:line="276" w:lineRule="auto"/>
            </w:pPr>
            <w:r>
              <w:t>Not Accomplished</w:t>
            </w:r>
          </w:p>
        </w:tc>
      </w:tr>
      <w:tr w:rsidR="000F0511" w14:paraId="5A7BFB7A" w14:textId="77777777" w:rsidTr="00D259FC">
        <w:trPr>
          <w:cantSplit/>
          <w:trHeight w:val="48"/>
          <w:jc w:val="center"/>
        </w:trPr>
        <w:tc>
          <w:tcPr>
            <w:tcW w:w="2785" w:type="dxa"/>
            <w:vMerge w:val="restart"/>
            <w:vAlign w:val="center"/>
          </w:tcPr>
          <w:p w14:paraId="5B5C8324" w14:textId="77777777" w:rsidR="000F0511" w:rsidRDefault="000F0511" w:rsidP="00D259FC">
            <w:pPr>
              <w:pStyle w:val="TableParagraph"/>
              <w:spacing w:line="276" w:lineRule="auto"/>
            </w:pPr>
            <w:r>
              <w:t>4.</w:t>
            </w:r>
            <w:r>
              <w:rPr>
                <w:spacing w:val="53"/>
              </w:rPr>
              <w:t xml:space="preserve"> </w:t>
            </w:r>
            <w:r>
              <w:t>Collection</w:t>
            </w:r>
            <w:r>
              <w:rPr>
                <w:spacing w:val="-3"/>
              </w:rPr>
              <w:t xml:space="preserve"> </w:t>
            </w:r>
            <w:r>
              <w:rPr>
                <w:spacing w:val="-2"/>
              </w:rPr>
              <w:t>Systems</w:t>
            </w:r>
          </w:p>
        </w:tc>
        <w:tc>
          <w:tcPr>
            <w:tcW w:w="6758" w:type="dxa"/>
            <w:vAlign w:val="center"/>
          </w:tcPr>
          <w:p w14:paraId="071FF145" w14:textId="77777777" w:rsidR="000F0511" w:rsidRDefault="000F0511" w:rsidP="00D259FC">
            <w:pPr>
              <w:pStyle w:val="TableParagraph"/>
              <w:spacing w:line="276" w:lineRule="auto"/>
            </w:pPr>
            <w:r>
              <w:t>1.</w:t>
            </w:r>
            <w:r>
              <w:rPr>
                <w:spacing w:val="29"/>
              </w:rPr>
              <w:t xml:space="preserve"> </w:t>
            </w:r>
            <w:r>
              <w:t>Consider</w:t>
            </w:r>
            <w:r>
              <w:rPr>
                <w:spacing w:val="-4"/>
              </w:rPr>
              <w:t xml:space="preserve"> </w:t>
            </w:r>
            <w:r>
              <w:t>Mandatory</w:t>
            </w:r>
            <w:r>
              <w:rPr>
                <w:spacing w:val="-8"/>
              </w:rPr>
              <w:t xml:space="preserve"> </w:t>
            </w:r>
            <w:r>
              <w:t>Collection</w:t>
            </w:r>
            <w:r>
              <w:rPr>
                <w:spacing w:val="-7"/>
              </w:rPr>
              <w:t xml:space="preserve"> </w:t>
            </w:r>
            <w:r>
              <w:t>in</w:t>
            </w:r>
            <w:r>
              <w:rPr>
                <w:spacing w:val="-6"/>
              </w:rPr>
              <w:t xml:space="preserve"> </w:t>
            </w:r>
            <w:r>
              <w:t>Unincorporated</w:t>
            </w:r>
            <w:r>
              <w:rPr>
                <w:spacing w:val="-9"/>
              </w:rPr>
              <w:t xml:space="preserve"> </w:t>
            </w:r>
            <w:r>
              <w:rPr>
                <w:spacing w:val="-2"/>
              </w:rPr>
              <w:t>Areas.</w:t>
            </w:r>
          </w:p>
        </w:tc>
        <w:tc>
          <w:tcPr>
            <w:tcW w:w="2332" w:type="dxa"/>
            <w:vAlign w:val="center"/>
          </w:tcPr>
          <w:p w14:paraId="6F779AD6" w14:textId="77777777" w:rsidR="000F0511" w:rsidRDefault="000F0511" w:rsidP="00D259FC">
            <w:pPr>
              <w:pStyle w:val="TableParagraph"/>
              <w:spacing w:line="276" w:lineRule="auto"/>
              <w:rPr>
                <w:rFonts w:ascii="Times New Roman"/>
              </w:rPr>
            </w:pPr>
            <w:r w:rsidRPr="004F549E">
              <w:t>Not Accomplished</w:t>
            </w:r>
          </w:p>
        </w:tc>
      </w:tr>
      <w:tr w:rsidR="000F0511" w14:paraId="2603750E" w14:textId="77777777" w:rsidTr="00D259FC">
        <w:trPr>
          <w:cantSplit/>
          <w:trHeight w:val="626"/>
          <w:jc w:val="center"/>
        </w:trPr>
        <w:tc>
          <w:tcPr>
            <w:tcW w:w="2785" w:type="dxa"/>
            <w:vMerge/>
            <w:vAlign w:val="center"/>
          </w:tcPr>
          <w:p w14:paraId="616B5B59" w14:textId="77777777" w:rsidR="000F0511" w:rsidRDefault="000F0511" w:rsidP="00D259FC">
            <w:pPr>
              <w:rPr>
                <w:sz w:val="2"/>
                <w:szCs w:val="2"/>
              </w:rPr>
            </w:pPr>
          </w:p>
        </w:tc>
        <w:tc>
          <w:tcPr>
            <w:tcW w:w="6758" w:type="dxa"/>
            <w:vAlign w:val="center"/>
          </w:tcPr>
          <w:p w14:paraId="6E9C51FA" w14:textId="77777777" w:rsidR="000F0511" w:rsidRDefault="000F0511" w:rsidP="00D259FC">
            <w:pPr>
              <w:pStyle w:val="TableParagraph"/>
              <w:spacing w:line="276" w:lineRule="auto"/>
              <w:ind w:hanging="288"/>
            </w:pPr>
            <w:r>
              <w:t>2.</w:t>
            </w:r>
            <w:r>
              <w:rPr>
                <w:spacing w:val="40"/>
              </w:rPr>
              <w:t xml:space="preserve"> </w:t>
            </w:r>
            <w:r>
              <w:t>Further</w:t>
            </w:r>
            <w:r>
              <w:rPr>
                <w:spacing w:val="-7"/>
              </w:rPr>
              <w:t xml:space="preserve"> </w:t>
            </w:r>
            <w:r>
              <w:t>Evaluation</w:t>
            </w:r>
            <w:r>
              <w:rPr>
                <w:spacing w:val="-6"/>
              </w:rPr>
              <w:t xml:space="preserve"> </w:t>
            </w:r>
            <w:r>
              <w:t>of</w:t>
            </w:r>
            <w:r>
              <w:rPr>
                <w:spacing w:val="-4"/>
              </w:rPr>
              <w:t xml:space="preserve"> </w:t>
            </w:r>
            <w:r>
              <w:t>Recycling</w:t>
            </w:r>
            <w:r>
              <w:rPr>
                <w:spacing w:val="-3"/>
              </w:rPr>
              <w:t xml:space="preserve"> </w:t>
            </w:r>
            <w:r>
              <w:t>Service</w:t>
            </w:r>
            <w:r>
              <w:rPr>
                <w:spacing w:val="-6"/>
              </w:rPr>
              <w:t xml:space="preserve"> </w:t>
            </w:r>
            <w:r>
              <w:t>Level</w:t>
            </w:r>
            <w:r>
              <w:rPr>
                <w:spacing w:val="-4"/>
              </w:rPr>
              <w:t xml:space="preserve"> </w:t>
            </w:r>
            <w:r>
              <w:t>Changes for County Unincorporated Area.</w:t>
            </w:r>
          </w:p>
        </w:tc>
        <w:tc>
          <w:tcPr>
            <w:tcW w:w="2332" w:type="dxa"/>
            <w:vAlign w:val="center"/>
          </w:tcPr>
          <w:p w14:paraId="7E01CC31" w14:textId="77777777" w:rsidR="000F0511" w:rsidRDefault="000F0511" w:rsidP="00D259FC">
            <w:pPr>
              <w:pStyle w:val="TableParagraph"/>
              <w:spacing w:line="276" w:lineRule="auto"/>
            </w:pPr>
            <w:r>
              <w:t>Under Consideration</w:t>
            </w:r>
          </w:p>
        </w:tc>
      </w:tr>
      <w:tr w:rsidR="000F0511" w14:paraId="058A81E3" w14:textId="77777777" w:rsidTr="00D259FC">
        <w:trPr>
          <w:cantSplit/>
          <w:trHeight w:val="51"/>
          <w:jc w:val="center"/>
        </w:trPr>
        <w:tc>
          <w:tcPr>
            <w:tcW w:w="2785" w:type="dxa"/>
            <w:vAlign w:val="center"/>
          </w:tcPr>
          <w:p w14:paraId="6DAE5A4C" w14:textId="77777777" w:rsidR="000F0511" w:rsidRDefault="000F0511" w:rsidP="00D259FC">
            <w:pPr>
              <w:pStyle w:val="TableParagraph"/>
              <w:spacing w:line="276" w:lineRule="auto"/>
            </w:pPr>
            <w:r>
              <w:t>5.</w:t>
            </w:r>
            <w:r>
              <w:rPr>
                <w:spacing w:val="55"/>
              </w:rPr>
              <w:t xml:space="preserve"> </w:t>
            </w:r>
            <w:r>
              <w:t>Transfer</w:t>
            </w:r>
            <w:r>
              <w:rPr>
                <w:spacing w:val="-3"/>
              </w:rPr>
              <w:t xml:space="preserve"> </w:t>
            </w:r>
            <w:r>
              <w:t>and</w:t>
            </w:r>
            <w:r>
              <w:rPr>
                <w:spacing w:val="-1"/>
              </w:rPr>
              <w:t xml:space="preserve"> </w:t>
            </w:r>
            <w:r>
              <w:rPr>
                <w:spacing w:val="-2"/>
              </w:rPr>
              <w:t>Disposal</w:t>
            </w:r>
          </w:p>
        </w:tc>
        <w:tc>
          <w:tcPr>
            <w:tcW w:w="6758" w:type="dxa"/>
            <w:vAlign w:val="center"/>
          </w:tcPr>
          <w:p w14:paraId="54CB08FF" w14:textId="77777777" w:rsidR="000F0511" w:rsidRDefault="000F0511" w:rsidP="00D259FC">
            <w:pPr>
              <w:pStyle w:val="TableParagraph"/>
              <w:spacing w:line="276" w:lineRule="auto"/>
              <w:ind w:hanging="288"/>
            </w:pPr>
            <w:r>
              <w:t>1.</w:t>
            </w:r>
            <w:r>
              <w:rPr>
                <w:spacing w:val="40"/>
              </w:rPr>
              <w:t xml:space="preserve"> </w:t>
            </w:r>
            <w:r>
              <w:t>The County will monitor, and where appropriate and feasible,</w:t>
            </w:r>
            <w:r>
              <w:rPr>
                <w:spacing w:val="-4"/>
              </w:rPr>
              <w:t xml:space="preserve"> </w:t>
            </w:r>
            <w:r>
              <w:t>provide</w:t>
            </w:r>
            <w:r>
              <w:rPr>
                <w:spacing w:val="-6"/>
              </w:rPr>
              <w:t xml:space="preserve"> </w:t>
            </w:r>
            <w:r>
              <w:t>input</w:t>
            </w:r>
            <w:r>
              <w:rPr>
                <w:spacing w:val="-4"/>
              </w:rPr>
              <w:t xml:space="preserve"> </w:t>
            </w:r>
            <w:r>
              <w:t>into</w:t>
            </w:r>
            <w:r>
              <w:rPr>
                <w:spacing w:val="-6"/>
              </w:rPr>
              <w:t xml:space="preserve"> </w:t>
            </w:r>
            <w:r>
              <w:t>the</w:t>
            </w:r>
            <w:r>
              <w:rPr>
                <w:spacing w:val="-7"/>
              </w:rPr>
              <w:t xml:space="preserve"> </w:t>
            </w:r>
            <w:r>
              <w:t>City</w:t>
            </w:r>
            <w:r>
              <w:rPr>
                <w:spacing w:val="-7"/>
              </w:rPr>
              <w:t xml:space="preserve"> </w:t>
            </w:r>
            <w:r>
              <w:t>of</w:t>
            </w:r>
            <w:r>
              <w:rPr>
                <w:spacing w:val="-2"/>
              </w:rPr>
              <w:t xml:space="preserve"> </w:t>
            </w:r>
            <w:r>
              <w:t>Richland’s</w:t>
            </w:r>
            <w:r>
              <w:rPr>
                <w:spacing w:val="-5"/>
              </w:rPr>
              <w:t xml:space="preserve"> </w:t>
            </w:r>
            <w:r>
              <w:t xml:space="preserve">process evaluating the feasibility of expanding Horn Rapids </w:t>
            </w:r>
            <w:r>
              <w:rPr>
                <w:spacing w:val="-2"/>
              </w:rPr>
              <w:t>Landfill.</w:t>
            </w:r>
          </w:p>
        </w:tc>
        <w:tc>
          <w:tcPr>
            <w:tcW w:w="2332" w:type="dxa"/>
            <w:vAlign w:val="center"/>
          </w:tcPr>
          <w:p w14:paraId="0C25145A" w14:textId="77777777" w:rsidR="000F0511" w:rsidRDefault="000F0511" w:rsidP="00D259FC">
            <w:pPr>
              <w:pStyle w:val="TableParagraph"/>
              <w:spacing w:line="276" w:lineRule="auto"/>
            </w:pPr>
            <w:r>
              <w:t>Ongoing as Requested</w:t>
            </w:r>
          </w:p>
        </w:tc>
      </w:tr>
      <w:tr w:rsidR="000F0511" w14:paraId="5394CF25" w14:textId="77777777" w:rsidTr="00D259FC">
        <w:trPr>
          <w:cantSplit/>
          <w:trHeight w:val="880"/>
          <w:jc w:val="center"/>
        </w:trPr>
        <w:tc>
          <w:tcPr>
            <w:tcW w:w="2785" w:type="dxa"/>
            <w:vAlign w:val="center"/>
          </w:tcPr>
          <w:p w14:paraId="2DA595FE" w14:textId="77777777" w:rsidR="000F0511" w:rsidRDefault="000F0511" w:rsidP="00D259FC">
            <w:pPr>
              <w:pStyle w:val="TableParagraph"/>
              <w:spacing w:line="276" w:lineRule="auto"/>
            </w:pPr>
            <w:r>
              <w:t>6.</w:t>
            </w:r>
            <w:r>
              <w:rPr>
                <w:spacing w:val="53"/>
              </w:rPr>
              <w:t xml:space="preserve"> </w:t>
            </w:r>
            <w:r>
              <w:t>Agricultural</w:t>
            </w:r>
            <w:r>
              <w:rPr>
                <w:spacing w:val="-5"/>
              </w:rPr>
              <w:t xml:space="preserve"> </w:t>
            </w:r>
            <w:r>
              <w:rPr>
                <w:spacing w:val="-4"/>
              </w:rPr>
              <w:t>waste</w:t>
            </w:r>
          </w:p>
        </w:tc>
        <w:tc>
          <w:tcPr>
            <w:tcW w:w="6758" w:type="dxa"/>
            <w:vAlign w:val="center"/>
          </w:tcPr>
          <w:p w14:paraId="4477F16A" w14:textId="77777777" w:rsidR="000F0511" w:rsidRDefault="000F0511" w:rsidP="00D259FC">
            <w:pPr>
              <w:pStyle w:val="TableParagraph"/>
              <w:spacing w:line="276" w:lineRule="auto"/>
              <w:ind w:hanging="288"/>
            </w:pPr>
            <w:r>
              <w:t>1.</w:t>
            </w:r>
            <w:r>
              <w:rPr>
                <w:spacing w:val="40"/>
              </w:rPr>
              <w:t xml:space="preserve"> </w:t>
            </w:r>
            <w:r>
              <w:t>Continue</w:t>
            </w:r>
            <w:r>
              <w:rPr>
                <w:spacing w:val="-6"/>
              </w:rPr>
              <w:t xml:space="preserve"> </w:t>
            </w:r>
            <w:r>
              <w:t>to</w:t>
            </w:r>
            <w:r>
              <w:rPr>
                <w:spacing w:val="-10"/>
              </w:rPr>
              <w:t xml:space="preserve"> </w:t>
            </w:r>
            <w:r>
              <w:t>Work</w:t>
            </w:r>
            <w:r>
              <w:rPr>
                <w:spacing w:val="-3"/>
              </w:rPr>
              <w:t xml:space="preserve"> </w:t>
            </w:r>
            <w:r>
              <w:t>Cooperatively</w:t>
            </w:r>
            <w:r>
              <w:rPr>
                <w:spacing w:val="-3"/>
              </w:rPr>
              <w:t xml:space="preserve"> </w:t>
            </w:r>
            <w:r>
              <w:t>with</w:t>
            </w:r>
            <w:r>
              <w:rPr>
                <w:spacing w:val="-4"/>
              </w:rPr>
              <w:t xml:space="preserve"> </w:t>
            </w:r>
            <w:r>
              <w:t>Port</w:t>
            </w:r>
            <w:r>
              <w:rPr>
                <w:spacing w:val="-2"/>
              </w:rPr>
              <w:t xml:space="preserve"> </w:t>
            </w:r>
            <w:r>
              <w:t>of</w:t>
            </w:r>
            <w:r>
              <w:rPr>
                <w:spacing w:val="-2"/>
              </w:rPr>
              <w:t xml:space="preserve"> </w:t>
            </w:r>
            <w:r>
              <w:t>Benton</w:t>
            </w:r>
            <w:r>
              <w:rPr>
                <w:spacing w:val="-4"/>
              </w:rPr>
              <w:t xml:space="preserve"> </w:t>
            </w:r>
            <w:r>
              <w:t>and Regional Agencies to Identify Opportunities for Beneficial Use of Organic Residuals from Agriculture.</w:t>
            </w:r>
          </w:p>
        </w:tc>
        <w:tc>
          <w:tcPr>
            <w:tcW w:w="2332" w:type="dxa"/>
            <w:vAlign w:val="center"/>
          </w:tcPr>
          <w:p w14:paraId="48753591" w14:textId="77777777" w:rsidR="000F0511" w:rsidRDefault="000F0511" w:rsidP="00D259FC">
            <w:pPr>
              <w:pStyle w:val="TableParagraph"/>
              <w:spacing w:line="276" w:lineRule="auto"/>
            </w:pPr>
            <w:r>
              <w:t>Not Accomplished</w:t>
            </w:r>
          </w:p>
        </w:tc>
      </w:tr>
      <w:tr w:rsidR="000F0511" w14:paraId="5DD73919" w14:textId="77777777" w:rsidTr="00D259FC">
        <w:trPr>
          <w:cantSplit/>
          <w:trHeight w:val="48"/>
          <w:jc w:val="center"/>
        </w:trPr>
        <w:tc>
          <w:tcPr>
            <w:tcW w:w="2785" w:type="dxa"/>
            <w:vMerge w:val="restart"/>
            <w:vAlign w:val="center"/>
          </w:tcPr>
          <w:p w14:paraId="0EDBA59F" w14:textId="77777777" w:rsidR="000F0511" w:rsidRDefault="000F0511" w:rsidP="00D259FC">
            <w:pPr>
              <w:pStyle w:val="TableParagraph"/>
              <w:spacing w:line="276" w:lineRule="auto"/>
            </w:pPr>
            <w:r>
              <w:t>6.</w:t>
            </w:r>
            <w:r>
              <w:rPr>
                <w:spacing w:val="61"/>
              </w:rPr>
              <w:t xml:space="preserve"> </w:t>
            </w:r>
            <w:r>
              <w:rPr>
                <w:spacing w:val="-2"/>
              </w:rPr>
              <w:t>Asbestos</w:t>
            </w:r>
          </w:p>
        </w:tc>
        <w:tc>
          <w:tcPr>
            <w:tcW w:w="6758" w:type="dxa"/>
            <w:vAlign w:val="center"/>
          </w:tcPr>
          <w:p w14:paraId="1B6D7CD0" w14:textId="77777777" w:rsidR="000F0511" w:rsidRDefault="000F0511" w:rsidP="00D259FC">
            <w:pPr>
              <w:pStyle w:val="TableParagraph"/>
              <w:spacing w:line="276" w:lineRule="auto"/>
              <w:ind w:hanging="288"/>
            </w:pPr>
            <w:r>
              <w:t>1.</w:t>
            </w:r>
            <w:r>
              <w:rPr>
                <w:spacing w:val="40"/>
              </w:rPr>
              <w:t xml:space="preserve"> </w:t>
            </w:r>
            <w:r>
              <w:t>Encourage</w:t>
            </w:r>
            <w:r>
              <w:rPr>
                <w:spacing w:val="-7"/>
              </w:rPr>
              <w:t xml:space="preserve"> </w:t>
            </w:r>
            <w:r>
              <w:t>BCAA</w:t>
            </w:r>
            <w:r>
              <w:rPr>
                <w:spacing w:val="-5"/>
              </w:rPr>
              <w:t xml:space="preserve"> </w:t>
            </w:r>
            <w:r>
              <w:t>to</w:t>
            </w:r>
            <w:r>
              <w:rPr>
                <w:spacing w:val="-7"/>
              </w:rPr>
              <w:t xml:space="preserve"> </w:t>
            </w:r>
            <w:r>
              <w:t>Increase</w:t>
            </w:r>
            <w:r>
              <w:rPr>
                <w:spacing w:val="-5"/>
              </w:rPr>
              <w:t xml:space="preserve"> </w:t>
            </w:r>
            <w:r>
              <w:t>Enforcement</w:t>
            </w:r>
            <w:r>
              <w:rPr>
                <w:spacing w:val="-3"/>
              </w:rPr>
              <w:t xml:space="preserve"> </w:t>
            </w:r>
            <w:r>
              <w:t>of</w:t>
            </w:r>
            <w:r>
              <w:rPr>
                <w:spacing w:val="-5"/>
              </w:rPr>
              <w:t xml:space="preserve"> </w:t>
            </w:r>
            <w:r>
              <w:t>Asbestos Waste Disposal Activities.</w:t>
            </w:r>
          </w:p>
        </w:tc>
        <w:tc>
          <w:tcPr>
            <w:tcW w:w="2332" w:type="dxa"/>
            <w:vAlign w:val="center"/>
          </w:tcPr>
          <w:p w14:paraId="5259E5F1" w14:textId="77777777" w:rsidR="000F0511" w:rsidRDefault="000F0511" w:rsidP="00D259FC">
            <w:pPr>
              <w:pStyle w:val="TableParagraph"/>
              <w:spacing w:line="276" w:lineRule="auto"/>
            </w:pPr>
            <w:r>
              <w:t>Not Accomplished</w:t>
            </w:r>
          </w:p>
        </w:tc>
      </w:tr>
      <w:tr w:rsidR="000F0511" w14:paraId="32D81FA1" w14:textId="77777777" w:rsidTr="00D259FC">
        <w:trPr>
          <w:cantSplit/>
          <w:trHeight w:val="48"/>
          <w:jc w:val="center"/>
        </w:trPr>
        <w:tc>
          <w:tcPr>
            <w:tcW w:w="2785" w:type="dxa"/>
            <w:vMerge/>
            <w:vAlign w:val="center"/>
          </w:tcPr>
          <w:p w14:paraId="24B6592A" w14:textId="77777777" w:rsidR="000F0511" w:rsidRDefault="000F0511" w:rsidP="00D259FC">
            <w:pPr>
              <w:rPr>
                <w:sz w:val="2"/>
                <w:szCs w:val="2"/>
              </w:rPr>
            </w:pPr>
          </w:p>
        </w:tc>
        <w:tc>
          <w:tcPr>
            <w:tcW w:w="6758" w:type="dxa"/>
            <w:vAlign w:val="center"/>
          </w:tcPr>
          <w:p w14:paraId="02875503" w14:textId="77777777" w:rsidR="000F0511" w:rsidRDefault="000F0511" w:rsidP="00D259FC">
            <w:pPr>
              <w:pStyle w:val="TableParagraph"/>
              <w:spacing w:line="276" w:lineRule="auto"/>
              <w:ind w:hanging="288"/>
            </w:pPr>
            <w:r>
              <w:t>2.</w:t>
            </w:r>
            <w:r>
              <w:rPr>
                <w:spacing w:val="40"/>
              </w:rPr>
              <w:t xml:space="preserve"> </w:t>
            </w:r>
            <w:r>
              <w:t>Provide</w:t>
            </w:r>
            <w:r>
              <w:rPr>
                <w:spacing w:val="-5"/>
              </w:rPr>
              <w:t xml:space="preserve"> </w:t>
            </w:r>
            <w:r>
              <w:t>Education</w:t>
            </w:r>
            <w:r>
              <w:rPr>
                <w:spacing w:val="-7"/>
              </w:rPr>
              <w:t xml:space="preserve"> </w:t>
            </w:r>
            <w:r>
              <w:t>to</w:t>
            </w:r>
            <w:r>
              <w:rPr>
                <w:spacing w:val="-7"/>
              </w:rPr>
              <w:t xml:space="preserve"> </w:t>
            </w:r>
            <w:r>
              <w:t>Homeowners</w:t>
            </w:r>
            <w:r>
              <w:rPr>
                <w:spacing w:val="-4"/>
              </w:rPr>
              <w:t xml:space="preserve"> </w:t>
            </w:r>
            <w:r>
              <w:t>on</w:t>
            </w:r>
            <w:r>
              <w:rPr>
                <w:spacing w:val="-5"/>
              </w:rPr>
              <w:t xml:space="preserve"> </w:t>
            </w:r>
            <w:r>
              <w:t>Proper</w:t>
            </w:r>
            <w:r>
              <w:rPr>
                <w:spacing w:val="-4"/>
              </w:rPr>
              <w:t xml:space="preserve"> </w:t>
            </w:r>
            <w:r>
              <w:t>Handling and Disposal.</w:t>
            </w:r>
          </w:p>
        </w:tc>
        <w:tc>
          <w:tcPr>
            <w:tcW w:w="2332" w:type="dxa"/>
            <w:vAlign w:val="center"/>
          </w:tcPr>
          <w:p w14:paraId="1CD502C6" w14:textId="77777777" w:rsidR="000F0511" w:rsidRDefault="000F0511" w:rsidP="00D259FC">
            <w:pPr>
              <w:pStyle w:val="TableParagraph"/>
              <w:spacing w:line="276" w:lineRule="auto"/>
            </w:pPr>
            <w:r>
              <w:t>Ongoing</w:t>
            </w:r>
          </w:p>
        </w:tc>
      </w:tr>
      <w:tr w:rsidR="000F0511" w14:paraId="3ACDD1CE" w14:textId="77777777" w:rsidTr="00D259FC">
        <w:trPr>
          <w:cantSplit/>
          <w:trHeight w:val="625"/>
          <w:jc w:val="center"/>
        </w:trPr>
        <w:tc>
          <w:tcPr>
            <w:tcW w:w="2785" w:type="dxa"/>
            <w:vMerge w:val="restart"/>
            <w:vAlign w:val="center"/>
          </w:tcPr>
          <w:p w14:paraId="284228B9" w14:textId="77777777" w:rsidR="000F0511" w:rsidRDefault="000F0511" w:rsidP="00D259FC">
            <w:pPr>
              <w:pStyle w:val="TableParagraph"/>
              <w:keepNext/>
              <w:spacing w:line="276" w:lineRule="auto"/>
              <w:rPr>
                <w:rFonts w:ascii="Times New Roman"/>
                <w:sz w:val="24"/>
              </w:rPr>
            </w:pPr>
          </w:p>
          <w:p w14:paraId="0D2114C1" w14:textId="77777777" w:rsidR="000F0511" w:rsidRDefault="000F0511" w:rsidP="00D259FC">
            <w:pPr>
              <w:pStyle w:val="TableParagraph"/>
              <w:keepNext/>
              <w:spacing w:line="276" w:lineRule="auto"/>
            </w:pPr>
            <w:r>
              <w:t>6.</w:t>
            </w:r>
            <w:r>
              <w:rPr>
                <w:spacing w:val="53"/>
              </w:rPr>
              <w:t xml:space="preserve"> </w:t>
            </w:r>
            <w:r>
              <w:t>Biomedical</w:t>
            </w:r>
            <w:r>
              <w:rPr>
                <w:spacing w:val="-8"/>
              </w:rPr>
              <w:t xml:space="preserve"> </w:t>
            </w:r>
            <w:r>
              <w:rPr>
                <w:spacing w:val="-4"/>
              </w:rPr>
              <w:t>Waste</w:t>
            </w:r>
          </w:p>
        </w:tc>
        <w:tc>
          <w:tcPr>
            <w:tcW w:w="6758" w:type="dxa"/>
            <w:vAlign w:val="center"/>
          </w:tcPr>
          <w:p w14:paraId="4925F7E5" w14:textId="77777777" w:rsidR="000F0511" w:rsidRDefault="000F0511" w:rsidP="00D259FC">
            <w:pPr>
              <w:pStyle w:val="TableParagraph"/>
              <w:keepNext/>
              <w:spacing w:line="276" w:lineRule="auto"/>
              <w:ind w:hanging="288"/>
            </w:pPr>
            <w:r>
              <w:t>1.</w:t>
            </w:r>
            <w:r>
              <w:rPr>
                <w:spacing w:val="33"/>
              </w:rPr>
              <w:t xml:space="preserve"> </w:t>
            </w:r>
            <w:r>
              <w:t>Provide</w:t>
            </w:r>
            <w:r>
              <w:rPr>
                <w:spacing w:val="-5"/>
              </w:rPr>
              <w:t xml:space="preserve"> </w:t>
            </w:r>
            <w:r>
              <w:t>educational</w:t>
            </w:r>
            <w:r>
              <w:rPr>
                <w:spacing w:val="-5"/>
              </w:rPr>
              <w:t xml:space="preserve"> </w:t>
            </w:r>
            <w:r>
              <w:t>materials</w:t>
            </w:r>
            <w:r>
              <w:rPr>
                <w:spacing w:val="-7"/>
              </w:rPr>
              <w:t xml:space="preserve"> </w:t>
            </w:r>
            <w:r>
              <w:t>for</w:t>
            </w:r>
            <w:r>
              <w:rPr>
                <w:spacing w:val="-6"/>
              </w:rPr>
              <w:t xml:space="preserve"> </w:t>
            </w:r>
            <w:r>
              <w:t>correct</w:t>
            </w:r>
            <w:r>
              <w:rPr>
                <w:spacing w:val="-5"/>
              </w:rPr>
              <w:t xml:space="preserve"> </w:t>
            </w:r>
            <w:r>
              <w:t>management of medical waste generated by residents.</w:t>
            </w:r>
          </w:p>
        </w:tc>
        <w:tc>
          <w:tcPr>
            <w:tcW w:w="2332" w:type="dxa"/>
            <w:vAlign w:val="center"/>
          </w:tcPr>
          <w:p w14:paraId="50A3E67B" w14:textId="77777777" w:rsidR="000F0511" w:rsidRDefault="000F0511" w:rsidP="00D259FC">
            <w:pPr>
              <w:pStyle w:val="TableParagraph"/>
              <w:keepNext/>
              <w:spacing w:line="276" w:lineRule="auto"/>
            </w:pPr>
            <w:r>
              <w:t>Ongoing</w:t>
            </w:r>
          </w:p>
        </w:tc>
      </w:tr>
      <w:tr w:rsidR="000F0511" w14:paraId="75DB5BD9" w14:textId="77777777" w:rsidTr="00D259FC">
        <w:trPr>
          <w:cantSplit/>
          <w:trHeight w:val="20"/>
          <w:jc w:val="center"/>
        </w:trPr>
        <w:tc>
          <w:tcPr>
            <w:tcW w:w="2785" w:type="dxa"/>
            <w:vMerge/>
            <w:vAlign w:val="center"/>
          </w:tcPr>
          <w:p w14:paraId="04F68C81" w14:textId="77777777" w:rsidR="000F0511" w:rsidRDefault="000F0511" w:rsidP="00D259FC">
            <w:pPr>
              <w:rPr>
                <w:sz w:val="2"/>
                <w:szCs w:val="2"/>
              </w:rPr>
            </w:pPr>
          </w:p>
        </w:tc>
        <w:tc>
          <w:tcPr>
            <w:tcW w:w="6758" w:type="dxa"/>
            <w:vAlign w:val="center"/>
          </w:tcPr>
          <w:p w14:paraId="0178DAFA" w14:textId="77777777" w:rsidR="000F0511" w:rsidRDefault="000F0511" w:rsidP="00D259FC">
            <w:pPr>
              <w:pStyle w:val="TableParagraph"/>
              <w:spacing w:line="276" w:lineRule="auto"/>
              <w:ind w:hanging="288"/>
            </w:pPr>
            <w:r>
              <w:t>2.</w:t>
            </w:r>
            <w:r>
              <w:rPr>
                <w:spacing w:val="40"/>
              </w:rPr>
              <w:t xml:space="preserve"> </w:t>
            </w:r>
            <w:r>
              <w:t>Evaluate feasibility of sharps and outdated pharmaceuticals</w:t>
            </w:r>
            <w:r>
              <w:rPr>
                <w:spacing w:val="-10"/>
              </w:rPr>
              <w:t xml:space="preserve"> </w:t>
            </w:r>
            <w:r>
              <w:t>collection</w:t>
            </w:r>
            <w:r>
              <w:rPr>
                <w:spacing w:val="-10"/>
              </w:rPr>
              <w:t xml:space="preserve"> </w:t>
            </w:r>
            <w:r>
              <w:t>at</w:t>
            </w:r>
            <w:r>
              <w:rPr>
                <w:spacing w:val="-11"/>
              </w:rPr>
              <w:t xml:space="preserve"> </w:t>
            </w:r>
            <w:r>
              <w:t>household</w:t>
            </w:r>
            <w:r>
              <w:rPr>
                <w:spacing w:val="-11"/>
              </w:rPr>
              <w:t xml:space="preserve"> </w:t>
            </w:r>
            <w:r>
              <w:t>hazardous waste</w:t>
            </w:r>
            <w:r>
              <w:rPr>
                <w:spacing w:val="-7"/>
              </w:rPr>
              <w:t xml:space="preserve"> </w:t>
            </w:r>
            <w:r>
              <w:t>collection</w:t>
            </w:r>
            <w:r>
              <w:rPr>
                <w:spacing w:val="-7"/>
              </w:rPr>
              <w:t xml:space="preserve"> </w:t>
            </w:r>
            <w:r>
              <w:rPr>
                <w:spacing w:val="-2"/>
              </w:rPr>
              <w:t>sites.</w:t>
            </w:r>
          </w:p>
        </w:tc>
        <w:tc>
          <w:tcPr>
            <w:tcW w:w="2332" w:type="dxa"/>
            <w:vAlign w:val="center"/>
          </w:tcPr>
          <w:p w14:paraId="14755F72" w14:textId="77777777" w:rsidR="000F0511" w:rsidRDefault="000F0511" w:rsidP="00D259FC">
            <w:pPr>
              <w:pStyle w:val="TableParagraph"/>
              <w:spacing w:line="276" w:lineRule="auto"/>
            </w:pPr>
            <w:r>
              <w:t>Not Accomplished</w:t>
            </w:r>
          </w:p>
        </w:tc>
      </w:tr>
      <w:tr w:rsidR="000F0511" w14:paraId="45E7C744" w14:textId="77777777" w:rsidTr="00D259FC">
        <w:trPr>
          <w:cantSplit/>
          <w:trHeight w:val="48"/>
          <w:jc w:val="center"/>
        </w:trPr>
        <w:tc>
          <w:tcPr>
            <w:tcW w:w="2785" w:type="dxa"/>
            <w:vMerge w:val="restart"/>
            <w:vAlign w:val="center"/>
          </w:tcPr>
          <w:p w14:paraId="7B5F8B74" w14:textId="77777777" w:rsidR="000F0511" w:rsidRDefault="000F0511" w:rsidP="00D259FC">
            <w:pPr>
              <w:pStyle w:val="TableParagraph"/>
              <w:spacing w:line="276" w:lineRule="auto"/>
              <w:ind w:hanging="288"/>
            </w:pPr>
            <w:r>
              <w:t>6.</w:t>
            </w:r>
            <w:r>
              <w:rPr>
                <w:spacing w:val="40"/>
              </w:rPr>
              <w:t xml:space="preserve"> </w:t>
            </w:r>
            <w:r>
              <w:t>Construction and Demolition</w:t>
            </w:r>
            <w:r>
              <w:rPr>
                <w:spacing w:val="-16"/>
              </w:rPr>
              <w:t xml:space="preserve"> </w:t>
            </w:r>
            <w:r>
              <w:t>Debris</w:t>
            </w:r>
          </w:p>
        </w:tc>
        <w:tc>
          <w:tcPr>
            <w:tcW w:w="6758" w:type="dxa"/>
            <w:vAlign w:val="center"/>
          </w:tcPr>
          <w:p w14:paraId="1B75CDDD" w14:textId="77777777" w:rsidR="000F0511" w:rsidRDefault="000F0511" w:rsidP="00D259FC">
            <w:pPr>
              <w:pStyle w:val="TableParagraph"/>
              <w:spacing w:line="276" w:lineRule="auto"/>
              <w:ind w:hanging="288"/>
            </w:pPr>
            <w:r>
              <w:t>1.</w:t>
            </w:r>
            <w:r>
              <w:rPr>
                <w:spacing w:val="33"/>
              </w:rPr>
              <w:t xml:space="preserve"> </w:t>
            </w:r>
            <w:r>
              <w:t>Provide</w:t>
            </w:r>
            <w:r>
              <w:rPr>
                <w:spacing w:val="-3"/>
              </w:rPr>
              <w:t xml:space="preserve"> </w:t>
            </w:r>
            <w:r>
              <w:t>waste</w:t>
            </w:r>
            <w:r>
              <w:rPr>
                <w:spacing w:val="-5"/>
              </w:rPr>
              <w:t xml:space="preserve"> </w:t>
            </w:r>
            <w:r>
              <w:t>reduction,</w:t>
            </w:r>
            <w:r>
              <w:rPr>
                <w:spacing w:val="-8"/>
              </w:rPr>
              <w:t xml:space="preserve"> </w:t>
            </w:r>
            <w:r>
              <w:t>green</w:t>
            </w:r>
            <w:r>
              <w:rPr>
                <w:spacing w:val="-7"/>
              </w:rPr>
              <w:t xml:space="preserve"> </w:t>
            </w:r>
            <w:r>
              <w:t>building</w:t>
            </w:r>
            <w:r>
              <w:rPr>
                <w:spacing w:val="-3"/>
              </w:rPr>
              <w:t xml:space="preserve"> </w:t>
            </w:r>
            <w:r>
              <w:t>and</w:t>
            </w:r>
            <w:r>
              <w:rPr>
                <w:spacing w:val="-7"/>
              </w:rPr>
              <w:t xml:space="preserve"> </w:t>
            </w:r>
            <w:r>
              <w:t>debris management information to contractors.</w:t>
            </w:r>
          </w:p>
        </w:tc>
        <w:tc>
          <w:tcPr>
            <w:tcW w:w="2332" w:type="dxa"/>
            <w:vAlign w:val="center"/>
          </w:tcPr>
          <w:p w14:paraId="11676058" w14:textId="77777777" w:rsidR="000F0511" w:rsidRDefault="000F0511" w:rsidP="00D259FC">
            <w:pPr>
              <w:pStyle w:val="TableParagraph"/>
              <w:spacing w:line="276" w:lineRule="auto"/>
            </w:pPr>
            <w:r>
              <w:t>Not Accomplished</w:t>
            </w:r>
          </w:p>
        </w:tc>
      </w:tr>
      <w:tr w:rsidR="000F0511" w14:paraId="1B78A497" w14:textId="77777777" w:rsidTr="00D259FC">
        <w:trPr>
          <w:cantSplit/>
          <w:trHeight w:val="625"/>
          <w:jc w:val="center"/>
        </w:trPr>
        <w:tc>
          <w:tcPr>
            <w:tcW w:w="2785" w:type="dxa"/>
            <w:vMerge/>
            <w:vAlign w:val="center"/>
          </w:tcPr>
          <w:p w14:paraId="67D4577D" w14:textId="77777777" w:rsidR="000F0511" w:rsidRDefault="000F0511" w:rsidP="00D259FC">
            <w:pPr>
              <w:rPr>
                <w:sz w:val="2"/>
                <w:szCs w:val="2"/>
              </w:rPr>
            </w:pPr>
          </w:p>
        </w:tc>
        <w:tc>
          <w:tcPr>
            <w:tcW w:w="6758" w:type="dxa"/>
            <w:vAlign w:val="center"/>
          </w:tcPr>
          <w:p w14:paraId="582D43CE" w14:textId="77777777" w:rsidR="000F0511" w:rsidRDefault="000F0511" w:rsidP="00D259FC">
            <w:pPr>
              <w:pStyle w:val="TableParagraph"/>
              <w:spacing w:line="276" w:lineRule="auto"/>
              <w:ind w:hanging="288"/>
            </w:pPr>
            <w:r>
              <w:t>2.</w:t>
            </w:r>
            <w:r>
              <w:rPr>
                <w:spacing w:val="34"/>
              </w:rPr>
              <w:t xml:space="preserve"> </w:t>
            </w:r>
            <w:r>
              <w:t>Evaluate</w:t>
            </w:r>
            <w:r>
              <w:rPr>
                <w:spacing w:val="-5"/>
              </w:rPr>
              <w:t xml:space="preserve"> </w:t>
            </w:r>
            <w:r>
              <w:t>establishing</w:t>
            </w:r>
            <w:r>
              <w:rPr>
                <w:spacing w:val="-2"/>
              </w:rPr>
              <w:t xml:space="preserve"> </w:t>
            </w:r>
            <w:r>
              <w:t>C&amp;D</w:t>
            </w:r>
            <w:r>
              <w:rPr>
                <w:spacing w:val="-5"/>
              </w:rPr>
              <w:t xml:space="preserve"> </w:t>
            </w:r>
            <w:r>
              <w:t>and</w:t>
            </w:r>
            <w:r>
              <w:rPr>
                <w:spacing w:val="-5"/>
              </w:rPr>
              <w:t xml:space="preserve"> </w:t>
            </w:r>
            <w:r>
              <w:t>Inert</w:t>
            </w:r>
            <w:r>
              <w:rPr>
                <w:spacing w:val="-10"/>
              </w:rPr>
              <w:t xml:space="preserve"> </w:t>
            </w:r>
            <w:r>
              <w:t>Waste</w:t>
            </w:r>
            <w:r>
              <w:rPr>
                <w:spacing w:val="-7"/>
              </w:rPr>
              <w:t xml:space="preserve"> </w:t>
            </w:r>
            <w:r>
              <w:t>Diversion Specifications for private Projects.</w:t>
            </w:r>
          </w:p>
        </w:tc>
        <w:tc>
          <w:tcPr>
            <w:tcW w:w="2332" w:type="dxa"/>
            <w:vAlign w:val="center"/>
          </w:tcPr>
          <w:p w14:paraId="5B8F172B" w14:textId="77777777" w:rsidR="000F0511" w:rsidRDefault="000F0511" w:rsidP="00D259FC">
            <w:pPr>
              <w:pStyle w:val="TableParagraph"/>
              <w:spacing w:line="276" w:lineRule="auto"/>
            </w:pPr>
            <w:r>
              <w:t>Not Accomplished</w:t>
            </w:r>
          </w:p>
        </w:tc>
      </w:tr>
      <w:tr w:rsidR="000F0511" w14:paraId="0CD8A6D0" w14:textId="77777777" w:rsidTr="00D259FC">
        <w:trPr>
          <w:cantSplit/>
          <w:trHeight w:val="48"/>
          <w:jc w:val="center"/>
        </w:trPr>
        <w:tc>
          <w:tcPr>
            <w:tcW w:w="2785" w:type="dxa"/>
            <w:vMerge/>
            <w:vAlign w:val="center"/>
          </w:tcPr>
          <w:p w14:paraId="7E4EF1C5" w14:textId="77777777" w:rsidR="000F0511" w:rsidRDefault="000F0511" w:rsidP="00D259FC">
            <w:pPr>
              <w:rPr>
                <w:sz w:val="2"/>
                <w:szCs w:val="2"/>
              </w:rPr>
            </w:pPr>
          </w:p>
        </w:tc>
        <w:tc>
          <w:tcPr>
            <w:tcW w:w="6758" w:type="dxa"/>
            <w:vAlign w:val="center"/>
          </w:tcPr>
          <w:p w14:paraId="359E0642" w14:textId="77777777" w:rsidR="000F0511" w:rsidRDefault="000F0511" w:rsidP="00D259FC">
            <w:pPr>
              <w:pStyle w:val="TableParagraph"/>
              <w:spacing w:line="276" w:lineRule="auto"/>
              <w:ind w:hanging="288"/>
            </w:pPr>
            <w:r>
              <w:t>3.</w:t>
            </w:r>
            <w:r>
              <w:rPr>
                <w:spacing w:val="32"/>
              </w:rPr>
              <w:t xml:space="preserve"> </w:t>
            </w:r>
            <w:r>
              <w:t>Evaluate</w:t>
            </w:r>
            <w:r>
              <w:rPr>
                <w:spacing w:val="-6"/>
              </w:rPr>
              <w:t xml:space="preserve"> </w:t>
            </w:r>
            <w:r>
              <w:t>establishing</w:t>
            </w:r>
            <w:r>
              <w:rPr>
                <w:spacing w:val="-3"/>
              </w:rPr>
              <w:t xml:space="preserve"> </w:t>
            </w:r>
            <w:r>
              <w:t>C&amp;D</w:t>
            </w:r>
            <w:r>
              <w:rPr>
                <w:spacing w:val="-6"/>
              </w:rPr>
              <w:t xml:space="preserve"> </w:t>
            </w:r>
            <w:r>
              <w:t>and</w:t>
            </w:r>
            <w:r>
              <w:rPr>
                <w:spacing w:val="-6"/>
              </w:rPr>
              <w:t xml:space="preserve"> </w:t>
            </w:r>
            <w:r>
              <w:t>inert</w:t>
            </w:r>
            <w:r>
              <w:rPr>
                <w:spacing w:val="-4"/>
              </w:rPr>
              <w:t xml:space="preserve"> </w:t>
            </w:r>
            <w:r>
              <w:t>waste</w:t>
            </w:r>
            <w:r>
              <w:rPr>
                <w:spacing w:val="-6"/>
              </w:rPr>
              <w:t xml:space="preserve"> </w:t>
            </w:r>
            <w:r>
              <w:t>diversion specifications for public (city and county) projects.</w:t>
            </w:r>
          </w:p>
        </w:tc>
        <w:tc>
          <w:tcPr>
            <w:tcW w:w="2332" w:type="dxa"/>
            <w:vAlign w:val="center"/>
          </w:tcPr>
          <w:p w14:paraId="0A62D6D7" w14:textId="77777777" w:rsidR="000F0511" w:rsidRDefault="000F0511" w:rsidP="00D259FC">
            <w:pPr>
              <w:pStyle w:val="TableParagraph"/>
              <w:spacing w:line="276" w:lineRule="auto"/>
            </w:pPr>
            <w:r>
              <w:t>Not Accomplished</w:t>
            </w:r>
          </w:p>
        </w:tc>
      </w:tr>
      <w:tr w:rsidR="000F0511" w14:paraId="495293B0" w14:textId="77777777" w:rsidTr="00D259FC">
        <w:trPr>
          <w:cantSplit/>
          <w:trHeight w:val="48"/>
          <w:jc w:val="center"/>
        </w:trPr>
        <w:tc>
          <w:tcPr>
            <w:tcW w:w="2785" w:type="dxa"/>
            <w:vMerge/>
            <w:vAlign w:val="center"/>
          </w:tcPr>
          <w:p w14:paraId="6E842F95" w14:textId="77777777" w:rsidR="000F0511" w:rsidRDefault="000F0511" w:rsidP="00D259FC">
            <w:pPr>
              <w:rPr>
                <w:sz w:val="2"/>
                <w:szCs w:val="2"/>
              </w:rPr>
            </w:pPr>
          </w:p>
        </w:tc>
        <w:tc>
          <w:tcPr>
            <w:tcW w:w="6758" w:type="dxa"/>
            <w:vAlign w:val="center"/>
          </w:tcPr>
          <w:p w14:paraId="602265E8" w14:textId="77777777" w:rsidR="000F0511" w:rsidRDefault="000F0511" w:rsidP="00D259FC">
            <w:pPr>
              <w:pStyle w:val="TableParagraph"/>
              <w:spacing w:line="276" w:lineRule="auto"/>
              <w:ind w:hanging="288"/>
            </w:pPr>
            <w:r>
              <w:t>4.</w:t>
            </w:r>
            <w:r>
              <w:rPr>
                <w:spacing w:val="33"/>
              </w:rPr>
              <w:t xml:space="preserve"> </w:t>
            </w:r>
            <w:r>
              <w:t>Develop</w:t>
            </w:r>
            <w:r>
              <w:rPr>
                <w:spacing w:val="-5"/>
              </w:rPr>
              <w:t xml:space="preserve"> </w:t>
            </w:r>
            <w:r>
              <w:t>a</w:t>
            </w:r>
            <w:r>
              <w:rPr>
                <w:spacing w:val="-5"/>
              </w:rPr>
              <w:t xml:space="preserve"> </w:t>
            </w:r>
            <w:r>
              <w:t>Disaster</w:t>
            </w:r>
            <w:r>
              <w:rPr>
                <w:spacing w:val="-4"/>
              </w:rPr>
              <w:t xml:space="preserve"> </w:t>
            </w:r>
            <w:r>
              <w:t>Management</w:t>
            </w:r>
            <w:r>
              <w:rPr>
                <w:spacing w:val="-5"/>
              </w:rPr>
              <w:t xml:space="preserve"> </w:t>
            </w:r>
            <w:r>
              <w:t>Plan</w:t>
            </w:r>
            <w:r>
              <w:rPr>
                <w:spacing w:val="-7"/>
              </w:rPr>
              <w:t xml:space="preserve"> </w:t>
            </w:r>
            <w:r>
              <w:t>for</w:t>
            </w:r>
            <w:r>
              <w:rPr>
                <w:spacing w:val="-2"/>
              </w:rPr>
              <w:t xml:space="preserve"> </w:t>
            </w:r>
            <w:r>
              <w:t xml:space="preserve">Benton </w:t>
            </w:r>
            <w:r>
              <w:rPr>
                <w:spacing w:val="-2"/>
              </w:rPr>
              <w:t>County.</w:t>
            </w:r>
          </w:p>
        </w:tc>
        <w:tc>
          <w:tcPr>
            <w:tcW w:w="2332" w:type="dxa"/>
            <w:vAlign w:val="center"/>
          </w:tcPr>
          <w:p w14:paraId="22AC5C03" w14:textId="77777777" w:rsidR="000F0511" w:rsidRDefault="000F0511" w:rsidP="00D259FC">
            <w:pPr>
              <w:pStyle w:val="TableParagraph"/>
              <w:spacing w:line="276" w:lineRule="auto"/>
            </w:pPr>
            <w:r>
              <w:t>Not Accomplished</w:t>
            </w:r>
          </w:p>
        </w:tc>
      </w:tr>
      <w:tr w:rsidR="000F0511" w14:paraId="4BC2EC9D" w14:textId="77777777" w:rsidTr="00D259FC">
        <w:trPr>
          <w:cantSplit/>
          <w:trHeight w:val="48"/>
          <w:jc w:val="center"/>
        </w:trPr>
        <w:tc>
          <w:tcPr>
            <w:tcW w:w="2785" w:type="dxa"/>
            <w:vMerge/>
            <w:vAlign w:val="center"/>
          </w:tcPr>
          <w:p w14:paraId="7FF8B467" w14:textId="77777777" w:rsidR="000F0511" w:rsidRDefault="000F0511" w:rsidP="00D259FC">
            <w:pPr>
              <w:rPr>
                <w:sz w:val="2"/>
                <w:szCs w:val="2"/>
              </w:rPr>
            </w:pPr>
          </w:p>
        </w:tc>
        <w:tc>
          <w:tcPr>
            <w:tcW w:w="6758" w:type="dxa"/>
            <w:vAlign w:val="center"/>
          </w:tcPr>
          <w:p w14:paraId="032DE216" w14:textId="77777777" w:rsidR="000F0511" w:rsidRDefault="000F0511" w:rsidP="00D259FC">
            <w:pPr>
              <w:pStyle w:val="TableParagraph"/>
              <w:spacing w:line="276" w:lineRule="auto"/>
              <w:ind w:hanging="288"/>
            </w:pPr>
            <w:r>
              <w:t>5.</w:t>
            </w:r>
            <w:r>
              <w:rPr>
                <w:spacing w:val="35"/>
              </w:rPr>
              <w:t xml:space="preserve"> </w:t>
            </w:r>
            <w:r>
              <w:t>Provide</w:t>
            </w:r>
            <w:r>
              <w:rPr>
                <w:spacing w:val="-5"/>
              </w:rPr>
              <w:t xml:space="preserve"> </w:t>
            </w:r>
            <w:r>
              <w:t>additional</w:t>
            </w:r>
            <w:r>
              <w:rPr>
                <w:spacing w:val="-5"/>
              </w:rPr>
              <w:t xml:space="preserve"> </w:t>
            </w:r>
            <w:r>
              <w:t>Oversight</w:t>
            </w:r>
            <w:r>
              <w:rPr>
                <w:spacing w:val="-3"/>
              </w:rPr>
              <w:t xml:space="preserve"> </w:t>
            </w:r>
            <w:r>
              <w:t>of</w:t>
            </w:r>
            <w:r>
              <w:rPr>
                <w:spacing w:val="-3"/>
              </w:rPr>
              <w:t xml:space="preserve"> </w:t>
            </w:r>
            <w:r>
              <w:t>Small</w:t>
            </w:r>
            <w:r>
              <w:rPr>
                <w:spacing w:val="-5"/>
              </w:rPr>
              <w:t xml:space="preserve"> </w:t>
            </w:r>
            <w:r>
              <w:t>Inert</w:t>
            </w:r>
            <w:r>
              <w:rPr>
                <w:spacing w:val="-9"/>
              </w:rPr>
              <w:t xml:space="preserve"> </w:t>
            </w:r>
            <w:r>
              <w:t>Waste</w:t>
            </w:r>
            <w:r>
              <w:rPr>
                <w:spacing w:val="-6"/>
              </w:rPr>
              <w:t xml:space="preserve"> </w:t>
            </w:r>
            <w:r>
              <w:t xml:space="preserve">Fill </w:t>
            </w:r>
            <w:r>
              <w:rPr>
                <w:spacing w:val="-2"/>
              </w:rPr>
              <w:t>Projects.</w:t>
            </w:r>
          </w:p>
        </w:tc>
        <w:tc>
          <w:tcPr>
            <w:tcW w:w="2332" w:type="dxa"/>
            <w:vAlign w:val="center"/>
          </w:tcPr>
          <w:p w14:paraId="1247137A" w14:textId="77777777" w:rsidR="000F0511" w:rsidRDefault="000F0511" w:rsidP="00D259FC">
            <w:pPr>
              <w:pStyle w:val="TableParagraph"/>
              <w:spacing w:line="276" w:lineRule="auto"/>
            </w:pPr>
            <w:r>
              <w:t>Ongoing</w:t>
            </w:r>
          </w:p>
        </w:tc>
      </w:tr>
      <w:tr w:rsidR="000F0511" w14:paraId="1C01EED6" w14:textId="77777777" w:rsidTr="00D259FC">
        <w:trPr>
          <w:cantSplit/>
          <w:trHeight w:val="431"/>
          <w:jc w:val="center"/>
        </w:trPr>
        <w:tc>
          <w:tcPr>
            <w:tcW w:w="2785" w:type="dxa"/>
            <w:vAlign w:val="center"/>
          </w:tcPr>
          <w:p w14:paraId="0FFC23D9" w14:textId="77777777" w:rsidR="000F0511" w:rsidRDefault="000F0511" w:rsidP="00D259FC">
            <w:pPr>
              <w:pStyle w:val="TableParagraph"/>
              <w:spacing w:line="276" w:lineRule="auto"/>
              <w:ind w:left="245" w:hanging="245"/>
            </w:pPr>
            <w:r>
              <w:t>6.</w:t>
            </w:r>
            <w:r>
              <w:rPr>
                <w:spacing w:val="36"/>
              </w:rPr>
              <w:t xml:space="preserve"> </w:t>
            </w:r>
            <w:r>
              <w:t>Petroleum</w:t>
            </w:r>
            <w:r>
              <w:rPr>
                <w:spacing w:val="-12"/>
              </w:rPr>
              <w:t xml:space="preserve"> </w:t>
            </w:r>
            <w:r>
              <w:t xml:space="preserve">Contaminated </w:t>
            </w:r>
            <w:r>
              <w:rPr>
                <w:spacing w:val="-2"/>
              </w:rPr>
              <w:t>Waste</w:t>
            </w:r>
          </w:p>
        </w:tc>
        <w:tc>
          <w:tcPr>
            <w:tcW w:w="6758" w:type="dxa"/>
            <w:vAlign w:val="center"/>
          </w:tcPr>
          <w:p w14:paraId="56F7E305" w14:textId="77777777" w:rsidR="000F0511" w:rsidRDefault="000F0511" w:rsidP="00D259FC">
            <w:pPr>
              <w:pStyle w:val="TableParagraph"/>
              <w:spacing w:line="276" w:lineRule="auto"/>
            </w:pPr>
            <w:r>
              <w:t>1.</w:t>
            </w:r>
            <w:r>
              <w:rPr>
                <w:spacing w:val="54"/>
              </w:rPr>
              <w:t xml:space="preserve"> </w:t>
            </w:r>
            <w:r>
              <w:t>Maintain</w:t>
            </w:r>
            <w:r>
              <w:rPr>
                <w:spacing w:val="-4"/>
              </w:rPr>
              <w:t xml:space="preserve"> </w:t>
            </w:r>
            <w:r>
              <w:t>Existing</w:t>
            </w:r>
            <w:r>
              <w:rPr>
                <w:spacing w:val="-1"/>
              </w:rPr>
              <w:t xml:space="preserve"> </w:t>
            </w:r>
            <w:r>
              <w:rPr>
                <w:spacing w:val="-2"/>
              </w:rPr>
              <w:t>System.</w:t>
            </w:r>
          </w:p>
        </w:tc>
        <w:tc>
          <w:tcPr>
            <w:tcW w:w="2332" w:type="dxa"/>
            <w:vAlign w:val="center"/>
          </w:tcPr>
          <w:p w14:paraId="7ECD1094" w14:textId="77777777" w:rsidR="000F0511" w:rsidRDefault="000F0511" w:rsidP="00D259FC">
            <w:pPr>
              <w:pStyle w:val="TableParagraph"/>
              <w:spacing w:line="276" w:lineRule="auto"/>
            </w:pPr>
            <w:r>
              <w:t>Ongoing</w:t>
            </w:r>
          </w:p>
        </w:tc>
      </w:tr>
      <w:tr w:rsidR="000F0511" w14:paraId="0E85CDD6" w14:textId="77777777" w:rsidTr="00D259FC">
        <w:trPr>
          <w:cantSplit/>
          <w:trHeight w:val="48"/>
          <w:jc w:val="center"/>
        </w:trPr>
        <w:tc>
          <w:tcPr>
            <w:tcW w:w="2785" w:type="dxa"/>
            <w:vAlign w:val="center"/>
          </w:tcPr>
          <w:p w14:paraId="11343EF8" w14:textId="77777777" w:rsidR="000F0511" w:rsidRDefault="000F0511" w:rsidP="00D259FC">
            <w:pPr>
              <w:pStyle w:val="TableParagraph"/>
              <w:spacing w:line="276" w:lineRule="auto"/>
            </w:pPr>
            <w:r>
              <w:t>6.</w:t>
            </w:r>
            <w:r>
              <w:rPr>
                <w:spacing w:val="58"/>
              </w:rPr>
              <w:t xml:space="preserve"> </w:t>
            </w:r>
            <w:r>
              <w:t>Street</w:t>
            </w:r>
            <w:r>
              <w:rPr>
                <w:spacing w:val="-6"/>
              </w:rPr>
              <w:t xml:space="preserve"> </w:t>
            </w:r>
            <w:r>
              <w:rPr>
                <w:spacing w:val="-2"/>
              </w:rPr>
              <w:t>Wastes</w:t>
            </w:r>
          </w:p>
        </w:tc>
        <w:tc>
          <w:tcPr>
            <w:tcW w:w="6758" w:type="dxa"/>
            <w:vAlign w:val="center"/>
          </w:tcPr>
          <w:p w14:paraId="1C605E8D" w14:textId="77777777" w:rsidR="000F0511" w:rsidRDefault="000F0511" w:rsidP="00D259FC">
            <w:pPr>
              <w:pStyle w:val="TableParagraph"/>
              <w:spacing w:line="276" w:lineRule="auto"/>
            </w:pPr>
            <w:r>
              <w:t>1.</w:t>
            </w:r>
            <w:r>
              <w:rPr>
                <w:spacing w:val="53"/>
              </w:rPr>
              <w:t xml:space="preserve"> </w:t>
            </w:r>
            <w:r>
              <w:t>Evaluate</w:t>
            </w:r>
            <w:r>
              <w:rPr>
                <w:spacing w:val="-4"/>
              </w:rPr>
              <w:t xml:space="preserve"> </w:t>
            </w:r>
            <w:r>
              <w:t>Potential</w:t>
            </w:r>
            <w:r>
              <w:rPr>
                <w:spacing w:val="-4"/>
              </w:rPr>
              <w:t xml:space="preserve"> </w:t>
            </w:r>
            <w:r>
              <w:t>Reuse</w:t>
            </w:r>
            <w:r>
              <w:rPr>
                <w:spacing w:val="-4"/>
              </w:rPr>
              <w:t xml:space="preserve"> </w:t>
            </w:r>
            <w:r>
              <w:t>of</w:t>
            </w:r>
            <w:r>
              <w:rPr>
                <w:spacing w:val="-3"/>
              </w:rPr>
              <w:t xml:space="preserve"> </w:t>
            </w:r>
            <w:r>
              <w:t>Street</w:t>
            </w:r>
            <w:r>
              <w:rPr>
                <w:spacing w:val="-8"/>
              </w:rPr>
              <w:t xml:space="preserve"> </w:t>
            </w:r>
            <w:r>
              <w:rPr>
                <w:spacing w:val="-2"/>
              </w:rPr>
              <w:t>Wastes.</w:t>
            </w:r>
          </w:p>
        </w:tc>
        <w:tc>
          <w:tcPr>
            <w:tcW w:w="2332" w:type="dxa"/>
            <w:vAlign w:val="center"/>
          </w:tcPr>
          <w:p w14:paraId="38181260" w14:textId="77777777" w:rsidR="000F0511" w:rsidRDefault="000F0511" w:rsidP="00D259FC">
            <w:pPr>
              <w:pStyle w:val="TableParagraph"/>
              <w:spacing w:line="276" w:lineRule="auto"/>
            </w:pPr>
            <w:r>
              <w:t>Accomplished</w:t>
            </w:r>
          </w:p>
        </w:tc>
      </w:tr>
      <w:tr w:rsidR="000F0511" w14:paraId="1E8F1728" w14:textId="77777777" w:rsidTr="00D259FC">
        <w:trPr>
          <w:cantSplit/>
          <w:trHeight w:val="48"/>
          <w:jc w:val="center"/>
        </w:trPr>
        <w:tc>
          <w:tcPr>
            <w:tcW w:w="2785" w:type="dxa"/>
            <w:vMerge w:val="restart"/>
            <w:vAlign w:val="center"/>
          </w:tcPr>
          <w:p w14:paraId="3E363FDE" w14:textId="77777777" w:rsidR="000F0511" w:rsidRDefault="000F0511" w:rsidP="00D259FC">
            <w:pPr>
              <w:pStyle w:val="TableParagraph"/>
              <w:spacing w:line="276" w:lineRule="auto"/>
            </w:pPr>
            <w:r>
              <w:t>6.</w:t>
            </w:r>
            <w:r>
              <w:rPr>
                <w:spacing w:val="56"/>
              </w:rPr>
              <w:t xml:space="preserve"> </w:t>
            </w:r>
            <w:r>
              <w:rPr>
                <w:spacing w:val="-2"/>
              </w:rPr>
              <w:t>Tires</w:t>
            </w:r>
          </w:p>
        </w:tc>
        <w:tc>
          <w:tcPr>
            <w:tcW w:w="6758" w:type="dxa"/>
            <w:vAlign w:val="center"/>
          </w:tcPr>
          <w:p w14:paraId="423CF92C" w14:textId="77777777" w:rsidR="000F0511" w:rsidRDefault="000F0511" w:rsidP="00D259FC">
            <w:pPr>
              <w:pStyle w:val="TableParagraph"/>
              <w:spacing w:line="276" w:lineRule="auto"/>
              <w:ind w:hanging="288"/>
            </w:pPr>
            <w:r>
              <w:t>1.</w:t>
            </w:r>
            <w:r>
              <w:rPr>
                <w:spacing w:val="34"/>
              </w:rPr>
              <w:t xml:space="preserve"> </w:t>
            </w:r>
            <w:r>
              <w:t>Develop</w:t>
            </w:r>
            <w:r>
              <w:rPr>
                <w:spacing w:val="-5"/>
              </w:rPr>
              <w:t xml:space="preserve"> </w:t>
            </w:r>
            <w:r>
              <w:t>a</w:t>
            </w:r>
            <w:r>
              <w:rPr>
                <w:spacing w:val="-5"/>
              </w:rPr>
              <w:t xml:space="preserve"> </w:t>
            </w:r>
            <w:r>
              <w:t>Plan</w:t>
            </w:r>
            <w:r>
              <w:rPr>
                <w:spacing w:val="-5"/>
              </w:rPr>
              <w:t xml:space="preserve"> </w:t>
            </w:r>
            <w:r>
              <w:t>for</w:t>
            </w:r>
            <w:r>
              <w:rPr>
                <w:spacing w:val="-3"/>
              </w:rPr>
              <w:t xml:space="preserve"> </w:t>
            </w:r>
            <w:r>
              <w:t>Management</w:t>
            </w:r>
            <w:r>
              <w:rPr>
                <w:spacing w:val="-5"/>
              </w:rPr>
              <w:t xml:space="preserve"> </w:t>
            </w:r>
            <w:r>
              <w:t>of</w:t>
            </w:r>
            <w:r>
              <w:rPr>
                <w:spacing w:val="-5"/>
              </w:rPr>
              <w:t xml:space="preserve"> </w:t>
            </w:r>
            <w:r>
              <w:t>Tires</w:t>
            </w:r>
            <w:r>
              <w:rPr>
                <w:spacing w:val="-7"/>
              </w:rPr>
              <w:t xml:space="preserve"> </w:t>
            </w:r>
            <w:r>
              <w:t>accumulated on individual properties.</w:t>
            </w:r>
          </w:p>
        </w:tc>
        <w:tc>
          <w:tcPr>
            <w:tcW w:w="2332" w:type="dxa"/>
            <w:vAlign w:val="center"/>
          </w:tcPr>
          <w:p w14:paraId="382FD870" w14:textId="77777777" w:rsidR="000F0511" w:rsidRDefault="000F0511" w:rsidP="00D259FC">
            <w:pPr>
              <w:pStyle w:val="TableParagraph"/>
              <w:spacing w:line="276" w:lineRule="auto"/>
            </w:pPr>
            <w:r>
              <w:t>Accomplished</w:t>
            </w:r>
          </w:p>
        </w:tc>
      </w:tr>
      <w:tr w:rsidR="000F0511" w14:paraId="38EF6C4F" w14:textId="77777777" w:rsidTr="00D259FC">
        <w:trPr>
          <w:cantSplit/>
          <w:trHeight w:val="48"/>
          <w:jc w:val="center"/>
        </w:trPr>
        <w:tc>
          <w:tcPr>
            <w:tcW w:w="2785" w:type="dxa"/>
            <w:vMerge/>
            <w:vAlign w:val="center"/>
          </w:tcPr>
          <w:p w14:paraId="72782488" w14:textId="77777777" w:rsidR="000F0511" w:rsidRDefault="000F0511" w:rsidP="00D259FC">
            <w:pPr>
              <w:rPr>
                <w:sz w:val="2"/>
                <w:szCs w:val="2"/>
              </w:rPr>
            </w:pPr>
          </w:p>
        </w:tc>
        <w:tc>
          <w:tcPr>
            <w:tcW w:w="6758" w:type="dxa"/>
            <w:vAlign w:val="center"/>
          </w:tcPr>
          <w:p w14:paraId="061E6ECB" w14:textId="77777777" w:rsidR="000F0511" w:rsidRDefault="000F0511" w:rsidP="00D259FC">
            <w:pPr>
              <w:pStyle w:val="TableParagraph"/>
              <w:spacing w:line="276" w:lineRule="auto"/>
              <w:ind w:hanging="288"/>
            </w:pPr>
            <w:r>
              <w:t>2.</w:t>
            </w:r>
            <w:r>
              <w:rPr>
                <w:spacing w:val="34"/>
              </w:rPr>
              <w:t xml:space="preserve"> </w:t>
            </w:r>
            <w:r>
              <w:t>Evaluate</w:t>
            </w:r>
            <w:r>
              <w:rPr>
                <w:spacing w:val="-4"/>
              </w:rPr>
              <w:t xml:space="preserve"> </w:t>
            </w:r>
            <w:r>
              <w:t>implementation</w:t>
            </w:r>
            <w:r>
              <w:rPr>
                <w:spacing w:val="-7"/>
              </w:rPr>
              <w:t xml:space="preserve"> </w:t>
            </w:r>
            <w:r>
              <w:t>of</w:t>
            </w:r>
            <w:r>
              <w:rPr>
                <w:spacing w:val="-2"/>
              </w:rPr>
              <w:t xml:space="preserve"> </w:t>
            </w:r>
            <w:r>
              <w:t>County</w:t>
            </w:r>
            <w:r>
              <w:rPr>
                <w:spacing w:val="-7"/>
              </w:rPr>
              <w:t xml:space="preserve"> </w:t>
            </w:r>
            <w:r>
              <w:t>and</w:t>
            </w:r>
            <w:r>
              <w:rPr>
                <w:spacing w:val="-5"/>
              </w:rPr>
              <w:t xml:space="preserve"> </w:t>
            </w:r>
            <w:r>
              <w:t>City</w:t>
            </w:r>
            <w:r>
              <w:rPr>
                <w:spacing w:val="-7"/>
              </w:rPr>
              <w:t xml:space="preserve"> </w:t>
            </w:r>
            <w:r>
              <w:t>Purchasing Programs for Recycled Tire Products.</w:t>
            </w:r>
          </w:p>
        </w:tc>
        <w:tc>
          <w:tcPr>
            <w:tcW w:w="2332" w:type="dxa"/>
            <w:vAlign w:val="center"/>
          </w:tcPr>
          <w:p w14:paraId="588D1F1C" w14:textId="77777777" w:rsidR="000F0511" w:rsidRDefault="000F0511" w:rsidP="00D259FC">
            <w:pPr>
              <w:pStyle w:val="TableParagraph"/>
              <w:spacing w:line="276" w:lineRule="auto"/>
            </w:pPr>
            <w:r>
              <w:t>Accomplished</w:t>
            </w:r>
          </w:p>
        </w:tc>
      </w:tr>
      <w:tr w:rsidR="000F0511" w14:paraId="2E06F66D" w14:textId="77777777" w:rsidTr="00D259FC">
        <w:trPr>
          <w:cantSplit/>
          <w:trHeight w:val="48"/>
          <w:jc w:val="center"/>
        </w:trPr>
        <w:tc>
          <w:tcPr>
            <w:tcW w:w="2785" w:type="dxa"/>
            <w:vMerge/>
            <w:vAlign w:val="center"/>
          </w:tcPr>
          <w:p w14:paraId="541AE532" w14:textId="77777777" w:rsidR="000F0511" w:rsidRDefault="000F0511" w:rsidP="00D259FC">
            <w:pPr>
              <w:rPr>
                <w:sz w:val="2"/>
                <w:szCs w:val="2"/>
              </w:rPr>
            </w:pPr>
          </w:p>
        </w:tc>
        <w:tc>
          <w:tcPr>
            <w:tcW w:w="6758" w:type="dxa"/>
            <w:vAlign w:val="center"/>
          </w:tcPr>
          <w:p w14:paraId="26D7887B" w14:textId="77777777" w:rsidR="000F0511" w:rsidRDefault="000F0511" w:rsidP="00D259FC">
            <w:pPr>
              <w:pStyle w:val="TableParagraph"/>
              <w:spacing w:line="276" w:lineRule="auto"/>
            </w:pPr>
            <w:r>
              <w:t>3.</w:t>
            </w:r>
            <w:r>
              <w:rPr>
                <w:spacing w:val="36"/>
              </w:rPr>
              <w:t xml:space="preserve"> </w:t>
            </w:r>
            <w:r>
              <w:t>Implement</w:t>
            </w:r>
            <w:r>
              <w:rPr>
                <w:spacing w:val="-3"/>
              </w:rPr>
              <w:t xml:space="preserve"> </w:t>
            </w:r>
            <w:r>
              <w:t>Programs</w:t>
            </w:r>
            <w:r>
              <w:rPr>
                <w:spacing w:val="-5"/>
              </w:rPr>
              <w:t xml:space="preserve"> </w:t>
            </w:r>
            <w:r>
              <w:t>to</w:t>
            </w:r>
            <w:r>
              <w:rPr>
                <w:spacing w:val="-7"/>
              </w:rPr>
              <w:t xml:space="preserve"> </w:t>
            </w:r>
            <w:r>
              <w:t>Reduce</w:t>
            </w:r>
            <w:r>
              <w:rPr>
                <w:spacing w:val="-5"/>
              </w:rPr>
              <w:t xml:space="preserve"> </w:t>
            </w:r>
            <w:r>
              <w:t>Tire</w:t>
            </w:r>
            <w:r>
              <w:rPr>
                <w:spacing w:val="-9"/>
              </w:rPr>
              <w:t xml:space="preserve"> </w:t>
            </w:r>
            <w:r>
              <w:rPr>
                <w:spacing w:val="-2"/>
              </w:rPr>
              <w:t>Waste.</w:t>
            </w:r>
          </w:p>
        </w:tc>
        <w:tc>
          <w:tcPr>
            <w:tcW w:w="2332" w:type="dxa"/>
            <w:vAlign w:val="center"/>
          </w:tcPr>
          <w:p w14:paraId="359B9DF1" w14:textId="77777777" w:rsidR="000F0511" w:rsidRDefault="000F0511" w:rsidP="00D259FC">
            <w:pPr>
              <w:pStyle w:val="TableParagraph"/>
              <w:spacing w:line="276" w:lineRule="auto"/>
            </w:pPr>
            <w:r>
              <w:t>Not Accomplished</w:t>
            </w:r>
          </w:p>
        </w:tc>
      </w:tr>
      <w:tr w:rsidR="000F0511" w14:paraId="3223F843" w14:textId="77777777" w:rsidTr="00D259FC">
        <w:trPr>
          <w:cantSplit/>
          <w:trHeight w:val="48"/>
          <w:jc w:val="center"/>
        </w:trPr>
        <w:tc>
          <w:tcPr>
            <w:tcW w:w="2785" w:type="dxa"/>
            <w:vAlign w:val="center"/>
          </w:tcPr>
          <w:p w14:paraId="5C287F33" w14:textId="77777777" w:rsidR="000F0511" w:rsidRDefault="000F0511" w:rsidP="00D259FC">
            <w:pPr>
              <w:rPr>
                <w:sz w:val="2"/>
                <w:szCs w:val="2"/>
              </w:rPr>
            </w:pPr>
          </w:p>
        </w:tc>
        <w:tc>
          <w:tcPr>
            <w:tcW w:w="6758" w:type="dxa"/>
            <w:vAlign w:val="center"/>
          </w:tcPr>
          <w:p w14:paraId="18A4ABEF" w14:textId="77777777" w:rsidR="000F0511" w:rsidRDefault="000F0511" w:rsidP="00D259FC">
            <w:pPr>
              <w:pStyle w:val="TableParagraph"/>
              <w:spacing w:line="276" w:lineRule="auto"/>
            </w:pPr>
            <w:r>
              <w:t>4.</w:t>
            </w:r>
            <w:r>
              <w:rPr>
                <w:spacing w:val="34"/>
              </w:rPr>
              <w:t xml:space="preserve"> </w:t>
            </w:r>
            <w:r>
              <w:t>Initiate</w:t>
            </w:r>
            <w:r>
              <w:rPr>
                <w:spacing w:val="-4"/>
              </w:rPr>
              <w:t xml:space="preserve"> </w:t>
            </w:r>
            <w:r>
              <w:t>Public</w:t>
            </w:r>
            <w:r>
              <w:rPr>
                <w:spacing w:val="-3"/>
              </w:rPr>
              <w:t xml:space="preserve"> </w:t>
            </w:r>
            <w:r>
              <w:t>Education</w:t>
            </w:r>
            <w:r>
              <w:rPr>
                <w:spacing w:val="-6"/>
              </w:rPr>
              <w:t xml:space="preserve"> </w:t>
            </w:r>
            <w:r>
              <w:rPr>
                <w:spacing w:val="-2"/>
              </w:rPr>
              <w:t>Programs.</w:t>
            </w:r>
          </w:p>
        </w:tc>
        <w:tc>
          <w:tcPr>
            <w:tcW w:w="2332" w:type="dxa"/>
            <w:vAlign w:val="center"/>
          </w:tcPr>
          <w:p w14:paraId="0064B297" w14:textId="77777777" w:rsidR="000F0511" w:rsidRDefault="000F0511" w:rsidP="00D259FC">
            <w:pPr>
              <w:pStyle w:val="TableParagraph"/>
              <w:spacing w:line="276" w:lineRule="auto"/>
            </w:pPr>
            <w:r>
              <w:t>Ongoing</w:t>
            </w:r>
          </w:p>
        </w:tc>
      </w:tr>
      <w:tr w:rsidR="000F0511" w14:paraId="14166B37" w14:textId="77777777" w:rsidTr="00D259FC">
        <w:trPr>
          <w:cantSplit/>
          <w:trHeight w:val="48"/>
          <w:jc w:val="center"/>
        </w:trPr>
        <w:tc>
          <w:tcPr>
            <w:tcW w:w="2785" w:type="dxa"/>
            <w:vMerge w:val="restart"/>
            <w:vAlign w:val="center"/>
          </w:tcPr>
          <w:p w14:paraId="28F7FF08" w14:textId="77777777" w:rsidR="000F0511" w:rsidRDefault="000F0511" w:rsidP="00D259FC">
            <w:pPr>
              <w:pStyle w:val="TableParagraph"/>
              <w:spacing w:line="276" w:lineRule="auto"/>
            </w:pPr>
            <w:r>
              <w:t>6.</w:t>
            </w:r>
            <w:r>
              <w:rPr>
                <w:spacing w:val="53"/>
              </w:rPr>
              <w:t xml:space="preserve"> </w:t>
            </w:r>
            <w:r>
              <w:t>Electronic</w:t>
            </w:r>
            <w:r>
              <w:rPr>
                <w:spacing w:val="-8"/>
              </w:rPr>
              <w:t xml:space="preserve"> </w:t>
            </w:r>
            <w:r>
              <w:rPr>
                <w:spacing w:val="-4"/>
              </w:rPr>
              <w:t>Waste</w:t>
            </w:r>
          </w:p>
        </w:tc>
        <w:tc>
          <w:tcPr>
            <w:tcW w:w="6758" w:type="dxa"/>
            <w:vAlign w:val="center"/>
          </w:tcPr>
          <w:p w14:paraId="4CFF8BDB" w14:textId="77777777" w:rsidR="000F0511" w:rsidRDefault="000F0511" w:rsidP="00D259FC">
            <w:pPr>
              <w:pStyle w:val="TableParagraph"/>
              <w:spacing w:line="276" w:lineRule="auto"/>
              <w:ind w:hanging="288"/>
            </w:pPr>
            <w:r>
              <w:t>1.</w:t>
            </w:r>
            <w:r>
              <w:rPr>
                <w:spacing w:val="33"/>
              </w:rPr>
              <w:t xml:space="preserve"> </w:t>
            </w:r>
            <w:r>
              <w:t>Monitor</w:t>
            </w:r>
            <w:r>
              <w:rPr>
                <w:spacing w:val="-4"/>
              </w:rPr>
              <w:t xml:space="preserve"> </w:t>
            </w:r>
            <w:r>
              <w:t>E-cycle</w:t>
            </w:r>
            <w:r>
              <w:rPr>
                <w:spacing w:val="-6"/>
              </w:rPr>
              <w:t xml:space="preserve"> </w:t>
            </w:r>
            <w:r>
              <w:t>program</w:t>
            </w:r>
            <w:r>
              <w:rPr>
                <w:spacing w:val="-7"/>
              </w:rPr>
              <w:t xml:space="preserve"> </w:t>
            </w:r>
            <w:r>
              <w:t>effectiveness</w:t>
            </w:r>
            <w:r>
              <w:rPr>
                <w:spacing w:val="-5"/>
              </w:rPr>
              <w:t xml:space="preserve"> </w:t>
            </w:r>
            <w:r>
              <w:t>and</w:t>
            </w:r>
            <w:r>
              <w:rPr>
                <w:spacing w:val="-8"/>
              </w:rPr>
              <w:t xml:space="preserve"> </w:t>
            </w:r>
            <w:r>
              <w:t>submit annual satisfaction report when feasible.</w:t>
            </w:r>
          </w:p>
        </w:tc>
        <w:tc>
          <w:tcPr>
            <w:tcW w:w="2332" w:type="dxa"/>
            <w:vAlign w:val="center"/>
          </w:tcPr>
          <w:p w14:paraId="02A52202" w14:textId="77777777" w:rsidR="000F0511" w:rsidRDefault="000F0511" w:rsidP="00D259FC">
            <w:pPr>
              <w:pStyle w:val="TableParagraph"/>
              <w:spacing w:line="276" w:lineRule="auto"/>
            </w:pPr>
            <w:r>
              <w:t>Reviewed Annually</w:t>
            </w:r>
          </w:p>
        </w:tc>
      </w:tr>
      <w:tr w:rsidR="000F0511" w14:paraId="646ED458" w14:textId="77777777" w:rsidTr="00D259FC">
        <w:trPr>
          <w:cantSplit/>
          <w:trHeight w:val="48"/>
          <w:jc w:val="center"/>
        </w:trPr>
        <w:tc>
          <w:tcPr>
            <w:tcW w:w="2785" w:type="dxa"/>
            <w:vMerge/>
            <w:vAlign w:val="center"/>
          </w:tcPr>
          <w:p w14:paraId="3B1BD135" w14:textId="77777777" w:rsidR="000F0511" w:rsidRDefault="000F0511" w:rsidP="00D259FC">
            <w:pPr>
              <w:rPr>
                <w:sz w:val="2"/>
                <w:szCs w:val="2"/>
              </w:rPr>
            </w:pPr>
          </w:p>
        </w:tc>
        <w:tc>
          <w:tcPr>
            <w:tcW w:w="6758" w:type="dxa"/>
            <w:vAlign w:val="center"/>
          </w:tcPr>
          <w:p w14:paraId="3535BFE3" w14:textId="77777777" w:rsidR="000F0511" w:rsidRDefault="000F0511" w:rsidP="00D259FC">
            <w:pPr>
              <w:pStyle w:val="TableParagraph"/>
              <w:spacing w:line="276" w:lineRule="auto"/>
              <w:ind w:left="337" w:hanging="337"/>
            </w:pPr>
            <w:r>
              <w:t>2.</w:t>
            </w:r>
            <w:r>
              <w:rPr>
                <w:spacing w:val="35"/>
              </w:rPr>
              <w:t xml:space="preserve"> </w:t>
            </w:r>
            <w:r>
              <w:t>Provide</w:t>
            </w:r>
            <w:r>
              <w:rPr>
                <w:spacing w:val="-4"/>
              </w:rPr>
              <w:t xml:space="preserve"> </w:t>
            </w:r>
            <w:r>
              <w:t>E-cycle</w:t>
            </w:r>
            <w:r>
              <w:rPr>
                <w:spacing w:val="-4"/>
              </w:rPr>
              <w:t xml:space="preserve"> </w:t>
            </w:r>
            <w:r>
              <w:t>information</w:t>
            </w:r>
            <w:r>
              <w:rPr>
                <w:spacing w:val="-4"/>
              </w:rPr>
              <w:t xml:space="preserve"> </w:t>
            </w:r>
            <w:r>
              <w:t>on</w:t>
            </w:r>
            <w:r>
              <w:rPr>
                <w:spacing w:val="-4"/>
              </w:rPr>
              <w:t xml:space="preserve"> </w:t>
            </w:r>
            <w:r>
              <w:rPr>
                <w:spacing w:val="-2"/>
              </w:rPr>
              <w:t>website.</w:t>
            </w:r>
          </w:p>
        </w:tc>
        <w:tc>
          <w:tcPr>
            <w:tcW w:w="2332" w:type="dxa"/>
            <w:vAlign w:val="center"/>
          </w:tcPr>
          <w:p w14:paraId="6A0F34F0" w14:textId="77777777" w:rsidR="000F0511" w:rsidRDefault="000F0511" w:rsidP="00D259FC">
            <w:pPr>
              <w:pStyle w:val="TableParagraph"/>
              <w:spacing w:line="276" w:lineRule="auto"/>
            </w:pPr>
            <w:r>
              <w:t>Ongoing</w:t>
            </w:r>
          </w:p>
        </w:tc>
      </w:tr>
      <w:tr w:rsidR="000F0511" w14:paraId="488B92A7" w14:textId="77777777" w:rsidTr="00D259FC">
        <w:trPr>
          <w:cantSplit/>
          <w:trHeight w:val="48"/>
          <w:jc w:val="center"/>
        </w:trPr>
        <w:tc>
          <w:tcPr>
            <w:tcW w:w="2785" w:type="dxa"/>
            <w:vMerge/>
            <w:vAlign w:val="center"/>
          </w:tcPr>
          <w:p w14:paraId="0AD52929" w14:textId="77777777" w:rsidR="000F0511" w:rsidRDefault="000F0511" w:rsidP="00D259FC">
            <w:pPr>
              <w:rPr>
                <w:sz w:val="2"/>
                <w:szCs w:val="2"/>
              </w:rPr>
            </w:pPr>
          </w:p>
        </w:tc>
        <w:tc>
          <w:tcPr>
            <w:tcW w:w="6758" w:type="dxa"/>
            <w:vAlign w:val="center"/>
          </w:tcPr>
          <w:p w14:paraId="2E98C0AB" w14:textId="77777777" w:rsidR="000F0511" w:rsidRDefault="000F0511" w:rsidP="00D259FC">
            <w:pPr>
              <w:pStyle w:val="TableParagraph"/>
              <w:spacing w:line="276" w:lineRule="auto"/>
              <w:ind w:hanging="288"/>
            </w:pPr>
            <w:r>
              <w:t>3.</w:t>
            </w:r>
            <w:r>
              <w:rPr>
                <w:spacing w:val="34"/>
              </w:rPr>
              <w:t xml:space="preserve"> </w:t>
            </w:r>
            <w:r>
              <w:t>Update</w:t>
            </w:r>
            <w:r>
              <w:rPr>
                <w:spacing w:val="-5"/>
              </w:rPr>
              <w:t xml:space="preserve"> </w:t>
            </w:r>
            <w:r>
              <w:t>website</w:t>
            </w:r>
            <w:r>
              <w:rPr>
                <w:spacing w:val="-5"/>
              </w:rPr>
              <w:t xml:space="preserve"> </w:t>
            </w:r>
            <w:r>
              <w:t>with</w:t>
            </w:r>
            <w:r>
              <w:rPr>
                <w:spacing w:val="-5"/>
              </w:rPr>
              <w:t xml:space="preserve"> </w:t>
            </w:r>
            <w:r>
              <w:t>e-waste</w:t>
            </w:r>
            <w:r>
              <w:rPr>
                <w:spacing w:val="-5"/>
              </w:rPr>
              <w:t xml:space="preserve"> </w:t>
            </w:r>
            <w:r>
              <w:t>collection</w:t>
            </w:r>
            <w:r>
              <w:rPr>
                <w:spacing w:val="-7"/>
              </w:rPr>
              <w:t xml:space="preserve"> </w:t>
            </w:r>
            <w:r>
              <w:t>and</w:t>
            </w:r>
            <w:r>
              <w:rPr>
                <w:spacing w:val="-6"/>
              </w:rPr>
              <w:t xml:space="preserve"> </w:t>
            </w:r>
            <w:r>
              <w:t xml:space="preserve">recycling </w:t>
            </w:r>
            <w:r>
              <w:rPr>
                <w:spacing w:val="-2"/>
              </w:rPr>
              <w:t>information.</w:t>
            </w:r>
          </w:p>
        </w:tc>
        <w:tc>
          <w:tcPr>
            <w:tcW w:w="2332" w:type="dxa"/>
            <w:vAlign w:val="center"/>
          </w:tcPr>
          <w:p w14:paraId="3524317F" w14:textId="77777777" w:rsidR="000F0511" w:rsidRDefault="000F0511" w:rsidP="00D259FC">
            <w:pPr>
              <w:pStyle w:val="TableParagraph"/>
              <w:spacing w:line="276" w:lineRule="auto"/>
            </w:pPr>
            <w:r>
              <w:t>Ongoing</w:t>
            </w:r>
          </w:p>
        </w:tc>
      </w:tr>
      <w:tr w:rsidR="000F0511" w14:paraId="0885C2E0" w14:textId="77777777" w:rsidTr="00D259FC">
        <w:trPr>
          <w:cantSplit/>
          <w:trHeight w:val="48"/>
          <w:jc w:val="center"/>
        </w:trPr>
        <w:tc>
          <w:tcPr>
            <w:tcW w:w="2785" w:type="dxa"/>
            <w:vMerge w:val="restart"/>
            <w:vAlign w:val="center"/>
          </w:tcPr>
          <w:p w14:paraId="2D85EF61" w14:textId="77777777" w:rsidR="000F0511" w:rsidRDefault="000F0511" w:rsidP="00D259FC">
            <w:pPr>
              <w:pStyle w:val="TableParagraph"/>
              <w:spacing w:line="276" w:lineRule="auto"/>
            </w:pPr>
            <w:r>
              <w:t>7.</w:t>
            </w:r>
            <w:r>
              <w:rPr>
                <w:spacing w:val="52"/>
              </w:rPr>
              <w:t xml:space="preserve"> </w:t>
            </w:r>
            <w:r>
              <w:t>Moderate</w:t>
            </w:r>
            <w:r>
              <w:rPr>
                <w:spacing w:val="-4"/>
              </w:rPr>
              <w:t xml:space="preserve"> </w:t>
            </w:r>
            <w:r>
              <w:t>Risk</w:t>
            </w:r>
            <w:r>
              <w:rPr>
                <w:spacing w:val="-7"/>
              </w:rPr>
              <w:t xml:space="preserve"> </w:t>
            </w:r>
            <w:r>
              <w:rPr>
                <w:spacing w:val="-4"/>
              </w:rPr>
              <w:t>Waste</w:t>
            </w:r>
          </w:p>
        </w:tc>
        <w:tc>
          <w:tcPr>
            <w:tcW w:w="6758" w:type="dxa"/>
            <w:vAlign w:val="center"/>
          </w:tcPr>
          <w:p w14:paraId="063D267F" w14:textId="77777777" w:rsidR="000F0511" w:rsidRDefault="000F0511" w:rsidP="000F0511">
            <w:pPr>
              <w:pStyle w:val="TableParagraph"/>
              <w:numPr>
                <w:ilvl w:val="0"/>
                <w:numId w:val="31"/>
              </w:numPr>
              <w:spacing w:after="60" w:line="276" w:lineRule="auto"/>
              <w:ind w:left="0"/>
              <w:rPr>
                <w:rFonts w:ascii="Times New Roman"/>
                <w:sz w:val="20"/>
              </w:rPr>
            </w:pPr>
            <w:r>
              <w:t>Household</w:t>
            </w:r>
            <w:r>
              <w:rPr>
                <w:spacing w:val="-5"/>
              </w:rPr>
              <w:t xml:space="preserve"> </w:t>
            </w:r>
            <w:r>
              <w:t>Hazardous</w:t>
            </w:r>
            <w:r>
              <w:rPr>
                <w:spacing w:val="-9"/>
              </w:rPr>
              <w:t xml:space="preserve"> </w:t>
            </w:r>
            <w:r>
              <w:t>Waste</w:t>
            </w:r>
            <w:r>
              <w:rPr>
                <w:spacing w:val="-5"/>
              </w:rPr>
              <w:t xml:space="preserve"> </w:t>
            </w:r>
            <w:r>
              <w:t>Collection-</w:t>
            </w:r>
            <w:r>
              <w:rPr>
                <w:spacing w:val="-4"/>
              </w:rPr>
              <w:t xml:space="preserve"> </w:t>
            </w:r>
            <w:r>
              <w:t>Develop</w:t>
            </w:r>
            <w:r>
              <w:rPr>
                <w:spacing w:val="-5"/>
              </w:rPr>
              <w:t xml:space="preserve"> </w:t>
            </w:r>
            <w:r>
              <w:t>New MRW Facility</w:t>
            </w:r>
          </w:p>
          <w:p w14:paraId="72FA89D6" w14:textId="77777777" w:rsidR="000F0511" w:rsidRDefault="000F0511" w:rsidP="000F0511">
            <w:pPr>
              <w:pStyle w:val="TableParagraph"/>
              <w:numPr>
                <w:ilvl w:val="1"/>
                <w:numId w:val="31"/>
              </w:numPr>
              <w:spacing w:after="60" w:line="276" w:lineRule="auto"/>
              <w:ind w:left="0"/>
              <w:rPr>
                <w:rFonts w:ascii="Times New Roman"/>
                <w:sz w:val="20"/>
              </w:rPr>
            </w:pPr>
            <w:bookmarkStart w:id="471" w:name="Land_purchase"/>
            <w:bookmarkEnd w:id="471"/>
            <w:r>
              <w:t>Land</w:t>
            </w:r>
            <w:r>
              <w:rPr>
                <w:spacing w:val="-3"/>
              </w:rPr>
              <w:t xml:space="preserve"> </w:t>
            </w:r>
            <w:r>
              <w:rPr>
                <w:spacing w:val="-2"/>
              </w:rPr>
              <w:t>purchase</w:t>
            </w:r>
          </w:p>
          <w:p w14:paraId="1086BD52" w14:textId="77777777" w:rsidR="000F0511" w:rsidRDefault="000F0511" w:rsidP="000F0511">
            <w:pPr>
              <w:pStyle w:val="TableParagraph"/>
              <w:numPr>
                <w:ilvl w:val="1"/>
                <w:numId w:val="31"/>
              </w:numPr>
              <w:spacing w:after="60" w:line="276" w:lineRule="auto"/>
              <w:ind w:left="0"/>
              <w:rPr>
                <w:spacing w:val="-4"/>
              </w:rPr>
            </w:pPr>
            <w:bookmarkStart w:id="472" w:name="Permits,_site_plans,_retrofitting_for_mi"/>
            <w:bookmarkEnd w:id="472"/>
            <w:r>
              <w:t>Permits,</w:t>
            </w:r>
            <w:r>
              <w:rPr>
                <w:spacing w:val="-6"/>
              </w:rPr>
              <w:t xml:space="preserve"> </w:t>
            </w:r>
            <w:r>
              <w:t>site</w:t>
            </w:r>
            <w:r>
              <w:rPr>
                <w:spacing w:val="-6"/>
              </w:rPr>
              <w:t xml:space="preserve"> </w:t>
            </w:r>
            <w:r>
              <w:t>plans,</w:t>
            </w:r>
            <w:r>
              <w:rPr>
                <w:spacing w:val="-6"/>
              </w:rPr>
              <w:t xml:space="preserve"> </w:t>
            </w:r>
            <w:r>
              <w:t>retrofitting</w:t>
            </w:r>
            <w:r>
              <w:rPr>
                <w:spacing w:val="-7"/>
              </w:rPr>
              <w:t xml:space="preserve"> </w:t>
            </w:r>
            <w:r>
              <w:t>for</w:t>
            </w:r>
            <w:r>
              <w:rPr>
                <w:spacing w:val="-7"/>
              </w:rPr>
              <w:t xml:space="preserve"> </w:t>
            </w:r>
            <w:r>
              <w:t>minimal</w:t>
            </w:r>
            <w:r>
              <w:rPr>
                <w:spacing w:val="-6"/>
              </w:rPr>
              <w:t xml:space="preserve"> </w:t>
            </w:r>
            <w:r>
              <w:t>collection</w:t>
            </w:r>
            <w:r>
              <w:rPr>
                <w:spacing w:val="-5"/>
              </w:rPr>
              <w:t xml:space="preserve"> </w:t>
            </w:r>
            <w:r>
              <w:rPr>
                <w:spacing w:val="-4"/>
              </w:rPr>
              <w:t>only</w:t>
            </w:r>
          </w:p>
          <w:p w14:paraId="1C19BFE5" w14:textId="77777777" w:rsidR="000F0511" w:rsidRDefault="000F0511" w:rsidP="000F0511">
            <w:pPr>
              <w:pStyle w:val="TableParagraph"/>
              <w:numPr>
                <w:ilvl w:val="1"/>
                <w:numId w:val="31"/>
              </w:numPr>
              <w:spacing w:line="276" w:lineRule="auto"/>
              <w:ind w:left="0"/>
            </w:pPr>
            <w:r>
              <w:t>Construction</w:t>
            </w:r>
            <w:r>
              <w:rPr>
                <w:spacing w:val="-4"/>
              </w:rPr>
              <w:t xml:space="preserve"> </w:t>
            </w:r>
            <w:r>
              <w:t>of</w:t>
            </w:r>
            <w:r>
              <w:rPr>
                <w:spacing w:val="-3"/>
              </w:rPr>
              <w:t xml:space="preserve"> </w:t>
            </w:r>
            <w:r>
              <w:t>larger</w:t>
            </w:r>
            <w:r>
              <w:rPr>
                <w:spacing w:val="-5"/>
              </w:rPr>
              <w:t xml:space="preserve"> </w:t>
            </w:r>
            <w:r>
              <w:t>facility</w:t>
            </w:r>
            <w:r>
              <w:rPr>
                <w:spacing w:val="-6"/>
              </w:rPr>
              <w:t xml:space="preserve"> </w:t>
            </w:r>
            <w:r>
              <w:t>to</w:t>
            </w:r>
            <w:r>
              <w:rPr>
                <w:spacing w:val="-4"/>
              </w:rPr>
              <w:t xml:space="preserve"> </w:t>
            </w:r>
            <w:r>
              <w:t>allow</w:t>
            </w:r>
            <w:r>
              <w:rPr>
                <w:spacing w:val="-9"/>
              </w:rPr>
              <w:t xml:space="preserve"> </w:t>
            </w:r>
            <w:r>
              <w:t>for</w:t>
            </w:r>
            <w:r>
              <w:rPr>
                <w:spacing w:val="-5"/>
              </w:rPr>
              <w:t xml:space="preserve"> </w:t>
            </w:r>
            <w:r>
              <w:t>processing</w:t>
            </w:r>
            <w:r>
              <w:rPr>
                <w:spacing w:val="-4"/>
              </w:rPr>
              <w:t xml:space="preserve"> </w:t>
            </w:r>
            <w:r>
              <w:t>and storage; operation &amp; labor expenses</w:t>
            </w:r>
          </w:p>
        </w:tc>
        <w:tc>
          <w:tcPr>
            <w:tcW w:w="2332" w:type="dxa"/>
            <w:vAlign w:val="center"/>
          </w:tcPr>
          <w:p w14:paraId="22E36426" w14:textId="77777777" w:rsidR="000F0511" w:rsidRDefault="000F0511" w:rsidP="00D259FC">
            <w:pPr>
              <w:pStyle w:val="TableParagraph"/>
              <w:spacing w:line="276" w:lineRule="auto"/>
              <w:rPr>
                <w:rFonts w:ascii="Times New Roman"/>
                <w:sz w:val="20"/>
              </w:rPr>
            </w:pPr>
            <w:r w:rsidRPr="003C37E9">
              <w:t>Currently Being Implemented</w:t>
            </w:r>
          </w:p>
        </w:tc>
      </w:tr>
      <w:tr w:rsidR="000F0511" w14:paraId="407839B6" w14:textId="77777777" w:rsidTr="00D259FC">
        <w:trPr>
          <w:cantSplit/>
          <w:trHeight w:val="411"/>
          <w:jc w:val="center"/>
        </w:trPr>
        <w:tc>
          <w:tcPr>
            <w:tcW w:w="2785" w:type="dxa"/>
            <w:vMerge/>
            <w:vAlign w:val="center"/>
          </w:tcPr>
          <w:p w14:paraId="0E91C047" w14:textId="77777777" w:rsidR="000F0511" w:rsidRDefault="000F0511" w:rsidP="00D259FC">
            <w:pPr>
              <w:rPr>
                <w:sz w:val="2"/>
                <w:szCs w:val="2"/>
              </w:rPr>
            </w:pPr>
          </w:p>
        </w:tc>
        <w:tc>
          <w:tcPr>
            <w:tcW w:w="6758" w:type="dxa"/>
            <w:vAlign w:val="center"/>
          </w:tcPr>
          <w:p w14:paraId="088A206A" w14:textId="77777777" w:rsidR="000F0511" w:rsidRDefault="000F0511" w:rsidP="00D259FC">
            <w:pPr>
              <w:pStyle w:val="TableParagraph"/>
              <w:spacing w:line="276" w:lineRule="auto"/>
              <w:ind w:left="337" w:hanging="337"/>
            </w:pPr>
            <w:bookmarkStart w:id="473" w:name="2.__Continue,_and_expand_as_possible,_pu"/>
            <w:bookmarkEnd w:id="473"/>
            <w:r>
              <w:t>2.</w:t>
            </w:r>
            <w:r>
              <w:rPr>
                <w:spacing w:val="62"/>
                <w:w w:val="150"/>
              </w:rPr>
              <w:t xml:space="preserve"> </w:t>
            </w:r>
            <w:r>
              <w:t>Continue,</w:t>
            </w:r>
            <w:r>
              <w:rPr>
                <w:spacing w:val="-4"/>
              </w:rPr>
              <w:t xml:space="preserve"> </w:t>
            </w:r>
            <w:r>
              <w:t>and</w:t>
            </w:r>
            <w:r>
              <w:rPr>
                <w:spacing w:val="-4"/>
              </w:rPr>
              <w:t xml:space="preserve"> </w:t>
            </w:r>
            <w:r>
              <w:t>expand</w:t>
            </w:r>
            <w:r>
              <w:rPr>
                <w:spacing w:val="-5"/>
              </w:rPr>
              <w:t xml:space="preserve"> </w:t>
            </w:r>
            <w:r>
              <w:t>as</w:t>
            </w:r>
            <w:r>
              <w:rPr>
                <w:spacing w:val="-3"/>
              </w:rPr>
              <w:t xml:space="preserve"> </w:t>
            </w:r>
            <w:r>
              <w:t>possible,</w:t>
            </w:r>
            <w:r>
              <w:rPr>
                <w:spacing w:val="-2"/>
              </w:rPr>
              <w:t xml:space="preserve"> </w:t>
            </w:r>
            <w:r>
              <w:t>public</w:t>
            </w:r>
            <w:r>
              <w:rPr>
                <w:spacing w:val="-4"/>
              </w:rPr>
              <w:t xml:space="preserve"> </w:t>
            </w:r>
            <w:r>
              <w:t>outreach</w:t>
            </w:r>
            <w:r>
              <w:rPr>
                <w:spacing w:val="-4"/>
              </w:rPr>
              <w:t xml:space="preserve"> </w:t>
            </w:r>
            <w:r>
              <w:rPr>
                <w:spacing w:val="-5"/>
              </w:rPr>
              <w:t xml:space="preserve">and </w:t>
            </w:r>
            <w:r>
              <w:t>education</w:t>
            </w:r>
            <w:r>
              <w:rPr>
                <w:spacing w:val="-7"/>
              </w:rPr>
              <w:t xml:space="preserve"> </w:t>
            </w:r>
            <w:r>
              <w:rPr>
                <w:spacing w:val="-2"/>
              </w:rPr>
              <w:t>efforts.</w:t>
            </w:r>
          </w:p>
        </w:tc>
        <w:tc>
          <w:tcPr>
            <w:tcW w:w="2332" w:type="dxa"/>
            <w:vAlign w:val="center"/>
          </w:tcPr>
          <w:p w14:paraId="360A33F6" w14:textId="77777777" w:rsidR="000F0511" w:rsidRDefault="000F0511" w:rsidP="00D259FC">
            <w:pPr>
              <w:pStyle w:val="TableParagraph"/>
              <w:spacing w:line="276" w:lineRule="auto"/>
            </w:pPr>
            <w:r>
              <w:t>To Be Implemented Upon Completion of MRW Facility</w:t>
            </w:r>
          </w:p>
        </w:tc>
      </w:tr>
      <w:tr w:rsidR="000F0511" w14:paraId="6EF3F0D3" w14:textId="77777777" w:rsidTr="00D259FC">
        <w:trPr>
          <w:cantSplit/>
          <w:trHeight w:val="633"/>
          <w:jc w:val="center"/>
        </w:trPr>
        <w:tc>
          <w:tcPr>
            <w:tcW w:w="2785" w:type="dxa"/>
            <w:vMerge/>
            <w:vAlign w:val="center"/>
          </w:tcPr>
          <w:p w14:paraId="5F4AD0AF" w14:textId="77777777" w:rsidR="000F0511" w:rsidRDefault="000F0511" w:rsidP="00D259FC">
            <w:pPr>
              <w:rPr>
                <w:sz w:val="2"/>
                <w:szCs w:val="2"/>
              </w:rPr>
            </w:pPr>
          </w:p>
        </w:tc>
        <w:tc>
          <w:tcPr>
            <w:tcW w:w="6758" w:type="dxa"/>
            <w:vAlign w:val="center"/>
          </w:tcPr>
          <w:p w14:paraId="5434B40C" w14:textId="77777777" w:rsidR="000F0511" w:rsidRDefault="000F0511" w:rsidP="00D259FC">
            <w:pPr>
              <w:pStyle w:val="TableParagraph"/>
              <w:spacing w:line="276" w:lineRule="auto"/>
            </w:pPr>
            <w:bookmarkStart w:id="474" w:name="3.__Provide_technical_assistance,_as_pos"/>
            <w:bookmarkEnd w:id="474"/>
            <w:r>
              <w:t>3.</w:t>
            </w:r>
            <w:r>
              <w:rPr>
                <w:spacing w:val="62"/>
                <w:w w:val="150"/>
              </w:rPr>
              <w:t xml:space="preserve"> </w:t>
            </w:r>
            <w:r>
              <w:t>Provide</w:t>
            </w:r>
            <w:r>
              <w:rPr>
                <w:spacing w:val="-4"/>
              </w:rPr>
              <w:t xml:space="preserve"> </w:t>
            </w:r>
            <w:r>
              <w:t>technical</w:t>
            </w:r>
            <w:r>
              <w:rPr>
                <w:spacing w:val="-4"/>
              </w:rPr>
              <w:t xml:space="preserve"> </w:t>
            </w:r>
            <w:r>
              <w:t>assistance,</w:t>
            </w:r>
            <w:r>
              <w:rPr>
                <w:spacing w:val="-3"/>
              </w:rPr>
              <w:t xml:space="preserve"> </w:t>
            </w:r>
            <w:r>
              <w:t>as</w:t>
            </w:r>
            <w:r>
              <w:rPr>
                <w:spacing w:val="-6"/>
              </w:rPr>
              <w:t xml:space="preserve"> </w:t>
            </w:r>
            <w:r>
              <w:t>possible,</w:t>
            </w:r>
            <w:r>
              <w:rPr>
                <w:spacing w:val="-4"/>
              </w:rPr>
              <w:t xml:space="preserve"> </w:t>
            </w:r>
            <w:r>
              <w:t>to</w:t>
            </w:r>
            <w:r>
              <w:rPr>
                <w:spacing w:val="-6"/>
              </w:rPr>
              <w:t xml:space="preserve"> </w:t>
            </w:r>
            <w:r>
              <w:rPr>
                <w:spacing w:val="-4"/>
              </w:rPr>
              <w:t xml:space="preserve">small </w:t>
            </w:r>
            <w:r>
              <w:rPr>
                <w:spacing w:val="-2"/>
              </w:rPr>
              <w:t>Business.</w:t>
            </w:r>
          </w:p>
        </w:tc>
        <w:tc>
          <w:tcPr>
            <w:tcW w:w="2332" w:type="dxa"/>
            <w:vAlign w:val="center"/>
          </w:tcPr>
          <w:p w14:paraId="04EC0E79" w14:textId="77777777" w:rsidR="000F0511" w:rsidRDefault="000F0511" w:rsidP="00D259FC">
            <w:pPr>
              <w:pStyle w:val="TableParagraph"/>
              <w:spacing w:line="276" w:lineRule="auto"/>
            </w:pPr>
            <w:r>
              <w:t>To Be Implemented Upon Completion of MRW Facility</w:t>
            </w:r>
          </w:p>
        </w:tc>
      </w:tr>
      <w:tr w:rsidR="000F0511" w14:paraId="205A93AC" w14:textId="77777777" w:rsidTr="00D259FC">
        <w:trPr>
          <w:cantSplit/>
          <w:trHeight w:val="316"/>
          <w:jc w:val="center"/>
        </w:trPr>
        <w:tc>
          <w:tcPr>
            <w:tcW w:w="2785" w:type="dxa"/>
            <w:vMerge/>
            <w:vAlign w:val="center"/>
          </w:tcPr>
          <w:p w14:paraId="1F6AC9B0" w14:textId="77777777" w:rsidR="000F0511" w:rsidRDefault="000F0511" w:rsidP="00D259FC">
            <w:pPr>
              <w:rPr>
                <w:sz w:val="2"/>
                <w:szCs w:val="2"/>
              </w:rPr>
            </w:pPr>
          </w:p>
        </w:tc>
        <w:tc>
          <w:tcPr>
            <w:tcW w:w="6758" w:type="dxa"/>
            <w:vAlign w:val="center"/>
          </w:tcPr>
          <w:p w14:paraId="5EC8224D" w14:textId="77777777" w:rsidR="000F0511" w:rsidRDefault="000F0511" w:rsidP="00D259FC">
            <w:pPr>
              <w:pStyle w:val="TableParagraph"/>
              <w:spacing w:line="276" w:lineRule="auto"/>
              <w:ind w:left="337" w:hanging="337"/>
            </w:pPr>
            <w:r>
              <w:t>4.</w:t>
            </w:r>
            <w:r>
              <w:rPr>
                <w:spacing w:val="33"/>
              </w:rPr>
              <w:t xml:space="preserve"> </w:t>
            </w:r>
            <w:bookmarkStart w:id="475" w:name="4._Provide_opportunities_for_small_busin"/>
            <w:bookmarkEnd w:id="475"/>
            <w:r>
              <w:rPr>
                <w:spacing w:val="33"/>
              </w:rPr>
              <w:t xml:space="preserve"> </w:t>
            </w:r>
            <w:r>
              <w:t>Provide</w:t>
            </w:r>
            <w:r>
              <w:rPr>
                <w:spacing w:val="-4"/>
              </w:rPr>
              <w:t xml:space="preserve"> </w:t>
            </w:r>
            <w:r>
              <w:t>opportunities</w:t>
            </w:r>
            <w:r>
              <w:rPr>
                <w:spacing w:val="-6"/>
              </w:rPr>
              <w:t xml:space="preserve"> </w:t>
            </w:r>
            <w:r>
              <w:t>for</w:t>
            </w:r>
            <w:r>
              <w:rPr>
                <w:spacing w:val="-7"/>
              </w:rPr>
              <w:t xml:space="preserve"> </w:t>
            </w:r>
            <w:r>
              <w:t>small</w:t>
            </w:r>
            <w:r>
              <w:rPr>
                <w:spacing w:val="-4"/>
              </w:rPr>
              <w:t xml:space="preserve"> </w:t>
            </w:r>
            <w:r>
              <w:t>business</w:t>
            </w:r>
            <w:r>
              <w:rPr>
                <w:spacing w:val="-5"/>
              </w:rPr>
              <w:t xml:space="preserve"> </w:t>
            </w:r>
            <w:r>
              <w:t>to</w:t>
            </w:r>
            <w:r>
              <w:rPr>
                <w:spacing w:val="-4"/>
              </w:rPr>
              <w:t xml:space="preserve"> </w:t>
            </w:r>
            <w:r>
              <w:t>dispose</w:t>
            </w:r>
            <w:r>
              <w:rPr>
                <w:spacing w:val="-4"/>
              </w:rPr>
              <w:t xml:space="preserve"> </w:t>
            </w:r>
            <w:r>
              <w:rPr>
                <w:spacing w:val="-5"/>
              </w:rPr>
              <w:t>of small quantities of waste at future facilities.</w:t>
            </w:r>
          </w:p>
        </w:tc>
        <w:tc>
          <w:tcPr>
            <w:tcW w:w="2332" w:type="dxa"/>
            <w:vAlign w:val="center"/>
          </w:tcPr>
          <w:p w14:paraId="3ED8DB1C" w14:textId="77777777" w:rsidR="000F0511" w:rsidRDefault="000F0511" w:rsidP="00D259FC">
            <w:pPr>
              <w:pStyle w:val="TableParagraph"/>
              <w:spacing w:line="276" w:lineRule="auto"/>
              <w:rPr>
                <w:rFonts w:ascii="Times New Roman"/>
                <w:sz w:val="20"/>
              </w:rPr>
            </w:pPr>
            <w:r>
              <w:t>To Be Implemented Upon Completion of MRW Facility</w:t>
            </w:r>
          </w:p>
        </w:tc>
      </w:tr>
      <w:tr w:rsidR="000F0511" w14:paraId="1EF89EFD" w14:textId="77777777" w:rsidTr="00D259FC">
        <w:trPr>
          <w:cantSplit/>
          <w:trHeight w:val="316"/>
          <w:jc w:val="center"/>
        </w:trPr>
        <w:tc>
          <w:tcPr>
            <w:tcW w:w="2785" w:type="dxa"/>
            <w:vAlign w:val="center"/>
          </w:tcPr>
          <w:p w14:paraId="4DDFE06F" w14:textId="77777777" w:rsidR="000F0511" w:rsidRDefault="000F0511" w:rsidP="00D259FC">
            <w:pPr>
              <w:rPr>
                <w:sz w:val="2"/>
                <w:szCs w:val="2"/>
              </w:rPr>
            </w:pPr>
          </w:p>
        </w:tc>
        <w:tc>
          <w:tcPr>
            <w:tcW w:w="6758" w:type="dxa"/>
            <w:vAlign w:val="center"/>
          </w:tcPr>
          <w:p w14:paraId="20B1EFF2" w14:textId="77777777" w:rsidR="000F0511" w:rsidRDefault="000F0511" w:rsidP="00D259FC">
            <w:pPr>
              <w:pStyle w:val="TableParagraph"/>
              <w:spacing w:line="276" w:lineRule="auto"/>
            </w:pPr>
            <w:r>
              <w:t>5.</w:t>
            </w:r>
            <w:r>
              <w:rPr>
                <w:spacing w:val="63"/>
                <w:w w:val="150"/>
              </w:rPr>
              <w:t xml:space="preserve"> </w:t>
            </w:r>
            <w:r>
              <w:t>Contact</w:t>
            </w:r>
            <w:r>
              <w:rPr>
                <w:spacing w:val="-2"/>
              </w:rPr>
              <w:t xml:space="preserve"> </w:t>
            </w:r>
            <w:r>
              <w:t>business</w:t>
            </w:r>
            <w:r>
              <w:rPr>
                <w:spacing w:val="-6"/>
              </w:rPr>
              <w:t xml:space="preserve"> </w:t>
            </w:r>
            <w:r>
              <w:t>to</w:t>
            </w:r>
            <w:r>
              <w:rPr>
                <w:spacing w:val="-6"/>
              </w:rPr>
              <w:t xml:space="preserve"> </w:t>
            </w:r>
            <w:r>
              <w:t>sponsor</w:t>
            </w:r>
            <w:r>
              <w:rPr>
                <w:spacing w:val="-2"/>
              </w:rPr>
              <w:t xml:space="preserve"> </w:t>
            </w:r>
            <w:r>
              <w:t>collection</w:t>
            </w:r>
            <w:r>
              <w:rPr>
                <w:spacing w:val="-6"/>
              </w:rPr>
              <w:t xml:space="preserve"> </w:t>
            </w:r>
            <w:r>
              <w:rPr>
                <w:spacing w:val="-2"/>
              </w:rPr>
              <w:t>events.</w:t>
            </w:r>
          </w:p>
        </w:tc>
        <w:tc>
          <w:tcPr>
            <w:tcW w:w="2332" w:type="dxa"/>
            <w:vAlign w:val="center"/>
          </w:tcPr>
          <w:p w14:paraId="654EE6C9" w14:textId="77777777" w:rsidR="000F0511" w:rsidRDefault="000F0511" w:rsidP="00D259FC">
            <w:pPr>
              <w:pStyle w:val="TableParagraph"/>
              <w:spacing w:line="276" w:lineRule="auto"/>
              <w:rPr>
                <w:rFonts w:ascii="Times New Roman"/>
                <w:sz w:val="20"/>
              </w:rPr>
            </w:pPr>
            <w:r w:rsidRPr="003C37E9">
              <w:t>Not Implemented</w:t>
            </w:r>
          </w:p>
        </w:tc>
      </w:tr>
      <w:tr w:rsidR="000F0511" w14:paraId="274BD120" w14:textId="77777777" w:rsidTr="00D259FC">
        <w:trPr>
          <w:cantSplit/>
          <w:trHeight w:val="48"/>
          <w:jc w:val="center"/>
        </w:trPr>
        <w:tc>
          <w:tcPr>
            <w:tcW w:w="2785" w:type="dxa"/>
            <w:vMerge w:val="restart"/>
            <w:vAlign w:val="center"/>
          </w:tcPr>
          <w:p w14:paraId="42F80DF3" w14:textId="77777777" w:rsidR="000F0511" w:rsidRDefault="000F0511" w:rsidP="00D259FC">
            <w:pPr>
              <w:pStyle w:val="TableParagraph"/>
              <w:keepNext/>
              <w:spacing w:line="276" w:lineRule="auto"/>
              <w:ind w:hanging="288"/>
            </w:pPr>
            <w:bookmarkStart w:id="476" w:name="1.__Facilitate_interagency_relationships"/>
            <w:bookmarkEnd w:id="476"/>
            <w:r>
              <w:t>8.</w:t>
            </w:r>
            <w:r>
              <w:rPr>
                <w:spacing w:val="38"/>
              </w:rPr>
              <w:t xml:space="preserve"> </w:t>
            </w:r>
            <w:r>
              <w:t>Administration</w:t>
            </w:r>
            <w:r>
              <w:rPr>
                <w:spacing w:val="-12"/>
              </w:rPr>
              <w:t xml:space="preserve"> </w:t>
            </w:r>
            <w:r>
              <w:t xml:space="preserve">and </w:t>
            </w:r>
            <w:r>
              <w:rPr>
                <w:spacing w:val="-2"/>
              </w:rPr>
              <w:t>Enforcement</w:t>
            </w:r>
          </w:p>
        </w:tc>
        <w:tc>
          <w:tcPr>
            <w:tcW w:w="6758" w:type="dxa"/>
            <w:vAlign w:val="center"/>
          </w:tcPr>
          <w:p w14:paraId="413C0C67" w14:textId="77777777" w:rsidR="000F0511" w:rsidRDefault="000F0511" w:rsidP="00D259FC">
            <w:pPr>
              <w:pStyle w:val="TableParagraph"/>
              <w:keepNext/>
              <w:spacing w:line="276" w:lineRule="auto"/>
              <w:ind w:left="337" w:hanging="337"/>
            </w:pPr>
            <w:r>
              <w:t>1.</w:t>
            </w:r>
            <w:r>
              <w:rPr>
                <w:spacing w:val="60"/>
                <w:w w:val="150"/>
              </w:rPr>
              <w:t xml:space="preserve"> </w:t>
            </w:r>
            <w:r>
              <w:t>Facilitate</w:t>
            </w:r>
            <w:r>
              <w:rPr>
                <w:spacing w:val="-5"/>
              </w:rPr>
              <w:t xml:space="preserve"> </w:t>
            </w:r>
            <w:r>
              <w:t>interagency</w:t>
            </w:r>
            <w:r>
              <w:rPr>
                <w:spacing w:val="-7"/>
              </w:rPr>
              <w:t xml:space="preserve"> </w:t>
            </w:r>
            <w:r>
              <w:t>relationships</w:t>
            </w:r>
            <w:r>
              <w:rPr>
                <w:spacing w:val="-4"/>
              </w:rPr>
              <w:t xml:space="preserve"> </w:t>
            </w:r>
            <w:r>
              <w:t>on</w:t>
            </w:r>
            <w:r>
              <w:rPr>
                <w:spacing w:val="-5"/>
              </w:rPr>
              <w:t xml:space="preserve"> </w:t>
            </w:r>
            <w:r>
              <w:t>issues</w:t>
            </w:r>
            <w:r>
              <w:rPr>
                <w:spacing w:val="-7"/>
              </w:rPr>
              <w:t xml:space="preserve"> </w:t>
            </w:r>
            <w:r>
              <w:t>related</w:t>
            </w:r>
            <w:r>
              <w:rPr>
                <w:spacing w:val="-7"/>
              </w:rPr>
              <w:t xml:space="preserve"> </w:t>
            </w:r>
            <w:r>
              <w:rPr>
                <w:spacing w:val="-5"/>
              </w:rPr>
              <w:t>to</w:t>
            </w:r>
            <w:r>
              <w:t xml:space="preserve"> solid</w:t>
            </w:r>
            <w:r>
              <w:rPr>
                <w:spacing w:val="-6"/>
              </w:rPr>
              <w:t xml:space="preserve"> </w:t>
            </w:r>
            <w:r>
              <w:t>waste</w:t>
            </w:r>
            <w:r>
              <w:rPr>
                <w:spacing w:val="-5"/>
              </w:rPr>
              <w:t xml:space="preserve"> </w:t>
            </w:r>
            <w:r>
              <w:rPr>
                <w:spacing w:val="-2"/>
              </w:rPr>
              <w:t>management.</w:t>
            </w:r>
          </w:p>
        </w:tc>
        <w:tc>
          <w:tcPr>
            <w:tcW w:w="2332" w:type="dxa"/>
            <w:vAlign w:val="center"/>
          </w:tcPr>
          <w:p w14:paraId="37B49F30" w14:textId="77777777" w:rsidR="000F0511" w:rsidRDefault="000F0511" w:rsidP="00D259FC">
            <w:pPr>
              <w:pStyle w:val="TableParagraph"/>
              <w:keepNext/>
              <w:spacing w:line="276" w:lineRule="auto"/>
            </w:pPr>
            <w:r>
              <w:t>Ongoing</w:t>
            </w:r>
          </w:p>
        </w:tc>
      </w:tr>
      <w:tr w:rsidR="000F0511" w14:paraId="6475FF2E" w14:textId="77777777" w:rsidTr="00D259FC">
        <w:trPr>
          <w:cantSplit/>
          <w:trHeight w:val="51"/>
          <w:jc w:val="center"/>
        </w:trPr>
        <w:tc>
          <w:tcPr>
            <w:tcW w:w="2785" w:type="dxa"/>
            <w:vMerge/>
            <w:vAlign w:val="center"/>
          </w:tcPr>
          <w:p w14:paraId="22A2868D" w14:textId="77777777" w:rsidR="000F0511" w:rsidRDefault="000F0511" w:rsidP="00D259FC">
            <w:pPr>
              <w:rPr>
                <w:sz w:val="2"/>
                <w:szCs w:val="2"/>
              </w:rPr>
            </w:pPr>
          </w:p>
        </w:tc>
        <w:tc>
          <w:tcPr>
            <w:tcW w:w="6758" w:type="dxa"/>
            <w:vAlign w:val="center"/>
          </w:tcPr>
          <w:p w14:paraId="5010A577" w14:textId="77777777" w:rsidR="000F0511" w:rsidRDefault="000F0511" w:rsidP="00D259FC">
            <w:pPr>
              <w:pStyle w:val="TableParagraph"/>
              <w:spacing w:line="276" w:lineRule="auto"/>
              <w:ind w:hanging="288"/>
            </w:pPr>
            <w:r>
              <w:t>2.</w:t>
            </w:r>
            <w:r>
              <w:rPr>
                <w:spacing w:val="36"/>
              </w:rPr>
              <w:t xml:space="preserve"> </w:t>
            </w:r>
            <w:bookmarkStart w:id="477" w:name="2._The_various_agencies_in_the_county_in"/>
            <w:bookmarkEnd w:id="477"/>
            <w:r>
              <w:t>The</w:t>
            </w:r>
            <w:r>
              <w:rPr>
                <w:spacing w:val="-6"/>
              </w:rPr>
              <w:t xml:space="preserve"> </w:t>
            </w:r>
            <w:r>
              <w:t>various</w:t>
            </w:r>
            <w:r>
              <w:rPr>
                <w:spacing w:val="-3"/>
              </w:rPr>
              <w:t xml:space="preserve"> </w:t>
            </w:r>
            <w:r>
              <w:t>agencies</w:t>
            </w:r>
            <w:r>
              <w:rPr>
                <w:spacing w:val="-3"/>
              </w:rPr>
              <w:t xml:space="preserve"> </w:t>
            </w:r>
            <w:r>
              <w:t>in</w:t>
            </w:r>
            <w:r>
              <w:rPr>
                <w:spacing w:val="-6"/>
              </w:rPr>
              <w:t xml:space="preserve"> </w:t>
            </w:r>
            <w:r>
              <w:t>the</w:t>
            </w:r>
            <w:r>
              <w:rPr>
                <w:spacing w:val="-4"/>
              </w:rPr>
              <w:t xml:space="preserve"> </w:t>
            </w:r>
            <w:r>
              <w:t>county</w:t>
            </w:r>
            <w:r>
              <w:rPr>
                <w:spacing w:val="-6"/>
              </w:rPr>
              <w:t xml:space="preserve"> </w:t>
            </w:r>
            <w:r>
              <w:t>involved</w:t>
            </w:r>
            <w:r>
              <w:rPr>
                <w:spacing w:val="-4"/>
              </w:rPr>
              <w:t xml:space="preserve"> </w:t>
            </w:r>
            <w:r>
              <w:t>in</w:t>
            </w:r>
            <w:r>
              <w:rPr>
                <w:spacing w:val="-4"/>
              </w:rPr>
              <w:t xml:space="preserve"> </w:t>
            </w:r>
            <w:r>
              <w:t>solid waste</w:t>
            </w:r>
            <w:r>
              <w:rPr>
                <w:spacing w:val="-6"/>
              </w:rPr>
              <w:t xml:space="preserve"> </w:t>
            </w:r>
            <w:r>
              <w:t>management</w:t>
            </w:r>
            <w:r>
              <w:rPr>
                <w:spacing w:val="-3"/>
              </w:rPr>
              <w:t xml:space="preserve"> </w:t>
            </w:r>
            <w:r>
              <w:t>will</w:t>
            </w:r>
            <w:r>
              <w:rPr>
                <w:spacing w:val="-5"/>
              </w:rPr>
              <w:t xml:space="preserve"> </w:t>
            </w:r>
            <w:r>
              <w:t>work</w:t>
            </w:r>
            <w:r>
              <w:rPr>
                <w:spacing w:val="-4"/>
              </w:rPr>
              <w:t xml:space="preserve"> </w:t>
            </w:r>
            <w:r>
              <w:t>together</w:t>
            </w:r>
            <w:r>
              <w:rPr>
                <w:spacing w:val="-6"/>
              </w:rPr>
              <w:t xml:space="preserve"> </w:t>
            </w:r>
            <w:r>
              <w:t>to</w:t>
            </w:r>
            <w:r>
              <w:rPr>
                <w:spacing w:val="-5"/>
              </w:rPr>
              <w:t xml:space="preserve"> </w:t>
            </w:r>
            <w:r>
              <w:rPr>
                <w:spacing w:val="-2"/>
              </w:rPr>
              <w:t>coordinate</w:t>
            </w:r>
          </w:p>
          <w:p w14:paraId="29A8A2B2" w14:textId="77777777" w:rsidR="000F0511" w:rsidRDefault="000F0511" w:rsidP="00D259FC">
            <w:pPr>
              <w:pStyle w:val="TableParagraph"/>
              <w:spacing w:line="276" w:lineRule="auto"/>
            </w:pPr>
            <w:r>
              <w:t>enforcement</w:t>
            </w:r>
            <w:r>
              <w:rPr>
                <w:spacing w:val="-7"/>
              </w:rPr>
              <w:t xml:space="preserve"> </w:t>
            </w:r>
            <w:r>
              <w:rPr>
                <w:spacing w:val="-2"/>
              </w:rPr>
              <w:t>activities.</w:t>
            </w:r>
          </w:p>
        </w:tc>
        <w:tc>
          <w:tcPr>
            <w:tcW w:w="2332" w:type="dxa"/>
            <w:vAlign w:val="center"/>
          </w:tcPr>
          <w:p w14:paraId="45763FAF" w14:textId="77777777" w:rsidR="000F0511" w:rsidRDefault="000F0511" w:rsidP="00D259FC">
            <w:pPr>
              <w:pStyle w:val="TableParagraph"/>
              <w:spacing w:line="276" w:lineRule="auto"/>
            </w:pPr>
            <w:r>
              <w:t>Ongoing</w:t>
            </w:r>
          </w:p>
        </w:tc>
      </w:tr>
      <w:tr w:rsidR="000F0511" w14:paraId="14898F6A" w14:textId="77777777" w:rsidTr="00D259FC">
        <w:trPr>
          <w:cantSplit/>
          <w:trHeight w:val="48"/>
          <w:jc w:val="center"/>
        </w:trPr>
        <w:tc>
          <w:tcPr>
            <w:tcW w:w="2785" w:type="dxa"/>
            <w:vMerge/>
            <w:vAlign w:val="center"/>
          </w:tcPr>
          <w:p w14:paraId="1DCB630D" w14:textId="77777777" w:rsidR="000F0511" w:rsidRDefault="000F0511" w:rsidP="00D259FC">
            <w:pPr>
              <w:rPr>
                <w:sz w:val="2"/>
                <w:szCs w:val="2"/>
              </w:rPr>
            </w:pPr>
          </w:p>
        </w:tc>
        <w:tc>
          <w:tcPr>
            <w:tcW w:w="6758" w:type="dxa"/>
            <w:vAlign w:val="center"/>
          </w:tcPr>
          <w:p w14:paraId="1EA3AD4F" w14:textId="77777777" w:rsidR="000F0511" w:rsidRDefault="000F0511" w:rsidP="00D259FC">
            <w:pPr>
              <w:pStyle w:val="TableParagraph"/>
              <w:spacing w:line="276" w:lineRule="auto"/>
              <w:ind w:hanging="288"/>
            </w:pPr>
            <w:r>
              <w:t>3.</w:t>
            </w:r>
            <w:r>
              <w:rPr>
                <w:spacing w:val="36"/>
              </w:rPr>
              <w:t xml:space="preserve"> </w:t>
            </w:r>
            <w:bookmarkStart w:id="478" w:name="3._The_county,_cities,_and_other_relevan"/>
            <w:bookmarkEnd w:id="478"/>
            <w:r>
              <w:t>The</w:t>
            </w:r>
            <w:r>
              <w:rPr>
                <w:spacing w:val="-6"/>
              </w:rPr>
              <w:t xml:space="preserve"> </w:t>
            </w:r>
            <w:r>
              <w:t>county,</w:t>
            </w:r>
            <w:r>
              <w:rPr>
                <w:spacing w:val="-4"/>
              </w:rPr>
              <w:t xml:space="preserve"> </w:t>
            </w:r>
            <w:r>
              <w:t>cities,</w:t>
            </w:r>
            <w:r>
              <w:rPr>
                <w:spacing w:val="-4"/>
              </w:rPr>
              <w:t xml:space="preserve"> </w:t>
            </w:r>
            <w:r>
              <w:t>and</w:t>
            </w:r>
            <w:r>
              <w:rPr>
                <w:spacing w:val="-4"/>
              </w:rPr>
              <w:t xml:space="preserve"> </w:t>
            </w:r>
            <w:r>
              <w:t>other</w:t>
            </w:r>
            <w:r>
              <w:rPr>
                <w:spacing w:val="-5"/>
              </w:rPr>
              <w:t xml:space="preserve"> </w:t>
            </w:r>
            <w:r>
              <w:t>relevant</w:t>
            </w:r>
            <w:r>
              <w:rPr>
                <w:spacing w:val="-2"/>
              </w:rPr>
              <w:t xml:space="preserve"> </w:t>
            </w:r>
            <w:r>
              <w:t>public</w:t>
            </w:r>
            <w:r>
              <w:rPr>
                <w:spacing w:val="-3"/>
              </w:rPr>
              <w:t xml:space="preserve"> </w:t>
            </w:r>
            <w:r>
              <w:t>agencies,</w:t>
            </w:r>
            <w:r>
              <w:rPr>
                <w:spacing w:val="-4"/>
              </w:rPr>
              <w:t xml:space="preserve"> </w:t>
            </w:r>
            <w:r>
              <w:t xml:space="preserve">to the extent practicable, will coordinate programs regarding illegal dumping cleanup, education, and </w:t>
            </w:r>
            <w:r>
              <w:rPr>
                <w:spacing w:val="-2"/>
              </w:rPr>
              <w:t>prevention.</w:t>
            </w:r>
          </w:p>
        </w:tc>
        <w:tc>
          <w:tcPr>
            <w:tcW w:w="2332" w:type="dxa"/>
            <w:vAlign w:val="center"/>
          </w:tcPr>
          <w:p w14:paraId="083C8366" w14:textId="77777777" w:rsidR="000F0511" w:rsidRDefault="000F0511" w:rsidP="00D259FC">
            <w:pPr>
              <w:pStyle w:val="TableParagraph"/>
              <w:spacing w:line="276" w:lineRule="auto"/>
            </w:pPr>
            <w:r>
              <w:t>Ongoing</w:t>
            </w:r>
          </w:p>
        </w:tc>
      </w:tr>
      <w:tr w:rsidR="000F0511" w14:paraId="4778F32D" w14:textId="77777777" w:rsidTr="00D259FC">
        <w:trPr>
          <w:cantSplit/>
          <w:trHeight w:val="48"/>
          <w:jc w:val="center"/>
        </w:trPr>
        <w:tc>
          <w:tcPr>
            <w:tcW w:w="2785" w:type="dxa"/>
            <w:vMerge/>
            <w:vAlign w:val="center"/>
          </w:tcPr>
          <w:p w14:paraId="7C4F8130" w14:textId="77777777" w:rsidR="000F0511" w:rsidRDefault="000F0511" w:rsidP="00D259FC">
            <w:pPr>
              <w:rPr>
                <w:sz w:val="2"/>
                <w:szCs w:val="2"/>
              </w:rPr>
            </w:pPr>
          </w:p>
        </w:tc>
        <w:tc>
          <w:tcPr>
            <w:tcW w:w="6758" w:type="dxa"/>
            <w:vAlign w:val="center"/>
          </w:tcPr>
          <w:p w14:paraId="111C0AAC" w14:textId="77777777" w:rsidR="000F0511" w:rsidRDefault="000F0511" w:rsidP="00D259FC">
            <w:pPr>
              <w:pStyle w:val="TableParagraph"/>
              <w:spacing w:line="276" w:lineRule="auto"/>
              <w:ind w:hanging="288"/>
            </w:pPr>
            <w:r>
              <w:t>4.</w:t>
            </w:r>
            <w:r>
              <w:rPr>
                <w:spacing w:val="35"/>
              </w:rPr>
              <w:t xml:space="preserve"> </w:t>
            </w:r>
            <w:bookmarkStart w:id="479" w:name="4._Implement_a_coordinated_public_outrea"/>
            <w:bookmarkEnd w:id="479"/>
            <w:r>
              <w:t>Implement</w:t>
            </w:r>
            <w:r>
              <w:rPr>
                <w:spacing w:val="-5"/>
              </w:rPr>
              <w:t xml:space="preserve"> </w:t>
            </w:r>
            <w:r>
              <w:t>a</w:t>
            </w:r>
            <w:r>
              <w:rPr>
                <w:spacing w:val="-4"/>
              </w:rPr>
              <w:t xml:space="preserve"> </w:t>
            </w:r>
            <w:r>
              <w:t>coordinated</w:t>
            </w:r>
            <w:r>
              <w:rPr>
                <w:spacing w:val="-7"/>
              </w:rPr>
              <w:t xml:space="preserve"> </w:t>
            </w:r>
            <w:r>
              <w:t>public</w:t>
            </w:r>
            <w:r>
              <w:rPr>
                <w:spacing w:val="-4"/>
              </w:rPr>
              <w:t xml:space="preserve"> </w:t>
            </w:r>
            <w:r>
              <w:t>outreach</w:t>
            </w:r>
            <w:r>
              <w:rPr>
                <w:spacing w:val="-5"/>
              </w:rPr>
              <w:t xml:space="preserve"> </w:t>
            </w:r>
            <w:r>
              <w:t>and</w:t>
            </w:r>
            <w:r>
              <w:rPr>
                <w:spacing w:val="-7"/>
              </w:rPr>
              <w:t xml:space="preserve"> </w:t>
            </w:r>
            <w:r>
              <w:t xml:space="preserve">education program addressing illegal dumping and related </w:t>
            </w:r>
            <w:r>
              <w:rPr>
                <w:spacing w:val="-2"/>
              </w:rPr>
              <w:t>problems.</w:t>
            </w:r>
          </w:p>
        </w:tc>
        <w:tc>
          <w:tcPr>
            <w:tcW w:w="2332" w:type="dxa"/>
            <w:vAlign w:val="center"/>
          </w:tcPr>
          <w:p w14:paraId="7BD22240" w14:textId="77777777" w:rsidR="000F0511" w:rsidRDefault="000F0511" w:rsidP="00D259FC">
            <w:pPr>
              <w:pStyle w:val="TableParagraph"/>
              <w:spacing w:line="276" w:lineRule="auto"/>
            </w:pPr>
            <w:r>
              <w:t>Ongoing</w:t>
            </w:r>
          </w:p>
        </w:tc>
      </w:tr>
    </w:tbl>
    <w:p w14:paraId="302ADD2D" w14:textId="0FB5BCD9" w:rsidR="000F0511" w:rsidRDefault="000F0511" w:rsidP="000F0511">
      <w:pPr>
        <w:pStyle w:val="BodyText"/>
        <w:ind w:left="0"/>
      </w:pPr>
    </w:p>
    <w:p w14:paraId="62137441" w14:textId="77777777" w:rsidR="000F0511" w:rsidRDefault="000F0511" w:rsidP="000F0511">
      <w:pPr>
        <w:pStyle w:val="BodyText"/>
        <w:ind w:left="0"/>
      </w:pPr>
    </w:p>
    <w:p w14:paraId="4F58760D" w14:textId="1323DE4A" w:rsidR="000F0511" w:rsidRDefault="000F0511" w:rsidP="000F0511">
      <w:pPr>
        <w:pStyle w:val="BodyText"/>
        <w:ind w:left="0"/>
        <w:sectPr w:rsidR="000F0511" w:rsidSect="000F0511">
          <w:headerReference w:type="even" r:id="rId239"/>
          <w:headerReference w:type="default" r:id="rId240"/>
          <w:footerReference w:type="even" r:id="rId241"/>
          <w:footerReference w:type="default" r:id="rId242"/>
          <w:headerReference w:type="first" r:id="rId243"/>
          <w:pgSz w:w="15840" w:h="12240" w:orient="landscape"/>
          <w:pgMar w:top="1440" w:right="1440" w:bottom="1440" w:left="1440" w:header="720" w:footer="720" w:gutter="0"/>
          <w:pgNumType w:start="1"/>
          <w:cols w:space="720"/>
          <w:docGrid w:linePitch="360"/>
        </w:sectPr>
      </w:pPr>
    </w:p>
    <w:p w14:paraId="74695645" w14:textId="5FF635AC" w:rsidR="00450DBB" w:rsidRDefault="00450DBB" w:rsidP="00450DBB">
      <w:pPr>
        <w:pStyle w:val="AppendixCaption"/>
      </w:pPr>
      <w:bookmarkStart w:id="480" w:name="_Toc148691363"/>
      <w:r>
        <w:t xml:space="preserve">Appendix </w:t>
      </w:r>
      <w:r w:rsidR="00124C0A">
        <w:fldChar w:fldCharType="begin"/>
      </w:r>
      <w:r w:rsidR="00124C0A">
        <w:instrText xml:space="preserve"> SEQ Appendix \* ALPHABETIC </w:instrText>
      </w:r>
      <w:r w:rsidR="00124C0A">
        <w:fldChar w:fldCharType="separate"/>
      </w:r>
      <w:r w:rsidR="000E08A3">
        <w:rPr>
          <w:noProof/>
        </w:rPr>
        <w:t>E</w:t>
      </w:r>
      <w:r w:rsidR="00124C0A">
        <w:rPr>
          <w:noProof/>
        </w:rPr>
        <w:fldChar w:fldCharType="end"/>
      </w:r>
      <w:r w:rsidR="000F6A5E">
        <w:rPr>
          <w:noProof/>
        </w:rPr>
        <w:t>:</w:t>
      </w:r>
      <w:r>
        <w:br/>
        <w:t>SEPA Checklist</w:t>
      </w:r>
      <w:bookmarkEnd w:id="480"/>
    </w:p>
    <w:p w14:paraId="081F9AF8" w14:textId="77777777" w:rsidR="00450DBB" w:rsidRDefault="00450DBB" w:rsidP="00450DBB">
      <w:r>
        <w:br w:type="page"/>
      </w:r>
    </w:p>
    <w:p w14:paraId="7C3A009B" w14:textId="77777777" w:rsidR="00450DBB" w:rsidRDefault="00450DBB" w:rsidP="00450DBB">
      <w:pPr>
        <w:rPr>
          <w:i/>
          <w:iCs/>
        </w:rPr>
      </w:pPr>
    </w:p>
    <w:p w14:paraId="5836473F" w14:textId="77777777" w:rsidR="00450DBB" w:rsidRDefault="00450DBB" w:rsidP="00450DBB">
      <w:pPr>
        <w:pStyle w:val="IntentionallyBlank"/>
        <w:sectPr w:rsidR="00450DBB" w:rsidSect="00FE5CFC">
          <w:headerReference w:type="even" r:id="rId244"/>
          <w:headerReference w:type="default" r:id="rId245"/>
          <w:footerReference w:type="even" r:id="rId246"/>
          <w:footerReference w:type="default" r:id="rId247"/>
          <w:pgSz w:w="12240" w:h="15840"/>
          <w:pgMar w:top="1440" w:right="1440" w:bottom="1440" w:left="1440" w:header="720" w:footer="720" w:gutter="0"/>
          <w:pgNumType w:start="1" w:chapStyle="1"/>
          <w:cols w:space="720"/>
          <w:docGrid w:linePitch="360"/>
        </w:sectPr>
      </w:pPr>
      <w:r w:rsidRPr="000F15BC">
        <w:t>This page intentionally left blank.</w:t>
      </w:r>
    </w:p>
    <w:p w14:paraId="596B35A2" w14:textId="2F6ECE7D" w:rsidR="004B5FC1" w:rsidRDefault="004B5FC1" w:rsidP="004B5FC1">
      <w:pPr>
        <w:pStyle w:val="BodyText"/>
        <w:ind w:left="0"/>
      </w:pPr>
      <w:r>
        <w:rPr>
          <w:noProof/>
        </w:rPr>
        <w:drawing>
          <wp:inline distT="0" distB="0" distL="0" distR="0" wp14:anchorId="48F45286" wp14:editId="0B613F9B">
            <wp:extent cx="5943600" cy="7682230"/>
            <wp:effectExtent l="0" t="0" r="0" b="0"/>
            <wp:docPr id="532116035" name="Picture 1"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116035" name="Picture 1" descr="A close-up of a paper&#10;&#10;Description automatically generated"/>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943600" cy="7682230"/>
                    </a:xfrm>
                    <a:prstGeom prst="rect">
                      <a:avLst/>
                    </a:prstGeom>
                  </pic:spPr>
                </pic:pic>
              </a:graphicData>
            </a:graphic>
          </wp:inline>
        </w:drawing>
      </w:r>
      <w:r>
        <w:br w:type="page"/>
      </w:r>
    </w:p>
    <w:p w14:paraId="62FEDA76" w14:textId="38140021" w:rsidR="004B5FC1" w:rsidRDefault="004B5FC1" w:rsidP="004B5FC1">
      <w:r>
        <w:rPr>
          <w:noProof/>
        </w:rPr>
        <w:drawing>
          <wp:inline distT="0" distB="0" distL="0" distR="0" wp14:anchorId="7255CE86" wp14:editId="35BC143D">
            <wp:extent cx="5943600" cy="7682230"/>
            <wp:effectExtent l="0" t="0" r="0" b="0"/>
            <wp:docPr id="383132259" name="Picture 2"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132259" name="Picture 2" descr="A document with text on it&#10;&#10;Description automatically generated"/>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943600" cy="7682230"/>
                    </a:xfrm>
                    <a:prstGeom prst="rect">
                      <a:avLst/>
                    </a:prstGeom>
                  </pic:spPr>
                </pic:pic>
              </a:graphicData>
            </a:graphic>
          </wp:inline>
        </w:drawing>
      </w:r>
      <w:r>
        <w:br w:type="page"/>
      </w:r>
    </w:p>
    <w:p w14:paraId="0449B118" w14:textId="4B8B6162" w:rsidR="004B5FC1" w:rsidRDefault="004B5FC1" w:rsidP="004B5FC1">
      <w:r>
        <w:rPr>
          <w:noProof/>
        </w:rPr>
        <w:drawing>
          <wp:inline distT="0" distB="0" distL="0" distR="0" wp14:anchorId="3D23C41E" wp14:editId="4860697F">
            <wp:extent cx="5943600" cy="7682230"/>
            <wp:effectExtent l="0" t="0" r="0" b="0"/>
            <wp:docPr id="937135372" name="Picture 3"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135372" name="Picture 3" descr="A close-up of a paper&#10;&#10;Description automatically generated"/>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5943600" cy="7682230"/>
                    </a:xfrm>
                    <a:prstGeom prst="rect">
                      <a:avLst/>
                    </a:prstGeom>
                  </pic:spPr>
                </pic:pic>
              </a:graphicData>
            </a:graphic>
          </wp:inline>
        </w:drawing>
      </w:r>
      <w:r>
        <w:br w:type="page"/>
      </w:r>
    </w:p>
    <w:p w14:paraId="2D8C3EF6" w14:textId="0AA18D86" w:rsidR="004B5FC1" w:rsidRDefault="004B5FC1" w:rsidP="004B5FC1">
      <w:r>
        <w:rPr>
          <w:noProof/>
        </w:rPr>
        <w:drawing>
          <wp:inline distT="0" distB="0" distL="0" distR="0" wp14:anchorId="72BEF47D" wp14:editId="077FAEC5">
            <wp:extent cx="5943600" cy="7682230"/>
            <wp:effectExtent l="0" t="0" r="0" b="0"/>
            <wp:docPr id="1806967847" name="Picture 4" descr="A close-up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967847" name="Picture 4" descr="A close-up of a questionnaire&#10;&#10;Description automatically generated"/>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943600" cy="7682230"/>
                    </a:xfrm>
                    <a:prstGeom prst="rect">
                      <a:avLst/>
                    </a:prstGeom>
                  </pic:spPr>
                </pic:pic>
              </a:graphicData>
            </a:graphic>
          </wp:inline>
        </w:drawing>
      </w:r>
      <w:r>
        <w:br w:type="page"/>
      </w:r>
    </w:p>
    <w:p w14:paraId="6A65009E" w14:textId="06038C21" w:rsidR="004B5FC1" w:rsidRDefault="004B5FC1" w:rsidP="004B5FC1">
      <w:r>
        <w:rPr>
          <w:noProof/>
        </w:rPr>
        <w:drawing>
          <wp:inline distT="0" distB="0" distL="0" distR="0" wp14:anchorId="5123824A" wp14:editId="35BF507D">
            <wp:extent cx="5943600" cy="7682230"/>
            <wp:effectExtent l="0" t="0" r="0" b="0"/>
            <wp:docPr id="2023382205" name="Picture 5" descr="A close-up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382205" name="Picture 5" descr="A close-up of a questionnaire&#10;&#10;Description automatically generated"/>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943600" cy="7682230"/>
                    </a:xfrm>
                    <a:prstGeom prst="rect">
                      <a:avLst/>
                    </a:prstGeom>
                  </pic:spPr>
                </pic:pic>
              </a:graphicData>
            </a:graphic>
          </wp:inline>
        </w:drawing>
      </w:r>
      <w:r>
        <w:br w:type="page"/>
      </w:r>
    </w:p>
    <w:p w14:paraId="7EBA74EE" w14:textId="60951424" w:rsidR="004B5FC1" w:rsidRDefault="004B5FC1" w:rsidP="004B5FC1">
      <w:r>
        <w:rPr>
          <w:noProof/>
        </w:rPr>
        <w:drawing>
          <wp:inline distT="0" distB="0" distL="0" distR="0" wp14:anchorId="52329E91" wp14:editId="21C8F72D">
            <wp:extent cx="5943600" cy="7682230"/>
            <wp:effectExtent l="0" t="0" r="0" b="0"/>
            <wp:docPr id="193115200" name="Picture 6"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15200" name="Picture 6" descr="A paper with text on it&#10;&#10;Description automatically generated"/>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5943600" cy="7682230"/>
                    </a:xfrm>
                    <a:prstGeom prst="rect">
                      <a:avLst/>
                    </a:prstGeom>
                  </pic:spPr>
                </pic:pic>
              </a:graphicData>
            </a:graphic>
          </wp:inline>
        </w:drawing>
      </w:r>
      <w:r>
        <w:br w:type="page"/>
      </w:r>
    </w:p>
    <w:p w14:paraId="69B45A85" w14:textId="718CDD36" w:rsidR="004B5FC1" w:rsidRDefault="004B5FC1" w:rsidP="004B5FC1">
      <w:r>
        <w:rPr>
          <w:noProof/>
        </w:rPr>
        <w:drawing>
          <wp:inline distT="0" distB="0" distL="0" distR="0" wp14:anchorId="440F46BF" wp14:editId="08E70574">
            <wp:extent cx="5943600" cy="7682230"/>
            <wp:effectExtent l="0" t="0" r="0" b="0"/>
            <wp:docPr id="865547289" name="Picture 7" descr="A close-up of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547289" name="Picture 7" descr="A close-up of a paper&#10;&#10;Description automatically generated"/>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943600" cy="7682230"/>
                    </a:xfrm>
                    <a:prstGeom prst="rect">
                      <a:avLst/>
                    </a:prstGeom>
                  </pic:spPr>
                </pic:pic>
              </a:graphicData>
            </a:graphic>
          </wp:inline>
        </w:drawing>
      </w:r>
      <w:r>
        <w:br w:type="page"/>
      </w:r>
    </w:p>
    <w:p w14:paraId="20D769C3" w14:textId="670CB358" w:rsidR="004B5FC1" w:rsidRDefault="004B5FC1" w:rsidP="004B5FC1">
      <w:r>
        <w:rPr>
          <w:noProof/>
        </w:rPr>
        <w:drawing>
          <wp:inline distT="0" distB="0" distL="0" distR="0" wp14:anchorId="6D4929E8" wp14:editId="359DFC5B">
            <wp:extent cx="5943600" cy="7682230"/>
            <wp:effectExtent l="0" t="0" r="0" b="0"/>
            <wp:docPr id="634445899" name="Picture 8" descr="A close-up of a questionnai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445899" name="Picture 8" descr="A close-up of a questionnaire&#10;&#10;Description automatically generated"/>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943600" cy="7682230"/>
                    </a:xfrm>
                    <a:prstGeom prst="rect">
                      <a:avLst/>
                    </a:prstGeom>
                  </pic:spPr>
                </pic:pic>
              </a:graphicData>
            </a:graphic>
          </wp:inline>
        </w:drawing>
      </w:r>
      <w:r>
        <w:br w:type="page"/>
      </w:r>
    </w:p>
    <w:p w14:paraId="5EF314B4" w14:textId="6F286693" w:rsidR="004B5FC1" w:rsidRDefault="004B5FC1" w:rsidP="004B5FC1">
      <w:r>
        <w:rPr>
          <w:noProof/>
        </w:rPr>
        <w:drawing>
          <wp:inline distT="0" distB="0" distL="0" distR="0" wp14:anchorId="7BF40771" wp14:editId="219393E8">
            <wp:extent cx="5943600" cy="7682230"/>
            <wp:effectExtent l="0" t="0" r="0" b="0"/>
            <wp:docPr id="1051727358" name="Picture 9"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727358" name="Picture 9" descr="A paper with text on it&#10;&#10;Description automatically generated"/>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5943600" cy="7682230"/>
                    </a:xfrm>
                    <a:prstGeom prst="rect">
                      <a:avLst/>
                    </a:prstGeom>
                  </pic:spPr>
                </pic:pic>
              </a:graphicData>
            </a:graphic>
          </wp:inline>
        </w:drawing>
      </w:r>
      <w:r>
        <w:br w:type="page"/>
      </w:r>
    </w:p>
    <w:p w14:paraId="521EE85B" w14:textId="059A6334" w:rsidR="004B5FC1" w:rsidRDefault="004B5FC1" w:rsidP="004B5FC1">
      <w:r>
        <w:rPr>
          <w:noProof/>
        </w:rPr>
        <w:drawing>
          <wp:inline distT="0" distB="0" distL="0" distR="0" wp14:anchorId="0EDC743F" wp14:editId="003237CE">
            <wp:extent cx="5943600" cy="7682230"/>
            <wp:effectExtent l="0" t="0" r="0" b="0"/>
            <wp:docPr id="613307709" name="Picture 10"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07709" name="Picture 10" descr="A paper with text on it&#10;&#10;Description automatically generated"/>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5943600" cy="7682230"/>
                    </a:xfrm>
                    <a:prstGeom prst="rect">
                      <a:avLst/>
                    </a:prstGeom>
                  </pic:spPr>
                </pic:pic>
              </a:graphicData>
            </a:graphic>
          </wp:inline>
        </w:drawing>
      </w:r>
      <w:r>
        <w:br w:type="page"/>
      </w:r>
    </w:p>
    <w:p w14:paraId="46C53196" w14:textId="6B8BB96E" w:rsidR="004B5FC1" w:rsidRDefault="004B5FC1" w:rsidP="004B5FC1">
      <w:r>
        <w:rPr>
          <w:noProof/>
        </w:rPr>
        <w:drawing>
          <wp:inline distT="0" distB="0" distL="0" distR="0" wp14:anchorId="6A559C1B" wp14:editId="755CB254">
            <wp:extent cx="5943600" cy="7682230"/>
            <wp:effectExtent l="0" t="0" r="0" b="0"/>
            <wp:docPr id="1849913253" name="Picture 11"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913253" name="Picture 11" descr="A paper with text on it&#10;&#10;Description automatically generated"/>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943600" cy="7682230"/>
                    </a:xfrm>
                    <a:prstGeom prst="rect">
                      <a:avLst/>
                    </a:prstGeom>
                  </pic:spPr>
                </pic:pic>
              </a:graphicData>
            </a:graphic>
          </wp:inline>
        </w:drawing>
      </w:r>
      <w:r>
        <w:br w:type="page"/>
      </w:r>
    </w:p>
    <w:p w14:paraId="6C3EF657" w14:textId="42E6E2B2" w:rsidR="004B5FC1" w:rsidRDefault="004B5FC1" w:rsidP="004B5FC1">
      <w:r>
        <w:rPr>
          <w:noProof/>
        </w:rPr>
        <w:drawing>
          <wp:inline distT="0" distB="0" distL="0" distR="0" wp14:anchorId="2E93B02A" wp14:editId="410384B4">
            <wp:extent cx="5943600" cy="7682230"/>
            <wp:effectExtent l="0" t="0" r="0" b="0"/>
            <wp:docPr id="413294997" name="Picture 12" descr="A close-up of a sig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294997" name="Picture 12" descr="A close-up of a signature&#10;&#10;Description automatically generated"/>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943600" cy="7682230"/>
                    </a:xfrm>
                    <a:prstGeom prst="rect">
                      <a:avLst/>
                    </a:prstGeom>
                  </pic:spPr>
                </pic:pic>
              </a:graphicData>
            </a:graphic>
          </wp:inline>
        </w:drawing>
      </w:r>
      <w:r>
        <w:br w:type="page"/>
      </w:r>
    </w:p>
    <w:p w14:paraId="5066AB97" w14:textId="369DBBA9" w:rsidR="004B5FC1" w:rsidRDefault="004B5FC1" w:rsidP="004B5FC1">
      <w:r>
        <w:rPr>
          <w:noProof/>
        </w:rPr>
        <w:drawing>
          <wp:inline distT="0" distB="0" distL="0" distR="0" wp14:anchorId="5C350587" wp14:editId="1D698D41">
            <wp:extent cx="5943600" cy="7682230"/>
            <wp:effectExtent l="0" t="0" r="0" b="0"/>
            <wp:docPr id="1920964054" name="Picture 13"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64054" name="Picture 13" descr="A document with text on it&#10;&#10;Description automatically generated"/>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943600" cy="7682230"/>
                    </a:xfrm>
                    <a:prstGeom prst="rect">
                      <a:avLst/>
                    </a:prstGeom>
                  </pic:spPr>
                </pic:pic>
              </a:graphicData>
            </a:graphic>
          </wp:inline>
        </w:drawing>
      </w:r>
      <w:r>
        <w:br w:type="page"/>
      </w:r>
    </w:p>
    <w:p w14:paraId="3BA0833E" w14:textId="538ECBAE" w:rsidR="004B5FC1" w:rsidRDefault="004B5FC1" w:rsidP="004B5FC1">
      <w:r>
        <w:rPr>
          <w:noProof/>
        </w:rPr>
        <w:drawing>
          <wp:inline distT="0" distB="0" distL="0" distR="0" wp14:anchorId="2828BBB6" wp14:editId="18C374EE">
            <wp:extent cx="5943600" cy="7682230"/>
            <wp:effectExtent l="0" t="0" r="0" b="0"/>
            <wp:docPr id="383388469" name="Picture 1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388469" name="Picture 14" descr="A close-up of a document&#10;&#10;Description automatically generated"/>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943600" cy="7682230"/>
                    </a:xfrm>
                    <a:prstGeom prst="rect">
                      <a:avLst/>
                    </a:prstGeom>
                  </pic:spPr>
                </pic:pic>
              </a:graphicData>
            </a:graphic>
          </wp:inline>
        </w:drawing>
      </w:r>
      <w:r>
        <w:br w:type="page"/>
      </w:r>
    </w:p>
    <w:p w14:paraId="6980D61D" w14:textId="77777777" w:rsidR="00075366" w:rsidRDefault="004B5FC1" w:rsidP="004B5FC1">
      <w:r>
        <w:rPr>
          <w:noProof/>
        </w:rPr>
        <w:drawing>
          <wp:inline distT="0" distB="0" distL="0" distR="0" wp14:anchorId="5E485169" wp14:editId="1A931CC5">
            <wp:extent cx="5943600" cy="7682230"/>
            <wp:effectExtent l="0" t="0" r="0" b="0"/>
            <wp:docPr id="753863416" name="Picture 15" descr="Close-up of a document with a st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863416" name="Picture 15" descr="Close-up of a document with a stamp&#10;&#10;Description automatically generated"/>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943600" cy="7682230"/>
                    </a:xfrm>
                    <a:prstGeom prst="rect">
                      <a:avLst/>
                    </a:prstGeom>
                  </pic:spPr>
                </pic:pic>
              </a:graphicData>
            </a:graphic>
          </wp:inline>
        </w:drawing>
      </w:r>
    </w:p>
    <w:p w14:paraId="1D36F5AD" w14:textId="77777777" w:rsidR="00075366" w:rsidRDefault="00075366">
      <w:r>
        <w:br w:type="page"/>
      </w:r>
    </w:p>
    <w:p w14:paraId="4C88B7F4" w14:textId="77777777" w:rsidR="002C77DE" w:rsidRDefault="002C77DE" w:rsidP="002C77DE">
      <w:pPr>
        <w:rPr>
          <w:i/>
          <w:iCs/>
        </w:rPr>
      </w:pPr>
    </w:p>
    <w:p w14:paraId="4E5686B7" w14:textId="77777777" w:rsidR="002C77DE" w:rsidRDefault="002C77DE" w:rsidP="002C77DE">
      <w:pPr>
        <w:pStyle w:val="IntentionallyBlank"/>
        <w:sectPr w:rsidR="002C77DE" w:rsidSect="00075366">
          <w:headerReference w:type="even" r:id="rId263"/>
          <w:headerReference w:type="default" r:id="rId264"/>
          <w:footerReference w:type="even" r:id="rId265"/>
          <w:footerReference w:type="default" r:id="rId266"/>
          <w:pgSz w:w="12240" w:h="15840"/>
          <w:pgMar w:top="1440" w:right="1440" w:bottom="1440" w:left="1440" w:header="720" w:footer="720" w:gutter="0"/>
          <w:pgNumType w:start="1"/>
          <w:cols w:space="720"/>
          <w:docGrid w:linePitch="360"/>
        </w:sectPr>
      </w:pPr>
      <w:r w:rsidRPr="000F15BC">
        <w:t>This page intentionally left blank</w:t>
      </w:r>
      <w:r>
        <w:t>.</w:t>
      </w:r>
    </w:p>
    <w:p w14:paraId="2753B982" w14:textId="5ACE3D59" w:rsidR="00450DBB" w:rsidRDefault="00450DBB" w:rsidP="00450DBB">
      <w:pPr>
        <w:pStyle w:val="AppendixCaption"/>
      </w:pPr>
      <w:bookmarkStart w:id="481" w:name="_Toc148691364"/>
      <w:r>
        <w:t xml:space="preserve">Appendix </w:t>
      </w:r>
      <w:r w:rsidR="00124C0A">
        <w:fldChar w:fldCharType="begin"/>
      </w:r>
      <w:r w:rsidR="00124C0A">
        <w:instrText xml:space="preserve"> SEQ Appendix \* ALPHABETIC </w:instrText>
      </w:r>
      <w:r w:rsidR="00124C0A">
        <w:fldChar w:fldCharType="separate"/>
      </w:r>
      <w:r w:rsidR="000E08A3">
        <w:rPr>
          <w:noProof/>
        </w:rPr>
        <w:t>F</w:t>
      </w:r>
      <w:r w:rsidR="00124C0A">
        <w:rPr>
          <w:noProof/>
        </w:rPr>
        <w:fldChar w:fldCharType="end"/>
      </w:r>
      <w:r w:rsidR="000F6A5E">
        <w:rPr>
          <w:noProof/>
        </w:rPr>
        <w:t>:</w:t>
      </w:r>
      <w:r>
        <w:br/>
      </w:r>
      <w:r w:rsidR="000E6663">
        <w:t xml:space="preserve">WUTC </w:t>
      </w:r>
      <w:r w:rsidR="000F6A5E">
        <w:t>Cost Assessment</w:t>
      </w:r>
      <w:bookmarkEnd w:id="481"/>
    </w:p>
    <w:p w14:paraId="52007C81" w14:textId="77777777" w:rsidR="00450DBB" w:rsidRDefault="00450DBB" w:rsidP="00450DBB">
      <w:r>
        <w:br w:type="page"/>
      </w:r>
    </w:p>
    <w:p w14:paraId="7E15A302" w14:textId="77777777" w:rsidR="00450DBB" w:rsidRDefault="00450DBB" w:rsidP="00450DBB">
      <w:pPr>
        <w:rPr>
          <w:i/>
          <w:iCs/>
        </w:rPr>
      </w:pPr>
    </w:p>
    <w:p w14:paraId="23292458" w14:textId="41093ABC" w:rsidR="00450DBB" w:rsidRDefault="00450DBB" w:rsidP="00450DBB">
      <w:pPr>
        <w:pStyle w:val="IntentionallyBlank"/>
      </w:pPr>
      <w:r w:rsidRPr="000F15BC">
        <w:t>This page intentionally left blank.</w:t>
      </w:r>
    </w:p>
    <w:p w14:paraId="748F70BB" w14:textId="77777777" w:rsidR="003A0A31" w:rsidRDefault="003A0A31" w:rsidP="003A0A31">
      <w:pPr>
        <w:pStyle w:val="BodyText"/>
        <w:sectPr w:rsidR="003A0A31" w:rsidSect="00075366">
          <w:headerReference w:type="even" r:id="rId267"/>
          <w:headerReference w:type="default" r:id="rId268"/>
          <w:footerReference w:type="even" r:id="rId269"/>
          <w:footerReference w:type="default" r:id="rId270"/>
          <w:pgSz w:w="12240" w:h="15840"/>
          <w:pgMar w:top="1440" w:right="1440" w:bottom="1440" w:left="1440" w:header="720" w:footer="720" w:gutter="0"/>
          <w:pgNumType w:start="1"/>
          <w:cols w:space="720"/>
          <w:docGrid w:linePitch="360"/>
        </w:sectPr>
      </w:pPr>
    </w:p>
    <w:p w14:paraId="325475C1" w14:textId="77777777" w:rsidR="003A0A31" w:rsidRPr="00E6164F" w:rsidRDefault="003A0A31" w:rsidP="00E6164F">
      <w:pPr>
        <w:rPr>
          <w:color w:val="002060"/>
          <w:sz w:val="42"/>
          <w:szCs w:val="42"/>
        </w:rPr>
      </w:pPr>
      <w:r w:rsidRPr="00E6164F">
        <w:rPr>
          <w:color w:val="002060"/>
          <w:sz w:val="42"/>
          <w:szCs w:val="42"/>
        </w:rPr>
        <w:t>APPENDIX F - WUTC COST ASSESSMENT QUESTIONNAIRE</w:t>
      </w:r>
    </w:p>
    <w:p w14:paraId="6D364A9F" w14:textId="77777777" w:rsidR="003A0A31" w:rsidRPr="00E6164F" w:rsidRDefault="003A0A31" w:rsidP="00E6164F">
      <w:pPr>
        <w:rPr>
          <w:sz w:val="34"/>
          <w:szCs w:val="34"/>
        </w:rPr>
      </w:pPr>
      <w:r w:rsidRPr="00E6164F">
        <w:rPr>
          <w:sz w:val="34"/>
          <w:szCs w:val="34"/>
        </w:rPr>
        <w:t>INTRODUCTION</w:t>
      </w:r>
    </w:p>
    <w:p w14:paraId="56D9A9F9" w14:textId="348B6284" w:rsidR="003A0A31" w:rsidRDefault="003A0A31" w:rsidP="003A0A31">
      <w:pPr>
        <w:ind w:left="1080"/>
        <w:jc w:val="both"/>
      </w:pPr>
      <w:r w:rsidRPr="002C702B">
        <w:t xml:space="preserve">By state law </w:t>
      </w:r>
      <w:r w:rsidRPr="002421D4">
        <w:rPr>
          <w:i/>
          <w:iCs/>
        </w:rPr>
        <w:t>(RCW 70</w:t>
      </w:r>
      <w:r w:rsidR="00FD0D3D">
        <w:rPr>
          <w:i/>
          <w:iCs/>
        </w:rPr>
        <w:t>A.205</w:t>
      </w:r>
      <w:r w:rsidRPr="002C702B">
        <w:t xml:space="preserve">), solid waste management plans are required to include: </w:t>
      </w:r>
    </w:p>
    <w:p w14:paraId="775AAB2B" w14:textId="77777777" w:rsidR="003A0A31" w:rsidRPr="002C702B" w:rsidRDefault="003A0A31" w:rsidP="003A0A31">
      <w:pPr>
        <w:pStyle w:val="Caption"/>
        <w:ind w:left="1080" w:right="540"/>
        <w:jc w:val="both"/>
      </w:pPr>
      <w:r w:rsidRPr="002C702B">
        <w:t>“</w:t>
      </w:r>
      <w:r>
        <w:t>…</w:t>
      </w:r>
      <w:r w:rsidRPr="002C702B">
        <w:t>an assessment of the plan’s impact on the costs of solid waste collection.</w:t>
      </w:r>
      <w:r>
        <w:t xml:space="preserve"> </w:t>
      </w:r>
      <w:r w:rsidRPr="002C702B">
        <w:t>The assessment shall be prepared in conformance with guidelines established</w:t>
      </w:r>
      <w:r>
        <w:t xml:space="preserve"> </w:t>
      </w:r>
      <w:r w:rsidRPr="002C702B">
        <w:t>by the Utilities and Transportation Commission (WUTC or Commission). The Commission shall cooperate with the Washington state association of counties and the association of Washington cities in establishing such guidelines.”</w:t>
      </w:r>
    </w:p>
    <w:p w14:paraId="6C65782B" w14:textId="569097A1" w:rsidR="003A0A31" w:rsidRDefault="003A0A31" w:rsidP="003A0A31">
      <w:pPr>
        <w:ind w:left="1080"/>
        <w:jc w:val="both"/>
      </w:pPr>
      <w:r w:rsidRPr="002C702B">
        <w:t xml:space="preserve">The following </w:t>
      </w:r>
      <w:r>
        <w:t>WUTC C</w:t>
      </w:r>
      <w:r w:rsidRPr="002C702B">
        <w:t xml:space="preserve">ost </w:t>
      </w:r>
      <w:r>
        <w:t>A</w:t>
      </w:r>
      <w:r w:rsidRPr="002C702B">
        <w:t xml:space="preserve">ssessment </w:t>
      </w:r>
      <w:r>
        <w:t xml:space="preserve">Questionnaire (Questionnaire) </w:t>
      </w:r>
      <w:r w:rsidRPr="002C702B">
        <w:t xml:space="preserve">has been prepared in accordance with the guidelines prepared by the WUTC (WUTC 1997). The purpose of this </w:t>
      </w:r>
      <w:r>
        <w:t>Questionnaire</w:t>
      </w:r>
      <w:r w:rsidRPr="002C702B">
        <w:t xml:space="preserve"> is not only to allow an assessment of the impact of proposed activities on current garbage collection and disposal rates, but to allow projections of future rate impacts as well. The WUTC </w:t>
      </w:r>
      <w:r>
        <w:t>requests</w:t>
      </w:r>
      <w:r w:rsidRPr="002C702B">
        <w:t xml:space="preserve"> </w:t>
      </w:r>
      <w:r>
        <w:t>this information in order to review the p</w:t>
      </w:r>
      <w:r w:rsidRPr="002C702B">
        <w:t xml:space="preserve">lan’s impacts to the waste haulers that it regulates. For these haulers, WUTC is responsible for </w:t>
      </w:r>
      <w:r w:rsidRPr="00D7645D">
        <w:t>setting</w:t>
      </w:r>
      <w:r w:rsidRPr="002C702B">
        <w:t xml:space="preserve"> collection rates and approving proposed rate changes. Hence, </w:t>
      </w:r>
      <w:r w:rsidRPr="00467FCF">
        <w:t>WUTC</w:t>
      </w:r>
      <w:r w:rsidRPr="002C702B">
        <w:t xml:space="preserve"> will review the following cost assessment to determine if it provides adequate information for rate-setting purposes and will advise </w:t>
      </w:r>
      <w:r>
        <w:t>Benton</w:t>
      </w:r>
      <w:r w:rsidRPr="002C702B">
        <w:t xml:space="preserve"> County</w:t>
      </w:r>
      <w:r>
        <w:t xml:space="preserve"> (County)</w:t>
      </w:r>
      <w:r w:rsidRPr="002C702B">
        <w:t xml:space="preserve"> as to the probable collection rate impacts of proposed programs. Consistent with this purpose, the cost assessment focuses primarily on those programs (</w:t>
      </w:r>
      <w:r>
        <w:t xml:space="preserve">either </w:t>
      </w:r>
      <w:r w:rsidRPr="002C702B">
        <w:t>implemented or recommended) with potential rate impacts</w:t>
      </w:r>
      <w:r>
        <w:t>.</w:t>
      </w:r>
    </w:p>
    <w:p w14:paraId="0BC00B07" w14:textId="09A8871A" w:rsidR="003A0A31" w:rsidRPr="00E6164F" w:rsidRDefault="006157F5" w:rsidP="00E6164F">
      <w:pPr>
        <w:pStyle w:val="Appendixheading"/>
      </w:pPr>
      <w:r w:rsidRPr="00E6164F">
        <w:t>Benton</w:t>
      </w:r>
      <w:r w:rsidR="00E6164F" w:rsidRPr="00E6164F">
        <w:t xml:space="preserve"> </w:t>
      </w:r>
      <w:r w:rsidR="003A0A31" w:rsidRPr="00E6164F">
        <w:t>County Cost Assessment Questionnaire</w:t>
      </w:r>
    </w:p>
    <w:p w14:paraId="6173B354" w14:textId="77777777" w:rsidR="003A0A31" w:rsidRPr="002C702B" w:rsidRDefault="003A0A31" w:rsidP="003A0A31">
      <w:pPr>
        <w:pStyle w:val="BodyText"/>
      </w:pPr>
      <w:r w:rsidRPr="00027F15">
        <w:rPr>
          <w:b/>
        </w:rPr>
        <w:t>Prepared By</w:t>
      </w:r>
      <w:r>
        <w:t>: Josiah Close, HDR</w:t>
      </w:r>
    </w:p>
    <w:p w14:paraId="2EB388AA" w14:textId="77777777" w:rsidR="003A0A31" w:rsidRDefault="003A0A31" w:rsidP="003A0A31">
      <w:pPr>
        <w:pStyle w:val="BodyText"/>
      </w:pPr>
      <w:r w:rsidRPr="00027F15">
        <w:rPr>
          <w:b/>
        </w:rPr>
        <w:t>Telephone</w:t>
      </w:r>
      <w:r>
        <w:t xml:space="preserve">: </w:t>
      </w:r>
      <w:r w:rsidRPr="00EB1AB7">
        <w:t>(</w:t>
      </w:r>
      <w:r>
        <w:t>360</w:t>
      </w:r>
      <w:r w:rsidRPr="00EB1AB7">
        <w:t xml:space="preserve">) </w:t>
      </w:r>
      <w:r>
        <w:t>570</w:t>
      </w:r>
      <w:r w:rsidRPr="00EB1AB7">
        <w:t>-</w:t>
      </w:r>
      <w:r>
        <w:t>7294</w:t>
      </w:r>
    </w:p>
    <w:p w14:paraId="388EB1DB" w14:textId="77777777" w:rsidR="003A0A31" w:rsidRPr="002C702B" w:rsidRDefault="003A0A31" w:rsidP="003A0A31">
      <w:pPr>
        <w:pStyle w:val="BodyText"/>
      </w:pPr>
      <w:r w:rsidRPr="00027F15">
        <w:rPr>
          <w:b/>
        </w:rPr>
        <w:t>Email</w:t>
      </w:r>
      <w:r>
        <w:t>: Josiah.Close@hdrinc.com</w:t>
      </w:r>
    </w:p>
    <w:p w14:paraId="5549FF11" w14:textId="77777777" w:rsidR="003A0A31" w:rsidRPr="002C702B" w:rsidRDefault="003A0A31" w:rsidP="003A0A31">
      <w:pPr>
        <w:pStyle w:val="BodyText"/>
      </w:pPr>
      <w:r w:rsidRPr="00027F15">
        <w:rPr>
          <w:b/>
        </w:rPr>
        <w:t>Date</w:t>
      </w:r>
      <w:r>
        <w:t>: April 28, 2023</w:t>
      </w:r>
    </w:p>
    <w:p w14:paraId="12CB0738" w14:textId="77777777" w:rsidR="003A0A31" w:rsidRDefault="003A0A31" w:rsidP="003A0A31">
      <w:pPr>
        <w:pStyle w:val="BodyText"/>
        <w:jc w:val="both"/>
      </w:pPr>
      <w:r w:rsidRPr="002C702B">
        <w:rPr>
          <w:b/>
          <w:bCs/>
        </w:rPr>
        <w:t>Definitions</w:t>
      </w:r>
      <w:r w:rsidRPr="002C702B">
        <w:t xml:space="preserve">: The </w:t>
      </w:r>
      <w:r w:rsidRPr="002837AF">
        <w:t xml:space="preserve">Solid Waste and Moderate Risk Waste Management Plan </w:t>
      </w:r>
      <w:r>
        <w:t xml:space="preserve">(Plan) </w:t>
      </w:r>
      <w:r w:rsidRPr="002C702B">
        <w:t xml:space="preserve">is a long-term strategy </w:t>
      </w:r>
      <w:r>
        <w:t xml:space="preserve">that </w:t>
      </w:r>
      <w:r w:rsidRPr="00026C89">
        <w:t>includes management, storage, collect</w:t>
      </w:r>
      <w:r>
        <w:t>ion, diversion, transportation,</w:t>
      </w:r>
      <w:r w:rsidRPr="00026C89">
        <w:t xml:space="preserve"> </w:t>
      </w:r>
      <w:r>
        <w:t xml:space="preserve">treatment, </w:t>
      </w:r>
      <w:r w:rsidRPr="00026C89">
        <w:t>use, processing, and final disposal</w:t>
      </w:r>
      <w:r w:rsidRPr="002C702B">
        <w:t xml:space="preserve"> </w:t>
      </w:r>
      <w:r>
        <w:t>of the County’s solid waste. The Plan covers</w:t>
      </w:r>
      <w:r w:rsidRPr="002C702B">
        <w:t xml:space="preserve"> a twe</w:t>
      </w:r>
      <w:r>
        <w:t>nty-year span and the Questionnaire has defined the period of review for the cost assessment in the table 1 below</w:t>
      </w:r>
      <w:r w:rsidRPr="002C702B">
        <w:t>.</w:t>
      </w:r>
    </w:p>
    <w:p w14:paraId="11E0B33B" w14:textId="77777777" w:rsidR="003A0A31" w:rsidRDefault="003A0A31" w:rsidP="003A0A31">
      <w:pPr>
        <w:spacing w:after="0" w:line="240" w:lineRule="auto"/>
      </w:pPr>
      <w:r>
        <w:br w:type="page"/>
      </w:r>
    </w:p>
    <w:tbl>
      <w:tblPr>
        <w:tblStyle w:val="TableGrid"/>
        <w:tblW w:w="0" w:type="auto"/>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042"/>
        <w:gridCol w:w="2018"/>
      </w:tblGrid>
      <w:tr w:rsidR="003A0A31" w:rsidRPr="00DA62CA" w14:paraId="0C23161C" w14:textId="77777777" w:rsidTr="001D3845">
        <w:trPr>
          <w:trHeight w:val="20"/>
          <w:jc w:val="center"/>
        </w:trPr>
        <w:tc>
          <w:tcPr>
            <w:tcW w:w="2042" w:type="dxa"/>
            <w:shd w:val="clear" w:color="auto" w:fill="4298B5"/>
            <w:vAlign w:val="bottom"/>
          </w:tcPr>
          <w:p w14:paraId="7448A7A3" w14:textId="77777777" w:rsidR="003A0A31" w:rsidRPr="00CD525D" w:rsidRDefault="003A0A31" w:rsidP="003A0A31">
            <w:pPr>
              <w:pStyle w:val="BodyText"/>
              <w:spacing w:before="60" w:after="60"/>
              <w:ind w:left="0"/>
              <w:jc w:val="center"/>
              <w:rPr>
                <w:b/>
                <w:color w:val="FFFFFF" w:themeColor="background1"/>
                <w:sz w:val="20"/>
              </w:rPr>
            </w:pPr>
            <w:r w:rsidRPr="00CD525D">
              <w:rPr>
                <w:b/>
                <w:color w:val="FFFFFF" w:themeColor="background1"/>
                <w:sz w:val="20"/>
              </w:rPr>
              <w:t>Year</w:t>
            </w:r>
          </w:p>
        </w:tc>
        <w:tc>
          <w:tcPr>
            <w:tcW w:w="2018" w:type="dxa"/>
            <w:shd w:val="clear" w:color="auto" w:fill="4298B5"/>
            <w:vAlign w:val="bottom"/>
          </w:tcPr>
          <w:p w14:paraId="225403D0" w14:textId="77777777" w:rsidR="003A0A31" w:rsidRPr="00CD525D" w:rsidRDefault="003A0A31" w:rsidP="003A0A31">
            <w:pPr>
              <w:pStyle w:val="BodyText"/>
              <w:spacing w:before="60" w:after="60"/>
              <w:ind w:left="0"/>
              <w:jc w:val="center"/>
              <w:rPr>
                <w:b/>
                <w:color w:val="FFFFFF" w:themeColor="background1"/>
                <w:sz w:val="20"/>
              </w:rPr>
            </w:pPr>
            <w:r w:rsidRPr="00CD525D">
              <w:rPr>
                <w:b/>
                <w:color w:val="FFFFFF" w:themeColor="background1"/>
                <w:sz w:val="20"/>
              </w:rPr>
              <w:t>Plan Year</w:t>
            </w:r>
          </w:p>
        </w:tc>
      </w:tr>
      <w:tr w:rsidR="003A0A31" w14:paraId="28E7F095" w14:textId="77777777" w:rsidTr="001D3845">
        <w:trPr>
          <w:trHeight w:val="20"/>
          <w:jc w:val="center"/>
        </w:trPr>
        <w:tc>
          <w:tcPr>
            <w:tcW w:w="2042" w:type="dxa"/>
            <w:shd w:val="clear" w:color="auto" w:fill="D8EAF1"/>
            <w:vAlign w:val="center"/>
          </w:tcPr>
          <w:p w14:paraId="3913F7F4" w14:textId="77777777" w:rsidR="003A0A31" w:rsidRPr="00CD525D" w:rsidRDefault="003A0A31" w:rsidP="003A0A31">
            <w:pPr>
              <w:pStyle w:val="BodyText"/>
              <w:spacing w:before="60" w:after="60"/>
              <w:ind w:left="0"/>
              <w:jc w:val="center"/>
              <w:rPr>
                <w:sz w:val="20"/>
              </w:rPr>
            </w:pPr>
            <w:r>
              <w:rPr>
                <w:sz w:val="20"/>
              </w:rPr>
              <w:t>1</w:t>
            </w:r>
          </w:p>
        </w:tc>
        <w:tc>
          <w:tcPr>
            <w:tcW w:w="2018" w:type="dxa"/>
            <w:shd w:val="clear" w:color="auto" w:fill="D8EAF1"/>
            <w:vAlign w:val="center"/>
          </w:tcPr>
          <w:p w14:paraId="4E1C25EE" w14:textId="77777777" w:rsidR="003A0A31" w:rsidRPr="00CD525D" w:rsidRDefault="003A0A31" w:rsidP="003A0A31">
            <w:pPr>
              <w:pStyle w:val="BodyText"/>
              <w:spacing w:before="60" w:after="60"/>
              <w:ind w:left="0"/>
              <w:jc w:val="center"/>
              <w:rPr>
                <w:sz w:val="20"/>
              </w:rPr>
            </w:pPr>
            <w:r>
              <w:rPr>
                <w:sz w:val="20"/>
              </w:rPr>
              <w:t>2024</w:t>
            </w:r>
          </w:p>
        </w:tc>
      </w:tr>
      <w:tr w:rsidR="003A0A31" w14:paraId="55087154" w14:textId="77777777" w:rsidTr="003A0A31">
        <w:trPr>
          <w:trHeight w:val="20"/>
          <w:jc w:val="center"/>
        </w:trPr>
        <w:tc>
          <w:tcPr>
            <w:tcW w:w="2042" w:type="dxa"/>
            <w:shd w:val="clear" w:color="auto" w:fill="B1D6E3" w:themeFill="accent1" w:themeFillTint="66"/>
            <w:vAlign w:val="center"/>
          </w:tcPr>
          <w:p w14:paraId="650544CA" w14:textId="77777777" w:rsidR="003A0A31" w:rsidRPr="00CD525D" w:rsidRDefault="003A0A31" w:rsidP="003A0A31">
            <w:pPr>
              <w:pStyle w:val="BodyText"/>
              <w:spacing w:before="60" w:after="60"/>
              <w:ind w:left="0"/>
              <w:jc w:val="center"/>
              <w:rPr>
                <w:sz w:val="20"/>
              </w:rPr>
            </w:pPr>
            <w:r>
              <w:rPr>
                <w:sz w:val="20"/>
              </w:rPr>
              <w:t>2</w:t>
            </w:r>
          </w:p>
        </w:tc>
        <w:tc>
          <w:tcPr>
            <w:tcW w:w="2018" w:type="dxa"/>
            <w:shd w:val="clear" w:color="auto" w:fill="B1D6E3" w:themeFill="accent1" w:themeFillTint="66"/>
            <w:vAlign w:val="center"/>
          </w:tcPr>
          <w:p w14:paraId="162CF039" w14:textId="77777777" w:rsidR="003A0A31" w:rsidRPr="00CD525D" w:rsidRDefault="003A0A31" w:rsidP="003A0A31">
            <w:pPr>
              <w:pStyle w:val="BodyText"/>
              <w:spacing w:before="60" w:after="60"/>
              <w:ind w:left="0"/>
              <w:jc w:val="center"/>
              <w:rPr>
                <w:sz w:val="20"/>
              </w:rPr>
            </w:pPr>
            <w:r>
              <w:rPr>
                <w:sz w:val="20"/>
              </w:rPr>
              <w:t>2025</w:t>
            </w:r>
          </w:p>
        </w:tc>
      </w:tr>
      <w:tr w:rsidR="003A0A31" w14:paraId="24AE4309" w14:textId="77777777" w:rsidTr="001D3845">
        <w:trPr>
          <w:trHeight w:val="20"/>
          <w:jc w:val="center"/>
        </w:trPr>
        <w:tc>
          <w:tcPr>
            <w:tcW w:w="2042" w:type="dxa"/>
            <w:shd w:val="clear" w:color="auto" w:fill="D8EAF1"/>
            <w:vAlign w:val="center"/>
          </w:tcPr>
          <w:p w14:paraId="3FF08D51" w14:textId="77777777" w:rsidR="003A0A31" w:rsidRPr="00CD525D" w:rsidRDefault="003A0A31" w:rsidP="003A0A31">
            <w:pPr>
              <w:pStyle w:val="BodyText"/>
              <w:spacing w:before="60" w:after="60"/>
              <w:ind w:left="0"/>
              <w:jc w:val="center"/>
              <w:rPr>
                <w:sz w:val="20"/>
              </w:rPr>
            </w:pPr>
            <w:r>
              <w:rPr>
                <w:sz w:val="20"/>
              </w:rPr>
              <w:t>3</w:t>
            </w:r>
          </w:p>
        </w:tc>
        <w:tc>
          <w:tcPr>
            <w:tcW w:w="2018" w:type="dxa"/>
            <w:shd w:val="clear" w:color="auto" w:fill="D8EAF1"/>
            <w:vAlign w:val="center"/>
          </w:tcPr>
          <w:p w14:paraId="0A6A2230" w14:textId="77777777" w:rsidR="003A0A31" w:rsidRPr="00CD525D" w:rsidRDefault="003A0A31" w:rsidP="003A0A31">
            <w:pPr>
              <w:pStyle w:val="BodyText"/>
              <w:spacing w:before="60" w:after="60"/>
              <w:ind w:left="0"/>
              <w:jc w:val="center"/>
              <w:rPr>
                <w:sz w:val="20"/>
              </w:rPr>
            </w:pPr>
            <w:r>
              <w:rPr>
                <w:sz w:val="20"/>
              </w:rPr>
              <w:t>2026</w:t>
            </w:r>
          </w:p>
        </w:tc>
      </w:tr>
      <w:tr w:rsidR="003A0A31" w14:paraId="36FE8153" w14:textId="77777777" w:rsidTr="003A0A31">
        <w:trPr>
          <w:trHeight w:val="20"/>
          <w:jc w:val="center"/>
        </w:trPr>
        <w:tc>
          <w:tcPr>
            <w:tcW w:w="2042" w:type="dxa"/>
            <w:shd w:val="clear" w:color="auto" w:fill="B1D6E3" w:themeFill="accent1" w:themeFillTint="66"/>
            <w:vAlign w:val="center"/>
          </w:tcPr>
          <w:p w14:paraId="4C4E8191" w14:textId="77777777" w:rsidR="003A0A31" w:rsidRPr="00CD525D" w:rsidRDefault="003A0A31" w:rsidP="003A0A31">
            <w:pPr>
              <w:pStyle w:val="BodyText"/>
              <w:spacing w:before="60" w:after="60"/>
              <w:ind w:left="0"/>
              <w:jc w:val="center"/>
              <w:rPr>
                <w:sz w:val="20"/>
              </w:rPr>
            </w:pPr>
            <w:r>
              <w:rPr>
                <w:sz w:val="20"/>
              </w:rPr>
              <w:t>4</w:t>
            </w:r>
          </w:p>
        </w:tc>
        <w:tc>
          <w:tcPr>
            <w:tcW w:w="2018" w:type="dxa"/>
            <w:shd w:val="clear" w:color="auto" w:fill="B1D6E3" w:themeFill="accent1" w:themeFillTint="66"/>
            <w:vAlign w:val="center"/>
          </w:tcPr>
          <w:p w14:paraId="7ACD7495" w14:textId="77777777" w:rsidR="003A0A31" w:rsidRPr="00CD525D" w:rsidRDefault="003A0A31" w:rsidP="003A0A31">
            <w:pPr>
              <w:pStyle w:val="BodyText"/>
              <w:spacing w:before="60" w:after="60"/>
              <w:ind w:left="0"/>
              <w:jc w:val="center"/>
              <w:rPr>
                <w:sz w:val="20"/>
              </w:rPr>
            </w:pPr>
            <w:r>
              <w:rPr>
                <w:sz w:val="20"/>
              </w:rPr>
              <w:t>2027</w:t>
            </w:r>
          </w:p>
        </w:tc>
      </w:tr>
      <w:tr w:rsidR="003A0A31" w14:paraId="5B42FF7B" w14:textId="77777777" w:rsidTr="001D3845">
        <w:trPr>
          <w:trHeight w:val="20"/>
          <w:jc w:val="center"/>
        </w:trPr>
        <w:tc>
          <w:tcPr>
            <w:tcW w:w="2042" w:type="dxa"/>
            <w:shd w:val="clear" w:color="auto" w:fill="D8EAF1"/>
            <w:vAlign w:val="center"/>
          </w:tcPr>
          <w:p w14:paraId="5CB4171B" w14:textId="77777777" w:rsidR="003A0A31" w:rsidRPr="00CD525D" w:rsidRDefault="003A0A31" w:rsidP="003A0A31">
            <w:pPr>
              <w:pStyle w:val="BodyText"/>
              <w:spacing w:before="60" w:after="60"/>
              <w:ind w:left="0"/>
              <w:jc w:val="center"/>
              <w:rPr>
                <w:sz w:val="20"/>
              </w:rPr>
            </w:pPr>
            <w:r>
              <w:rPr>
                <w:sz w:val="20"/>
              </w:rPr>
              <w:t>5</w:t>
            </w:r>
          </w:p>
        </w:tc>
        <w:tc>
          <w:tcPr>
            <w:tcW w:w="2018" w:type="dxa"/>
            <w:shd w:val="clear" w:color="auto" w:fill="D8EAF1"/>
            <w:vAlign w:val="center"/>
          </w:tcPr>
          <w:p w14:paraId="03E74B5E" w14:textId="77777777" w:rsidR="003A0A31" w:rsidRPr="00CD525D" w:rsidRDefault="003A0A31" w:rsidP="003A0A31">
            <w:pPr>
              <w:pStyle w:val="BodyText"/>
              <w:spacing w:before="60" w:after="60"/>
              <w:ind w:left="0"/>
              <w:jc w:val="center"/>
              <w:rPr>
                <w:sz w:val="20"/>
              </w:rPr>
            </w:pPr>
            <w:r>
              <w:rPr>
                <w:sz w:val="20"/>
              </w:rPr>
              <w:t>2028</w:t>
            </w:r>
          </w:p>
        </w:tc>
      </w:tr>
      <w:tr w:rsidR="003A0A31" w14:paraId="06BB2DFE" w14:textId="77777777" w:rsidTr="003A0A31">
        <w:trPr>
          <w:trHeight w:val="20"/>
          <w:jc w:val="center"/>
        </w:trPr>
        <w:tc>
          <w:tcPr>
            <w:tcW w:w="2042" w:type="dxa"/>
            <w:shd w:val="clear" w:color="auto" w:fill="B1D6E3" w:themeFill="accent1" w:themeFillTint="66"/>
            <w:vAlign w:val="center"/>
          </w:tcPr>
          <w:p w14:paraId="34500393" w14:textId="77777777" w:rsidR="003A0A31" w:rsidRPr="00CD525D" w:rsidRDefault="003A0A31" w:rsidP="003A0A31">
            <w:pPr>
              <w:pStyle w:val="BodyText"/>
              <w:spacing w:before="60" w:after="60"/>
              <w:ind w:left="0"/>
              <w:jc w:val="center"/>
              <w:rPr>
                <w:sz w:val="20"/>
              </w:rPr>
            </w:pPr>
            <w:r>
              <w:rPr>
                <w:sz w:val="20"/>
              </w:rPr>
              <w:t>6</w:t>
            </w:r>
          </w:p>
        </w:tc>
        <w:tc>
          <w:tcPr>
            <w:tcW w:w="2018" w:type="dxa"/>
            <w:shd w:val="clear" w:color="auto" w:fill="B1D6E3" w:themeFill="accent1" w:themeFillTint="66"/>
            <w:vAlign w:val="center"/>
          </w:tcPr>
          <w:p w14:paraId="7CA5FBD6" w14:textId="77777777" w:rsidR="003A0A31" w:rsidRPr="00CD525D" w:rsidRDefault="003A0A31" w:rsidP="003A0A31">
            <w:pPr>
              <w:pStyle w:val="BodyText"/>
              <w:spacing w:before="60" w:after="60"/>
              <w:ind w:left="0"/>
              <w:jc w:val="center"/>
              <w:rPr>
                <w:sz w:val="20"/>
              </w:rPr>
            </w:pPr>
            <w:r>
              <w:rPr>
                <w:sz w:val="20"/>
              </w:rPr>
              <w:t>2029</w:t>
            </w:r>
          </w:p>
        </w:tc>
      </w:tr>
    </w:tbl>
    <w:p w14:paraId="55E01674" w14:textId="77777777" w:rsidR="003A0A31" w:rsidRDefault="003A0A31" w:rsidP="003A0A31">
      <w:pPr>
        <w:pStyle w:val="BodyText"/>
        <w:spacing w:before="0"/>
        <w:jc w:val="both"/>
      </w:pPr>
    </w:p>
    <w:p w14:paraId="10CA4E4A" w14:textId="77777777" w:rsidR="003A0A31" w:rsidRPr="002C702B" w:rsidRDefault="003A0A31" w:rsidP="003A0A31">
      <w:pPr>
        <w:pStyle w:val="BodyText"/>
        <w:spacing w:before="0"/>
        <w:jc w:val="both"/>
      </w:pPr>
      <w:r>
        <w:t>Benton</w:t>
      </w:r>
      <w:r w:rsidRPr="002C702B">
        <w:t xml:space="preserve"> County’s fiscal year i</w:t>
      </w:r>
      <w:r>
        <w:t>s the same as the calendar year (CY) - that is -</w:t>
      </w:r>
      <w:r w:rsidRPr="002C702B">
        <w:t xml:space="preserve"> January through December. </w:t>
      </w:r>
      <w:r>
        <w:t>The County</w:t>
      </w:r>
      <w:r w:rsidRPr="002C702B">
        <w:t xml:space="preserve"> worked in conjunction with local governments</w:t>
      </w:r>
      <w:r>
        <w:t xml:space="preserve"> and citizens</w:t>
      </w:r>
      <w:r w:rsidRPr="002C702B">
        <w:t xml:space="preserve"> </w:t>
      </w:r>
      <w:r>
        <w:t xml:space="preserve">as well as HDR </w:t>
      </w:r>
      <w:r w:rsidRPr="002C702B">
        <w:t xml:space="preserve">to develop a county wide comprehensive plan. No other jurisdictions have developed a plan exclusive of </w:t>
      </w:r>
      <w:r>
        <w:t>Benton County</w:t>
      </w:r>
      <w:r w:rsidRPr="002C702B">
        <w:t>.</w:t>
      </w:r>
    </w:p>
    <w:p w14:paraId="3C2A20CF" w14:textId="77777777" w:rsidR="003A0A31" w:rsidRPr="00E6164F" w:rsidRDefault="003A0A31" w:rsidP="00E6164F">
      <w:pPr>
        <w:pStyle w:val="Appendixheading"/>
      </w:pPr>
      <w:r w:rsidRPr="00E6164F">
        <w:t>Demographics</w:t>
      </w:r>
    </w:p>
    <w:p w14:paraId="37397A52" w14:textId="0DFE5C79" w:rsidR="003A0A31" w:rsidRDefault="003A0A31" w:rsidP="003A0A31">
      <w:pPr>
        <w:pStyle w:val="BodyText"/>
        <w:jc w:val="both"/>
      </w:pPr>
      <w:r w:rsidRPr="002C702B">
        <w:t>The</w:t>
      </w:r>
      <w:r>
        <w:t xml:space="preserve"> </w:t>
      </w:r>
      <w:r w:rsidRPr="002C702B">
        <w:t>data source for population projections used in the development of the plan is the Washington State Office of Financial Management</w:t>
      </w:r>
      <w:r>
        <w:t xml:space="preserve"> (OFM). In order to maintain a conservative yet accurate approach, the population projections utilize the “medium” case figures from the OFM</w:t>
      </w:r>
      <w:r w:rsidRPr="002C702B">
        <w:t xml:space="preserve">. The base year and the associated populations are detailed in the table </w:t>
      </w:r>
      <w:r>
        <w:t xml:space="preserve">below </w:t>
      </w:r>
      <w:r w:rsidRPr="002C702B">
        <w:t xml:space="preserve">as well as the assumed percentage increases from the </w:t>
      </w:r>
      <w:r>
        <w:t>P</w:t>
      </w:r>
      <w:r w:rsidRPr="002C702B">
        <w:t xml:space="preserve">lan years </w:t>
      </w:r>
      <w:r>
        <w:t>one through</w:t>
      </w:r>
      <w:r w:rsidRPr="002C702B">
        <w:t xml:space="preserve"> six.</w:t>
      </w:r>
      <w:r>
        <w:t xml:space="preserve"> The 2021 population of 209,400 was taken from Table 2-1 of the Plan and is utilized as the starting point. This figure was then projected for 2024 through 2029 by extrapolating the projected population growth with the help of addition projection data from OFM for 2025 and 2030. The table below shows the population projection by year.</w:t>
      </w:r>
    </w:p>
    <w:p w14:paraId="722E46E7" w14:textId="77777777" w:rsidR="003A0A31" w:rsidRDefault="003A0A31" w:rsidP="003A0A31">
      <w:pPr>
        <w:pStyle w:val="BodyText"/>
        <w:jc w:val="both"/>
      </w:pPr>
    </w:p>
    <w:tbl>
      <w:tblPr>
        <w:tblStyle w:val="TableGrid"/>
        <w:tblW w:w="0" w:type="auto"/>
        <w:tblInd w:w="106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2042"/>
        <w:gridCol w:w="2018"/>
        <w:gridCol w:w="2173"/>
        <w:gridCol w:w="2032"/>
      </w:tblGrid>
      <w:tr w:rsidR="003A0A31" w:rsidRPr="00DA62CA" w14:paraId="48865207" w14:textId="77777777" w:rsidTr="003A0A31">
        <w:trPr>
          <w:trHeight w:val="20"/>
        </w:trPr>
        <w:tc>
          <w:tcPr>
            <w:tcW w:w="2042" w:type="dxa"/>
            <w:shd w:val="clear" w:color="auto" w:fill="4298B5"/>
            <w:vAlign w:val="center"/>
          </w:tcPr>
          <w:p w14:paraId="33165C74" w14:textId="77777777" w:rsidR="003A0A31" w:rsidRPr="00CD525D" w:rsidRDefault="003A0A31" w:rsidP="003A0A31">
            <w:pPr>
              <w:pStyle w:val="BodyText"/>
              <w:spacing w:before="60" w:after="60"/>
              <w:ind w:left="0"/>
              <w:jc w:val="center"/>
              <w:rPr>
                <w:b/>
                <w:color w:val="FFFFFF" w:themeColor="background1"/>
                <w:sz w:val="20"/>
              </w:rPr>
            </w:pPr>
            <w:r w:rsidRPr="00CD525D">
              <w:rPr>
                <w:b/>
                <w:color w:val="FFFFFF" w:themeColor="background1"/>
                <w:sz w:val="20"/>
              </w:rPr>
              <w:t>Year</w:t>
            </w:r>
          </w:p>
        </w:tc>
        <w:tc>
          <w:tcPr>
            <w:tcW w:w="2018" w:type="dxa"/>
            <w:shd w:val="clear" w:color="auto" w:fill="4298B5"/>
            <w:vAlign w:val="center"/>
          </w:tcPr>
          <w:p w14:paraId="7BE59E9C" w14:textId="77777777" w:rsidR="003A0A31" w:rsidRPr="00CD525D" w:rsidRDefault="003A0A31" w:rsidP="003A0A31">
            <w:pPr>
              <w:pStyle w:val="BodyText"/>
              <w:spacing w:before="60" w:after="60"/>
              <w:ind w:left="0"/>
              <w:jc w:val="center"/>
              <w:rPr>
                <w:b/>
                <w:color w:val="FFFFFF" w:themeColor="background1"/>
                <w:sz w:val="20"/>
              </w:rPr>
            </w:pPr>
            <w:r w:rsidRPr="00CD525D">
              <w:rPr>
                <w:b/>
                <w:color w:val="FFFFFF" w:themeColor="background1"/>
                <w:sz w:val="20"/>
              </w:rPr>
              <w:t>Plan Year</w:t>
            </w:r>
          </w:p>
        </w:tc>
        <w:tc>
          <w:tcPr>
            <w:tcW w:w="2173" w:type="dxa"/>
            <w:shd w:val="clear" w:color="auto" w:fill="4298B5"/>
            <w:vAlign w:val="center"/>
          </w:tcPr>
          <w:p w14:paraId="3302CA06" w14:textId="77777777" w:rsidR="003A0A31" w:rsidRPr="00CD525D" w:rsidRDefault="003A0A31" w:rsidP="003A0A31">
            <w:pPr>
              <w:pStyle w:val="BodyText"/>
              <w:spacing w:before="60" w:after="60"/>
              <w:ind w:left="0"/>
              <w:jc w:val="center"/>
              <w:rPr>
                <w:b/>
                <w:color w:val="FFFFFF" w:themeColor="background1"/>
                <w:sz w:val="20"/>
              </w:rPr>
            </w:pPr>
            <w:r>
              <w:rPr>
                <w:b/>
                <w:color w:val="FFFFFF" w:themeColor="background1"/>
                <w:sz w:val="20"/>
              </w:rPr>
              <w:t>Benton</w:t>
            </w:r>
            <w:r w:rsidRPr="00CD525D">
              <w:rPr>
                <w:b/>
                <w:color w:val="FFFFFF" w:themeColor="background1"/>
                <w:sz w:val="20"/>
              </w:rPr>
              <w:t xml:space="preserve"> County Population</w:t>
            </w:r>
          </w:p>
        </w:tc>
        <w:tc>
          <w:tcPr>
            <w:tcW w:w="2032" w:type="dxa"/>
            <w:shd w:val="clear" w:color="auto" w:fill="4298B5"/>
            <w:vAlign w:val="center"/>
          </w:tcPr>
          <w:p w14:paraId="0D0D0BB2" w14:textId="77777777" w:rsidR="003A0A31" w:rsidRPr="00CD525D" w:rsidRDefault="003A0A31" w:rsidP="003A0A31">
            <w:pPr>
              <w:pStyle w:val="BodyText"/>
              <w:spacing w:before="60" w:after="60"/>
              <w:ind w:left="0"/>
              <w:jc w:val="center"/>
              <w:rPr>
                <w:b/>
                <w:color w:val="FFFFFF" w:themeColor="background1"/>
                <w:sz w:val="20"/>
              </w:rPr>
            </w:pPr>
            <w:r w:rsidRPr="00CD525D">
              <w:rPr>
                <w:b/>
                <w:color w:val="FFFFFF" w:themeColor="background1"/>
                <w:sz w:val="20"/>
              </w:rPr>
              <w:t>Percentage</w:t>
            </w:r>
            <w:r w:rsidRPr="00CD525D">
              <w:rPr>
                <w:b/>
                <w:color w:val="FFFFFF" w:themeColor="background1"/>
                <w:sz w:val="20"/>
              </w:rPr>
              <w:br/>
              <w:t>Change</w:t>
            </w:r>
          </w:p>
        </w:tc>
      </w:tr>
      <w:tr w:rsidR="003A0A31" w14:paraId="0030BCB6" w14:textId="77777777" w:rsidTr="001D3845">
        <w:trPr>
          <w:trHeight w:val="20"/>
        </w:trPr>
        <w:tc>
          <w:tcPr>
            <w:tcW w:w="2042" w:type="dxa"/>
            <w:shd w:val="clear" w:color="auto" w:fill="D8EAF1"/>
            <w:vAlign w:val="center"/>
          </w:tcPr>
          <w:p w14:paraId="6405B061" w14:textId="77777777" w:rsidR="003A0A31" w:rsidRPr="00425A4A" w:rsidRDefault="003A0A31" w:rsidP="003A0A31">
            <w:pPr>
              <w:pStyle w:val="BodyText"/>
              <w:spacing w:before="60" w:after="60"/>
              <w:ind w:left="0"/>
              <w:jc w:val="center"/>
              <w:rPr>
                <w:rFonts w:cs="Arial"/>
                <w:sz w:val="20"/>
              </w:rPr>
            </w:pPr>
            <w:r w:rsidRPr="00425A4A">
              <w:rPr>
                <w:rFonts w:cs="Arial"/>
                <w:sz w:val="20"/>
              </w:rPr>
              <w:t>1</w:t>
            </w:r>
          </w:p>
        </w:tc>
        <w:tc>
          <w:tcPr>
            <w:tcW w:w="2018" w:type="dxa"/>
            <w:shd w:val="clear" w:color="auto" w:fill="D8EAF1"/>
          </w:tcPr>
          <w:p w14:paraId="494C7146" w14:textId="77777777" w:rsidR="003A0A31" w:rsidRPr="00425A4A" w:rsidRDefault="003A0A31" w:rsidP="003A0A31">
            <w:pPr>
              <w:pStyle w:val="BodyText"/>
              <w:spacing w:before="60" w:after="60"/>
              <w:ind w:left="0"/>
              <w:jc w:val="center"/>
              <w:rPr>
                <w:rFonts w:cs="Arial"/>
                <w:sz w:val="20"/>
              </w:rPr>
            </w:pPr>
            <w:r w:rsidRPr="00F53067">
              <w:t>2024</w:t>
            </w:r>
          </w:p>
        </w:tc>
        <w:tc>
          <w:tcPr>
            <w:tcW w:w="2173" w:type="dxa"/>
            <w:shd w:val="clear" w:color="auto" w:fill="D8EAF1"/>
          </w:tcPr>
          <w:p w14:paraId="14A263D2" w14:textId="77777777" w:rsidR="003A0A31" w:rsidRPr="00425A4A" w:rsidRDefault="003A0A31" w:rsidP="003A0A31">
            <w:pPr>
              <w:tabs>
                <w:tab w:val="decimal" w:pos="1458"/>
              </w:tabs>
              <w:spacing w:before="60" w:after="60"/>
              <w:rPr>
                <w:rFonts w:cs="Arial"/>
                <w:sz w:val="20"/>
              </w:rPr>
            </w:pPr>
            <w:r w:rsidRPr="00F53067">
              <w:t xml:space="preserve">214,191 </w:t>
            </w:r>
          </w:p>
        </w:tc>
        <w:tc>
          <w:tcPr>
            <w:tcW w:w="2032" w:type="dxa"/>
            <w:shd w:val="clear" w:color="auto" w:fill="D8EAF1"/>
          </w:tcPr>
          <w:p w14:paraId="34DC3D84" w14:textId="77777777" w:rsidR="003A0A31" w:rsidRPr="00425A4A" w:rsidRDefault="003A0A31" w:rsidP="003A0A31">
            <w:pPr>
              <w:pStyle w:val="BodyText"/>
              <w:spacing w:before="60" w:after="60"/>
              <w:ind w:left="0"/>
              <w:jc w:val="center"/>
              <w:rPr>
                <w:rFonts w:cs="Arial"/>
                <w:sz w:val="20"/>
              </w:rPr>
            </w:pPr>
            <w:r w:rsidRPr="00F53067">
              <w:t>0.8%</w:t>
            </w:r>
          </w:p>
        </w:tc>
      </w:tr>
      <w:tr w:rsidR="003A0A31" w14:paraId="4A250F89" w14:textId="77777777" w:rsidTr="003A0A31">
        <w:trPr>
          <w:trHeight w:val="20"/>
        </w:trPr>
        <w:tc>
          <w:tcPr>
            <w:tcW w:w="2042" w:type="dxa"/>
            <w:shd w:val="clear" w:color="auto" w:fill="B1D6E3" w:themeFill="accent1" w:themeFillTint="66"/>
            <w:vAlign w:val="center"/>
          </w:tcPr>
          <w:p w14:paraId="68C437BB" w14:textId="77777777" w:rsidR="003A0A31" w:rsidRPr="00425A4A" w:rsidRDefault="003A0A31" w:rsidP="003A0A31">
            <w:pPr>
              <w:pStyle w:val="BodyText"/>
              <w:spacing w:before="60" w:after="60"/>
              <w:ind w:left="0"/>
              <w:jc w:val="center"/>
              <w:rPr>
                <w:rFonts w:cs="Arial"/>
                <w:sz w:val="20"/>
              </w:rPr>
            </w:pPr>
            <w:r w:rsidRPr="00425A4A">
              <w:rPr>
                <w:rFonts w:cs="Arial"/>
                <w:sz w:val="20"/>
              </w:rPr>
              <w:t>2</w:t>
            </w:r>
          </w:p>
        </w:tc>
        <w:tc>
          <w:tcPr>
            <w:tcW w:w="2018" w:type="dxa"/>
            <w:shd w:val="clear" w:color="auto" w:fill="B1D6E3" w:themeFill="accent1" w:themeFillTint="66"/>
          </w:tcPr>
          <w:p w14:paraId="4A9AE1D1" w14:textId="77777777" w:rsidR="003A0A31" w:rsidRPr="00425A4A" w:rsidRDefault="003A0A31" w:rsidP="003A0A31">
            <w:pPr>
              <w:pStyle w:val="BodyText"/>
              <w:spacing w:before="60" w:after="60"/>
              <w:ind w:left="0"/>
              <w:jc w:val="center"/>
              <w:rPr>
                <w:rFonts w:cs="Arial"/>
                <w:sz w:val="20"/>
              </w:rPr>
            </w:pPr>
            <w:r w:rsidRPr="00F53067">
              <w:t>2025</w:t>
            </w:r>
          </w:p>
        </w:tc>
        <w:tc>
          <w:tcPr>
            <w:tcW w:w="2173" w:type="dxa"/>
            <w:shd w:val="clear" w:color="auto" w:fill="B1D6E3" w:themeFill="accent1" w:themeFillTint="66"/>
          </w:tcPr>
          <w:p w14:paraId="32D5F1D5" w14:textId="77777777" w:rsidR="003A0A31" w:rsidRPr="00425A4A" w:rsidRDefault="003A0A31" w:rsidP="003A0A31">
            <w:pPr>
              <w:tabs>
                <w:tab w:val="decimal" w:pos="1458"/>
              </w:tabs>
              <w:spacing w:before="60" w:after="60"/>
              <w:rPr>
                <w:rFonts w:cs="Arial"/>
                <w:sz w:val="20"/>
              </w:rPr>
            </w:pPr>
            <w:r w:rsidRPr="00F53067">
              <w:t xml:space="preserve">215,740 </w:t>
            </w:r>
          </w:p>
        </w:tc>
        <w:tc>
          <w:tcPr>
            <w:tcW w:w="2032" w:type="dxa"/>
            <w:shd w:val="clear" w:color="auto" w:fill="B1D6E3" w:themeFill="accent1" w:themeFillTint="66"/>
          </w:tcPr>
          <w:p w14:paraId="54AB493A" w14:textId="77777777" w:rsidR="003A0A31" w:rsidRPr="00425A4A" w:rsidRDefault="003A0A31" w:rsidP="003A0A31">
            <w:pPr>
              <w:pStyle w:val="BodyText"/>
              <w:spacing w:before="60" w:after="60"/>
              <w:ind w:left="0"/>
              <w:jc w:val="center"/>
              <w:rPr>
                <w:rFonts w:cs="Arial"/>
                <w:sz w:val="20"/>
              </w:rPr>
            </w:pPr>
            <w:r w:rsidRPr="00F53067">
              <w:t>0.7%</w:t>
            </w:r>
          </w:p>
        </w:tc>
      </w:tr>
      <w:tr w:rsidR="003A0A31" w14:paraId="48B97D2E" w14:textId="77777777" w:rsidTr="001D3845">
        <w:trPr>
          <w:trHeight w:val="20"/>
        </w:trPr>
        <w:tc>
          <w:tcPr>
            <w:tcW w:w="2042" w:type="dxa"/>
            <w:shd w:val="clear" w:color="auto" w:fill="D8EAF1"/>
            <w:vAlign w:val="center"/>
          </w:tcPr>
          <w:p w14:paraId="0AD1CFF7" w14:textId="77777777" w:rsidR="003A0A31" w:rsidRPr="00425A4A" w:rsidRDefault="003A0A31" w:rsidP="003A0A31">
            <w:pPr>
              <w:pStyle w:val="BodyText"/>
              <w:spacing w:before="60" w:after="60"/>
              <w:ind w:left="0"/>
              <w:jc w:val="center"/>
              <w:rPr>
                <w:rFonts w:cs="Arial"/>
                <w:sz w:val="20"/>
              </w:rPr>
            </w:pPr>
            <w:r w:rsidRPr="00425A4A">
              <w:rPr>
                <w:rFonts w:cs="Arial"/>
                <w:sz w:val="20"/>
              </w:rPr>
              <w:t>3</w:t>
            </w:r>
          </w:p>
        </w:tc>
        <w:tc>
          <w:tcPr>
            <w:tcW w:w="2018" w:type="dxa"/>
            <w:shd w:val="clear" w:color="auto" w:fill="D8EAF1"/>
          </w:tcPr>
          <w:p w14:paraId="2E23FE5D" w14:textId="77777777" w:rsidR="003A0A31" w:rsidRPr="00425A4A" w:rsidRDefault="003A0A31" w:rsidP="003A0A31">
            <w:pPr>
              <w:pStyle w:val="BodyText"/>
              <w:spacing w:before="60" w:after="60"/>
              <w:ind w:left="0"/>
              <w:jc w:val="center"/>
              <w:rPr>
                <w:rFonts w:cs="Arial"/>
                <w:sz w:val="20"/>
              </w:rPr>
            </w:pPr>
            <w:r w:rsidRPr="00F53067">
              <w:t>2026</w:t>
            </w:r>
          </w:p>
        </w:tc>
        <w:tc>
          <w:tcPr>
            <w:tcW w:w="2173" w:type="dxa"/>
            <w:shd w:val="clear" w:color="auto" w:fill="D8EAF1"/>
          </w:tcPr>
          <w:p w14:paraId="35E20223" w14:textId="77777777" w:rsidR="003A0A31" w:rsidRPr="00425A4A" w:rsidRDefault="003A0A31" w:rsidP="003A0A31">
            <w:pPr>
              <w:tabs>
                <w:tab w:val="decimal" w:pos="1458"/>
              </w:tabs>
              <w:spacing w:before="60" w:after="60"/>
              <w:rPr>
                <w:rFonts w:cs="Arial"/>
                <w:sz w:val="20"/>
              </w:rPr>
            </w:pPr>
            <w:r w:rsidRPr="00F53067">
              <w:t xml:space="preserve">218,113 </w:t>
            </w:r>
          </w:p>
        </w:tc>
        <w:tc>
          <w:tcPr>
            <w:tcW w:w="2032" w:type="dxa"/>
            <w:shd w:val="clear" w:color="auto" w:fill="D8EAF1"/>
          </w:tcPr>
          <w:p w14:paraId="3A78D613" w14:textId="77777777" w:rsidR="003A0A31" w:rsidRPr="00425A4A" w:rsidRDefault="003A0A31" w:rsidP="003A0A31">
            <w:pPr>
              <w:pStyle w:val="BodyText"/>
              <w:spacing w:before="60" w:after="60"/>
              <w:ind w:left="0"/>
              <w:jc w:val="center"/>
              <w:rPr>
                <w:rFonts w:cs="Arial"/>
                <w:sz w:val="20"/>
              </w:rPr>
            </w:pPr>
            <w:r w:rsidRPr="00F53067">
              <w:t>1.1%</w:t>
            </w:r>
          </w:p>
        </w:tc>
      </w:tr>
      <w:tr w:rsidR="003A0A31" w14:paraId="31483F60" w14:textId="77777777" w:rsidTr="003A0A31">
        <w:trPr>
          <w:trHeight w:val="20"/>
        </w:trPr>
        <w:tc>
          <w:tcPr>
            <w:tcW w:w="2042" w:type="dxa"/>
            <w:shd w:val="clear" w:color="auto" w:fill="B1D6E3" w:themeFill="accent1" w:themeFillTint="66"/>
            <w:vAlign w:val="center"/>
          </w:tcPr>
          <w:p w14:paraId="0F04253B" w14:textId="77777777" w:rsidR="003A0A31" w:rsidRPr="00425A4A" w:rsidRDefault="003A0A31" w:rsidP="003A0A31">
            <w:pPr>
              <w:pStyle w:val="BodyText"/>
              <w:spacing w:before="60" w:after="60"/>
              <w:ind w:left="0"/>
              <w:jc w:val="center"/>
              <w:rPr>
                <w:rFonts w:cs="Arial"/>
                <w:sz w:val="20"/>
              </w:rPr>
            </w:pPr>
            <w:r w:rsidRPr="00425A4A">
              <w:rPr>
                <w:rFonts w:cs="Arial"/>
                <w:sz w:val="20"/>
              </w:rPr>
              <w:t>4</w:t>
            </w:r>
          </w:p>
        </w:tc>
        <w:tc>
          <w:tcPr>
            <w:tcW w:w="2018" w:type="dxa"/>
            <w:shd w:val="clear" w:color="auto" w:fill="B1D6E3" w:themeFill="accent1" w:themeFillTint="66"/>
          </w:tcPr>
          <w:p w14:paraId="2D1501E8" w14:textId="77777777" w:rsidR="003A0A31" w:rsidRPr="00425A4A" w:rsidRDefault="003A0A31" w:rsidP="003A0A31">
            <w:pPr>
              <w:pStyle w:val="BodyText"/>
              <w:spacing w:before="60" w:after="60"/>
              <w:ind w:left="0"/>
              <w:jc w:val="center"/>
              <w:rPr>
                <w:rFonts w:cs="Arial"/>
                <w:sz w:val="20"/>
              </w:rPr>
            </w:pPr>
            <w:r w:rsidRPr="00F53067">
              <w:t>2027</w:t>
            </w:r>
          </w:p>
        </w:tc>
        <w:tc>
          <w:tcPr>
            <w:tcW w:w="2173" w:type="dxa"/>
            <w:shd w:val="clear" w:color="auto" w:fill="B1D6E3" w:themeFill="accent1" w:themeFillTint="66"/>
          </w:tcPr>
          <w:p w14:paraId="19F6E0F9" w14:textId="77777777" w:rsidR="003A0A31" w:rsidRPr="00425A4A" w:rsidRDefault="003A0A31" w:rsidP="003A0A31">
            <w:pPr>
              <w:tabs>
                <w:tab w:val="decimal" w:pos="1458"/>
              </w:tabs>
              <w:spacing w:before="60" w:after="60"/>
              <w:rPr>
                <w:rFonts w:cs="Arial"/>
                <w:sz w:val="20"/>
              </w:rPr>
            </w:pPr>
            <w:r w:rsidRPr="00F53067">
              <w:t xml:space="preserve">220,512 </w:t>
            </w:r>
          </w:p>
        </w:tc>
        <w:tc>
          <w:tcPr>
            <w:tcW w:w="2032" w:type="dxa"/>
            <w:shd w:val="clear" w:color="auto" w:fill="B1D6E3" w:themeFill="accent1" w:themeFillTint="66"/>
          </w:tcPr>
          <w:p w14:paraId="2F217312" w14:textId="77777777" w:rsidR="003A0A31" w:rsidRPr="00425A4A" w:rsidRDefault="003A0A31" w:rsidP="003A0A31">
            <w:pPr>
              <w:pStyle w:val="BodyText"/>
              <w:spacing w:before="60" w:after="60"/>
              <w:ind w:left="0"/>
              <w:jc w:val="center"/>
              <w:rPr>
                <w:rFonts w:cs="Arial"/>
                <w:sz w:val="20"/>
              </w:rPr>
            </w:pPr>
            <w:r w:rsidRPr="00F53067">
              <w:t>1.1%</w:t>
            </w:r>
          </w:p>
        </w:tc>
      </w:tr>
      <w:tr w:rsidR="003A0A31" w14:paraId="64D299C9" w14:textId="77777777" w:rsidTr="001D3845">
        <w:trPr>
          <w:trHeight w:val="20"/>
        </w:trPr>
        <w:tc>
          <w:tcPr>
            <w:tcW w:w="2042" w:type="dxa"/>
            <w:shd w:val="clear" w:color="auto" w:fill="D8EAF1"/>
            <w:vAlign w:val="center"/>
          </w:tcPr>
          <w:p w14:paraId="3BB40471" w14:textId="77777777" w:rsidR="003A0A31" w:rsidRPr="00425A4A" w:rsidRDefault="003A0A31" w:rsidP="003A0A31">
            <w:pPr>
              <w:pStyle w:val="BodyText"/>
              <w:spacing w:before="60" w:after="60"/>
              <w:ind w:left="0"/>
              <w:jc w:val="center"/>
              <w:rPr>
                <w:rFonts w:cs="Arial"/>
                <w:sz w:val="20"/>
              </w:rPr>
            </w:pPr>
            <w:r w:rsidRPr="00425A4A">
              <w:rPr>
                <w:rFonts w:cs="Arial"/>
                <w:sz w:val="20"/>
              </w:rPr>
              <w:t>5</w:t>
            </w:r>
          </w:p>
        </w:tc>
        <w:tc>
          <w:tcPr>
            <w:tcW w:w="2018" w:type="dxa"/>
            <w:shd w:val="clear" w:color="auto" w:fill="D8EAF1"/>
          </w:tcPr>
          <w:p w14:paraId="041B303B" w14:textId="77777777" w:rsidR="003A0A31" w:rsidRPr="00425A4A" w:rsidRDefault="003A0A31" w:rsidP="003A0A31">
            <w:pPr>
              <w:pStyle w:val="BodyText"/>
              <w:spacing w:before="60" w:after="60"/>
              <w:ind w:left="0"/>
              <w:jc w:val="center"/>
              <w:rPr>
                <w:rFonts w:cs="Arial"/>
                <w:sz w:val="20"/>
              </w:rPr>
            </w:pPr>
            <w:r w:rsidRPr="00F53067">
              <w:t>2028</w:t>
            </w:r>
          </w:p>
        </w:tc>
        <w:tc>
          <w:tcPr>
            <w:tcW w:w="2173" w:type="dxa"/>
            <w:shd w:val="clear" w:color="auto" w:fill="D8EAF1"/>
          </w:tcPr>
          <w:p w14:paraId="2215FE5C" w14:textId="77777777" w:rsidR="003A0A31" w:rsidRPr="00425A4A" w:rsidRDefault="003A0A31" w:rsidP="003A0A31">
            <w:pPr>
              <w:tabs>
                <w:tab w:val="decimal" w:pos="1458"/>
              </w:tabs>
              <w:spacing w:before="60" w:after="60"/>
              <w:rPr>
                <w:rFonts w:cs="Arial"/>
                <w:sz w:val="20"/>
              </w:rPr>
            </w:pPr>
            <w:r w:rsidRPr="00F53067">
              <w:t xml:space="preserve">222,938 </w:t>
            </w:r>
          </w:p>
        </w:tc>
        <w:tc>
          <w:tcPr>
            <w:tcW w:w="2032" w:type="dxa"/>
            <w:shd w:val="clear" w:color="auto" w:fill="D8EAF1"/>
          </w:tcPr>
          <w:p w14:paraId="40CBC85E" w14:textId="77777777" w:rsidR="003A0A31" w:rsidRPr="00425A4A" w:rsidRDefault="003A0A31" w:rsidP="003A0A31">
            <w:pPr>
              <w:pStyle w:val="BodyText"/>
              <w:spacing w:before="60" w:after="60"/>
              <w:ind w:left="0"/>
              <w:jc w:val="center"/>
              <w:rPr>
                <w:rFonts w:cs="Arial"/>
                <w:sz w:val="20"/>
              </w:rPr>
            </w:pPr>
            <w:r w:rsidRPr="00F53067">
              <w:t>1.1%</w:t>
            </w:r>
          </w:p>
        </w:tc>
      </w:tr>
      <w:tr w:rsidR="003A0A31" w14:paraId="1EC325E0" w14:textId="77777777" w:rsidTr="003A0A31">
        <w:trPr>
          <w:trHeight w:val="20"/>
        </w:trPr>
        <w:tc>
          <w:tcPr>
            <w:tcW w:w="2042" w:type="dxa"/>
            <w:shd w:val="clear" w:color="auto" w:fill="B1D6E3" w:themeFill="accent1" w:themeFillTint="66"/>
            <w:vAlign w:val="center"/>
          </w:tcPr>
          <w:p w14:paraId="7E62937A" w14:textId="77777777" w:rsidR="003A0A31" w:rsidRPr="00425A4A" w:rsidRDefault="003A0A31" w:rsidP="003A0A31">
            <w:pPr>
              <w:pStyle w:val="BodyText"/>
              <w:spacing w:before="60" w:after="60"/>
              <w:ind w:left="0"/>
              <w:jc w:val="center"/>
              <w:rPr>
                <w:rFonts w:cs="Arial"/>
                <w:sz w:val="20"/>
              </w:rPr>
            </w:pPr>
            <w:r w:rsidRPr="00425A4A">
              <w:rPr>
                <w:rFonts w:cs="Arial"/>
                <w:sz w:val="20"/>
              </w:rPr>
              <w:t>6</w:t>
            </w:r>
          </w:p>
        </w:tc>
        <w:tc>
          <w:tcPr>
            <w:tcW w:w="2018" w:type="dxa"/>
            <w:shd w:val="clear" w:color="auto" w:fill="B1D6E3" w:themeFill="accent1" w:themeFillTint="66"/>
          </w:tcPr>
          <w:p w14:paraId="26C098E5" w14:textId="77777777" w:rsidR="003A0A31" w:rsidRPr="00425A4A" w:rsidRDefault="003A0A31" w:rsidP="003A0A31">
            <w:pPr>
              <w:pStyle w:val="BodyText"/>
              <w:spacing w:before="60" w:after="60"/>
              <w:ind w:left="0"/>
              <w:jc w:val="center"/>
              <w:rPr>
                <w:rFonts w:cs="Arial"/>
                <w:sz w:val="20"/>
              </w:rPr>
            </w:pPr>
            <w:r w:rsidRPr="00F53067">
              <w:t>2029</w:t>
            </w:r>
          </w:p>
        </w:tc>
        <w:tc>
          <w:tcPr>
            <w:tcW w:w="2173" w:type="dxa"/>
            <w:shd w:val="clear" w:color="auto" w:fill="B1D6E3" w:themeFill="accent1" w:themeFillTint="66"/>
          </w:tcPr>
          <w:p w14:paraId="45B6607C" w14:textId="77777777" w:rsidR="003A0A31" w:rsidRPr="00425A4A" w:rsidRDefault="003A0A31" w:rsidP="003A0A31">
            <w:pPr>
              <w:tabs>
                <w:tab w:val="decimal" w:pos="1458"/>
              </w:tabs>
              <w:spacing w:before="60" w:after="60"/>
              <w:rPr>
                <w:rFonts w:cs="Arial"/>
                <w:sz w:val="20"/>
              </w:rPr>
            </w:pPr>
            <w:r w:rsidRPr="00F53067">
              <w:t xml:space="preserve">225,390 </w:t>
            </w:r>
          </w:p>
        </w:tc>
        <w:tc>
          <w:tcPr>
            <w:tcW w:w="2032" w:type="dxa"/>
            <w:shd w:val="clear" w:color="auto" w:fill="B1D6E3" w:themeFill="accent1" w:themeFillTint="66"/>
          </w:tcPr>
          <w:p w14:paraId="00A03FFB" w14:textId="77777777" w:rsidR="003A0A31" w:rsidRPr="00425A4A" w:rsidRDefault="003A0A31" w:rsidP="003A0A31">
            <w:pPr>
              <w:pStyle w:val="BodyText"/>
              <w:spacing w:before="60" w:after="60"/>
              <w:ind w:left="0"/>
              <w:jc w:val="center"/>
              <w:rPr>
                <w:rFonts w:cs="Arial"/>
                <w:sz w:val="20"/>
              </w:rPr>
            </w:pPr>
            <w:r w:rsidRPr="00F53067">
              <w:t>1.1%</w:t>
            </w:r>
          </w:p>
        </w:tc>
      </w:tr>
    </w:tbl>
    <w:p w14:paraId="3F90C3DD" w14:textId="77777777" w:rsidR="003A0A31" w:rsidRPr="00E6164F" w:rsidRDefault="003A0A31" w:rsidP="00E6164F">
      <w:pPr>
        <w:pStyle w:val="Appendixheading"/>
      </w:pPr>
      <w:r w:rsidRPr="00E6164F">
        <w:t>Waste Stream Generation</w:t>
      </w:r>
    </w:p>
    <w:p w14:paraId="2FB6D130" w14:textId="0415D57B" w:rsidR="003A0A31" w:rsidRDefault="003A0A31" w:rsidP="003A0A31">
      <w:pPr>
        <w:pStyle w:val="BodyText"/>
        <w:jc w:val="both"/>
      </w:pPr>
      <w:r w:rsidRPr="002C702B">
        <w:t>The following table details the estimated waste generation and recycling tonnage</w:t>
      </w:r>
      <w:r>
        <w:t xml:space="preserve"> for the County</w:t>
      </w:r>
      <w:r w:rsidRPr="002C702B">
        <w:t>. W</w:t>
      </w:r>
      <w:r>
        <w:t>aste generation is estimated at 9.26</w:t>
      </w:r>
      <w:r w:rsidRPr="00EB1E55">
        <w:t xml:space="preserve"> pounds per person</w:t>
      </w:r>
      <w:r w:rsidRPr="002C702B">
        <w:t xml:space="preserve"> per day</w:t>
      </w:r>
      <w:r>
        <w:t>, based on Table 2-2 in the Plan.</w:t>
      </w:r>
    </w:p>
    <w:p w14:paraId="54AB88EE" w14:textId="77777777" w:rsidR="003A0A31" w:rsidRPr="002C702B" w:rsidRDefault="003A0A31" w:rsidP="003A0A31">
      <w:pPr>
        <w:pStyle w:val="BodyText"/>
        <w:jc w:val="both"/>
      </w:pPr>
    </w:p>
    <w:tbl>
      <w:tblPr>
        <w:tblStyle w:val="TableGrid"/>
        <w:tblW w:w="0" w:type="auto"/>
        <w:tblInd w:w="93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1350"/>
        <w:gridCol w:w="1012"/>
        <w:gridCol w:w="1599"/>
        <w:gridCol w:w="1495"/>
        <w:gridCol w:w="1487"/>
        <w:gridCol w:w="1445"/>
      </w:tblGrid>
      <w:tr w:rsidR="003A0A31" w:rsidRPr="00DA62CA" w14:paraId="6B937E91" w14:textId="77777777" w:rsidTr="001D3845">
        <w:trPr>
          <w:trHeight w:val="870"/>
        </w:trPr>
        <w:tc>
          <w:tcPr>
            <w:tcW w:w="1350" w:type="dxa"/>
            <w:shd w:val="clear" w:color="auto" w:fill="4298B5"/>
            <w:vAlign w:val="bottom"/>
          </w:tcPr>
          <w:p w14:paraId="1383DCC8" w14:textId="77777777" w:rsidR="003A0A31" w:rsidRPr="00CD525D" w:rsidRDefault="003A0A31" w:rsidP="003A0A31">
            <w:pPr>
              <w:pStyle w:val="BodyText"/>
              <w:spacing w:before="60" w:after="60"/>
              <w:ind w:left="0"/>
              <w:jc w:val="center"/>
              <w:rPr>
                <w:b/>
                <w:color w:val="FFFFFF" w:themeColor="background1"/>
                <w:sz w:val="20"/>
              </w:rPr>
            </w:pPr>
            <w:r w:rsidRPr="00CD525D">
              <w:rPr>
                <w:b/>
                <w:color w:val="FFFFFF" w:themeColor="background1"/>
                <w:sz w:val="20"/>
              </w:rPr>
              <w:t>Year</w:t>
            </w:r>
          </w:p>
        </w:tc>
        <w:tc>
          <w:tcPr>
            <w:tcW w:w="1012" w:type="dxa"/>
            <w:shd w:val="clear" w:color="auto" w:fill="4298B5"/>
            <w:vAlign w:val="bottom"/>
          </w:tcPr>
          <w:p w14:paraId="44B99CED" w14:textId="77777777" w:rsidR="003A0A31" w:rsidRPr="00CD525D" w:rsidRDefault="003A0A31" w:rsidP="003A0A31">
            <w:pPr>
              <w:pStyle w:val="BodyText"/>
              <w:spacing w:before="60" w:after="60"/>
              <w:ind w:left="0"/>
              <w:jc w:val="center"/>
              <w:rPr>
                <w:b/>
                <w:color w:val="FFFFFF" w:themeColor="background1"/>
                <w:sz w:val="20"/>
              </w:rPr>
            </w:pPr>
            <w:r w:rsidRPr="00CD525D">
              <w:rPr>
                <w:b/>
                <w:color w:val="FFFFFF" w:themeColor="background1"/>
                <w:sz w:val="20"/>
              </w:rPr>
              <w:t>Plan Year</w:t>
            </w:r>
          </w:p>
        </w:tc>
        <w:tc>
          <w:tcPr>
            <w:tcW w:w="1599" w:type="dxa"/>
            <w:shd w:val="clear" w:color="auto" w:fill="4298B5"/>
            <w:vAlign w:val="bottom"/>
          </w:tcPr>
          <w:p w14:paraId="1FC619C0" w14:textId="77777777" w:rsidR="003A0A31" w:rsidRPr="00CD525D" w:rsidRDefault="003A0A31" w:rsidP="003A0A31">
            <w:pPr>
              <w:pStyle w:val="BodyText"/>
              <w:spacing w:before="60" w:after="60"/>
              <w:ind w:left="0"/>
              <w:jc w:val="center"/>
              <w:rPr>
                <w:b/>
                <w:color w:val="FFFFFF" w:themeColor="background1"/>
                <w:sz w:val="20"/>
              </w:rPr>
            </w:pPr>
            <w:r w:rsidRPr="00CD525D">
              <w:rPr>
                <w:b/>
                <w:color w:val="FFFFFF" w:themeColor="background1"/>
                <w:sz w:val="20"/>
              </w:rPr>
              <w:t>Waste Generation (Tons)</w:t>
            </w:r>
          </w:p>
        </w:tc>
        <w:tc>
          <w:tcPr>
            <w:tcW w:w="1495" w:type="dxa"/>
            <w:shd w:val="clear" w:color="auto" w:fill="4298B5"/>
            <w:vAlign w:val="bottom"/>
          </w:tcPr>
          <w:p w14:paraId="0DD69293" w14:textId="77777777" w:rsidR="003A0A31" w:rsidRPr="00CD525D" w:rsidRDefault="003A0A31" w:rsidP="003A0A31">
            <w:pPr>
              <w:pStyle w:val="BodyText"/>
              <w:spacing w:before="60" w:after="60"/>
              <w:ind w:left="0"/>
              <w:jc w:val="center"/>
              <w:rPr>
                <w:b/>
                <w:color w:val="FFFFFF" w:themeColor="background1"/>
                <w:sz w:val="20"/>
              </w:rPr>
            </w:pPr>
            <w:r w:rsidRPr="00CD525D">
              <w:rPr>
                <w:b/>
                <w:color w:val="FFFFFF" w:themeColor="background1"/>
                <w:sz w:val="20"/>
              </w:rPr>
              <w:t>MSW Disposed (Tons)</w:t>
            </w:r>
          </w:p>
        </w:tc>
        <w:tc>
          <w:tcPr>
            <w:tcW w:w="1487" w:type="dxa"/>
            <w:shd w:val="clear" w:color="auto" w:fill="4298B5"/>
            <w:vAlign w:val="bottom"/>
          </w:tcPr>
          <w:p w14:paraId="7BC1D13D" w14:textId="77777777" w:rsidR="003A0A31" w:rsidRPr="00CD525D" w:rsidRDefault="003A0A31" w:rsidP="003A0A31">
            <w:pPr>
              <w:pStyle w:val="BodyText"/>
              <w:spacing w:before="60" w:after="60"/>
              <w:ind w:left="0"/>
              <w:jc w:val="center"/>
              <w:rPr>
                <w:b/>
                <w:color w:val="FFFFFF" w:themeColor="background1"/>
                <w:sz w:val="20"/>
              </w:rPr>
            </w:pPr>
            <w:r w:rsidRPr="00CD525D">
              <w:rPr>
                <w:b/>
                <w:color w:val="FFFFFF" w:themeColor="background1"/>
                <w:sz w:val="20"/>
              </w:rPr>
              <w:t>Recycled &amp; Diverted (Tons)</w:t>
            </w:r>
          </w:p>
        </w:tc>
        <w:tc>
          <w:tcPr>
            <w:tcW w:w="1445" w:type="dxa"/>
            <w:shd w:val="clear" w:color="auto" w:fill="4298B5"/>
            <w:vAlign w:val="bottom"/>
          </w:tcPr>
          <w:p w14:paraId="55850812" w14:textId="77777777" w:rsidR="003A0A31" w:rsidRPr="00CD525D" w:rsidRDefault="003A0A31" w:rsidP="003A0A31">
            <w:pPr>
              <w:pStyle w:val="BodyText"/>
              <w:spacing w:before="60" w:after="60"/>
              <w:ind w:left="0"/>
              <w:jc w:val="center"/>
              <w:rPr>
                <w:b/>
                <w:color w:val="FFFFFF" w:themeColor="background1"/>
                <w:sz w:val="20"/>
              </w:rPr>
            </w:pPr>
            <w:r w:rsidRPr="00CD525D">
              <w:rPr>
                <w:b/>
                <w:color w:val="FFFFFF" w:themeColor="background1"/>
                <w:sz w:val="20"/>
              </w:rPr>
              <w:t>Other Waste (Tons)</w:t>
            </w:r>
          </w:p>
        </w:tc>
      </w:tr>
      <w:tr w:rsidR="003A0A31" w14:paraId="5F316BF0" w14:textId="77777777" w:rsidTr="003A0A31">
        <w:trPr>
          <w:trHeight w:val="288"/>
        </w:trPr>
        <w:tc>
          <w:tcPr>
            <w:tcW w:w="1350" w:type="dxa"/>
            <w:shd w:val="clear" w:color="auto" w:fill="D8EAF1" w:themeFill="accent1" w:themeFillTint="33"/>
            <w:vAlign w:val="center"/>
          </w:tcPr>
          <w:p w14:paraId="146B6D53" w14:textId="77777777" w:rsidR="003A0A31" w:rsidRPr="000152AC" w:rsidRDefault="003A0A31" w:rsidP="003A0A31">
            <w:pPr>
              <w:spacing w:before="60" w:after="60"/>
              <w:jc w:val="center"/>
              <w:rPr>
                <w:rFonts w:cs="Arial"/>
                <w:sz w:val="20"/>
              </w:rPr>
            </w:pPr>
            <w:r w:rsidRPr="000152AC">
              <w:rPr>
                <w:rFonts w:cs="Arial"/>
                <w:sz w:val="20"/>
              </w:rPr>
              <w:t>1</w:t>
            </w:r>
          </w:p>
        </w:tc>
        <w:tc>
          <w:tcPr>
            <w:tcW w:w="1012" w:type="dxa"/>
            <w:shd w:val="clear" w:color="auto" w:fill="D8EAF1" w:themeFill="accent1" w:themeFillTint="33"/>
          </w:tcPr>
          <w:p w14:paraId="784DCB50" w14:textId="77777777" w:rsidR="003A0A31" w:rsidRPr="000152AC" w:rsidRDefault="003A0A31" w:rsidP="003A0A31">
            <w:pPr>
              <w:spacing w:before="60" w:after="60"/>
              <w:jc w:val="center"/>
              <w:rPr>
                <w:rFonts w:cs="Arial"/>
                <w:sz w:val="20"/>
              </w:rPr>
            </w:pPr>
            <w:r w:rsidRPr="00251918">
              <w:t>2024</w:t>
            </w:r>
          </w:p>
        </w:tc>
        <w:tc>
          <w:tcPr>
            <w:tcW w:w="1599" w:type="dxa"/>
            <w:shd w:val="clear" w:color="auto" w:fill="D8EAF1" w:themeFill="accent1" w:themeFillTint="33"/>
          </w:tcPr>
          <w:p w14:paraId="5B7DA4D0" w14:textId="77777777" w:rsidR="003A0A31" w:rsidRPr="000152AC" w:rsidRDefault="003A0A31" w:rsidP="003A0A31">
            <w:pPr>
              <w:tabs>
                <w:tab w:val="decimal" w:pos="1040"/>
              </w:tabs>
              <w:spacing w:before="60" w:after="60"/>
              <w:ind w:left="50"/>
              <w:rPr>
                <w:rFonts w:cs="Arial"/>
                <w:sz w:val="20"/>
              </w:rPr>
            </w:pPr>
            <w:r w:rsidRPr="00714628">
              <w:t xml:space="preserve">361,972 </w:t>
            </w:r>
          </w:p>
        </w:tc>
        <w:tc>
          <w:tcPr>
            <w:tcW w:w="1495" w:type="dxa"/>
            <w:shd w:val="clear" w:color="auto" w:fill="D8EAF1" w:themeFill="accent1" w:themeFillTint="33"/>
          </w:tcPr>
          <w:p w14:paraId="7E289700" w14:textId="77777777" w:rsidR="003A0A31" w:rsidRPr="000152AC" w:rsidRDefault="003A0A31" w:rsidP="003A0A31">
            <w:pPr>
              <w:tabs>
                <w:tab w:val="decimal" w:pos="971"/>
              </w:tabs>
              <w:spacing w:before="60" w:after="60"/>
              <w:rPr>
                <w:rFonts w:cs="Arial"/>
                <w:sz w:val="20"/>
              </w:rPr>
            </w:pPr>
            <w:r w:rsidRPr="00F15DB0">
              <w:t xml:space="preserve">228,676 </w:t>
            </w:r>
          </w:p>
        </w:tc>
        <w:tc>
          <w:tcPr>
            <w:tcW w:w="1487" w:type="dxa"/>
            <w:shd w:val="clear" w:color="auto" w:fill="D8EAF1" w:themeFill="accent1" w:themeFillTint="33"/>
          </w:tcPr>
          <w:p w14:paraId="7635DA3A" w14:textId="77777777" w:rsidR="003A0A31" w:rsidRPr="000152AC" w:rsidRDefault="003A0A31" w:rsidP="003A0A31">
            <w:pPr>
              <w:tabs>
                <w:tab w:val="decimal" w:pos="916"/>
              </w:tabs>
              <w:spacing w:before="60" w:after="60"/>
              <w:rPr>
                <w:rFonts w:cs="Arial"/>
                <w:sz w:val="20"/>
              </w:rPr>
            </w:pPr>
            <w:r w:rsidRPr="00070783">
              <w:t xml:space="preserve">126,690 </w:t>
            </w:r>
          </w:p>
        </w:tc>
        <w:tc>
          <w:tcPr>
            <w:tcW w:w="1445" w:type="dxa"/>
            <w:shd w:val="clear" w:color="auto" w:fill="D8EAF1" w:themeFill="accent1" w:themeFillTint="33"/>
          </w:tcPr>
          <w:p w14:paraId="0B01CD66" w14:textId="77777777" w:rsidR="003A0A31" w:rsidRPr="000152AC" w:rsidRDefault="003A0A31" w:rsidP="003A0A31">
            <w:pPr>
              <w:tabs>
                <w:tab w:val="decimal" w:pos="869"/>
              </w:tabs>
              <w:spacing w:before="60" w:after="60"/>
              <w:rPr>
                <w:rFonts w:cs="Arial"/>
                <w:sz w:val="20"/>
              </w:rPr>
            </w:pPr>
            <w:r w:rsidRPr="00124CE6">
              <w:t xml:space="preserve">6,606 </w:t>
            </w:r>
          </w:p>
        </w:tc>
      </w:tr>
      <w:tr w:rsidR="003A0A31" w14:paraId="5EB3BD4B" w14:textId="77777777" w:rsidTr="003A0A31">
        <w:trPr>
          <w:trHeight w:val="288"/>
        </w:trPr>
        <w:tc>
          <w:tcPr>
            <w:tcW w:w="1350" w:type="dxa"/>
            <w:shd w:val="clear" w:color="auto" w:fill="B1D6E3" w:themeFill="accent1" w:themeFillTint="66"/>
            <w:vAlign w:val="center"/>
          </w:tcPr>
          <w:p w14:paraId="0606C4A3" w14:textId="77777777" w:rsidR="003A0A31" w:rsidRPr="000152AC" w:rsidRDefault="003A0A31" w:rsidP="003A0A31">
            <w:pPr>
              <w:spacing w:before="60" w:after="60"/>
              <w:jc w:val="center"/>
              <w:rPr>
                <w:rFonts w:cs="Arial"/>
                <w:sz w:val="20"/>
              </w:rPr>
            </w:pPr>
            <w:r w:rsidRPr="000152AC">
              <w:rPr>
                <w:rFonts w:cs="Arial"/>
                <w:sz w:val="20"/>
              </w:rPr>
              <w:t>2</w:t>
            </w:r>
          </w:p>
        </w:tc>
        <w:tc>
          <w:tcPr>
            <w:tcW w:w="1012" w:type="dxa"/>
            <w:shd w:val="clear" w:color="auto" w:fill="B1D6E3" w:themeFill="accent1" w:themeFillTint="66"/>
          </w:tcPr>
          <w:p w14:paraId="4CB24AA6" w14:textId="77777777" w:rsidR="003A0A31" w:rsidRPr="000152AC" w:rsidRDefault="003A0A31" w:rsidP="003A0A31">
            <w:pPr>
              <w:spacing w:before="60" w:after="60"/>
              <w:jc w:val="center"/>
              <w:rPr>
                <w:rFonts w:cs="Arial"/>
                <w:sz w:val="20"/>
              </w:rPr>
            </w:pPr>
            <w:r w:rsidRPr="00251918">
              <w:t>2025</w:t>
            </w:r>
          </w:p>
        </w:tc>
        <w:tc>
          <w:tcPr>
            <w:tcW w:w="1599" w:type="dxa"/>
            <w:shd w:val="clear" w:color="auto" w:fill="B1D6E3" w:themeFill="accent1" w:themeFillTint="66"/>
          </w:tcPr>
          <w:p w14:paraId="6EE6AD4D" w14:textId="77777777" w:rsidR="003A0A31" w:rsidRPr="000152AC" w:rsidRDefault="003A0A31" w:rsidP="003A0A31">
            <w:pPr>
              <w:tabs>
                <w:tab w:val="decimal" w:pos="1040"/>
              </w:tabs>
              <w:spacing w:before="60" w:after="60"/>
              <w:ind w:left="50"/>
              <w:rPr>
                <w:rFonts w:cs="Arial"/>
                <w:sz w:val="20"/>
              </w:rPr>
            </w:pPr>
            <w:r w:rsidRPr="00714628">
              <w:t xml:space="preserve">364,590 </w:t>
            </w:r>
          </w:p>
        </w:tc>
        <w:tc>
          <w:tcPr>
            <w:tcW w:w="1495" w:type="dxa"/>
            <w:shd w:val="clear" w:color="auto" w:fill="B1D6E3" w:themeFill="accent1" w:themeFillTint="66"/>
          </w:tcPr>
          <w:p w14:paraId="22934B80" w14:textId="77777777" w:rsidR="003A0A31" w:rsidRPr="000152AC" w:rsidRDefault="003A0A31" w:rsidP="003A0A31">
            <w:pPr>
              <w:tabs>
                <w:tab w:val="decimal" w:pos="971"/>
              </w:tabs>
              <w:spacing w:before="60" w:after="60"/>
              <w:rPr>
                <w:rFonts w:cs="Arial"/>
                <w:sz w:val="20"/>
              </w:rPr>
            </w:pPr>
            <w:r w:rsidRPr="00F15DB0">
              <w:t xml:space="preserve">230,329 </w:t>
            </w:r>
          </w:p>
        </w:tc>
        <w:tc>
          <w:tcPr>
            <w:tcW w:w="1487" w:type="dxa"/>
            <w:shd w:val="clear" w:color="auto" w:fill="B1D6E3" w:themeFill="accent1" w:themeFillTint="66"/>
          </w:tcPr>
          <w:p w14:paraId="07C42FF7" w14:textId="77777777" w:rsidR="003A0A31" w:rsidRPr="000152AC" w:rsidRDefault="003A0A31" w:rsidP="003A0A31">
            <w:pPr>
              <w:tabs>
                <w:tab w:val="decimal" w:pos="916"/>
              </w:tabs>
              <w:spacing w:before="60" w:after="60"/>
              <w:rPr>
                <w:rFonts w:cs="Arial"/>
                <w:sz w:val="20"/>
              </w:rPr>
            </w:pPr>
            <w:r w:rsidRPr="00070783">
              <w:t xml:space="preserve">127,606 </w:t>
            </w:r>
          </w:p>
        </w:tc>
        <w:tc>
          <w:tcPr>
            <w:tcW w:w="1445" w:type="dxa"/>
            <w:shd w:val="clear" w:color="auto" w:fill="B1D6E3" w:themeFill="accent1" w:themeFillTint="66"/>
          </w:tcPr>
          <w:p w14:paraId="0C70CEA1" w14:textId="77777777" w:rsidR="003A0A31" w:rsidRPr="000152AC" w:rsidRDefault="003A0A31" w:rsidP="003A0A31">
            <w:pPr>
              <w:tabs>
                <w:tab w:val="decimal" w:pos="869"/>
              </w:tabs>
              <w:spacing w:before="60" w:after="60"/>
              <w:rPr>
                <w:rFonts w:cs="Arial"/>
                <w:sz w:val="20"/>
              </w:rPr>
            </w:pPr>
            <w:r w:rsidRPr="00124CE6">
              <w:t xml:space="preserve">6,654 </w:t>
            </w:r>
          </w:p>
        </w:tc>
      </w:tr>
      <w:tr w:rsidR="003A0A31" w14:paraId="406C9DD4" w14:textId="77777777" w:rsidTr="003A0A31">
        <w:trPr>
          <w:trHeight w:val="288"/>
        </w:trPr>
        <w:tc>
          <w:tcPr>
            <w:tcW w:w="1350" w:type="dxa"/>
            <w:shd w:val="clear" w:color="auto" w:fill="D8EAF1" w:themeFill="accent1" w:themeFillTint="33"/>
            <w:vAlign w:val="center"/>
          </w:tcPr>
          <w:p w14:paraId="3071D90A" w14:textId="77777777" w:rsidR="003A0A31" w:rsidRPr="000152AC" w:rsidRDefault="003A0A31" w:rsidP="003A0A31">
            <w:pPr>
              <w:spacing w:before="60" w:after="60"/>
              <w:jc w:val="center"/>
              <w:rPr>
                <w:rFonts w:cs="Arial"/>
                <w:sz w:val="20"/>
              </w:rPr>
            </w:pPr>
            <w:r w:rsidRPr="000152AC">
              <w:rPr>
                <w:rFonts w:cs="Arial"/>
                <w:sz w:val="20"/>
              </w:rPr>
              <w:t>3</w:t>
            </w:r>
          </w:p>
        </w:tc>
        <w:tc>
          <w:tcPr>
            <w:tcW w:w="1012" w:type="dxa"/>
            <w:shd w:val="clear" w:color="auto" w:fill="D8EAF1" w:themeFill="accent1" w:themeFillTint="33"/>
          </w:tcPr>
          <w:p w14:paraId="1AA0129A" w14:textId="77777777" w:rsidR="003A0A31" w:rsidRPr="000152AC" w:rsidRDefault="003A0A31" w:rsidP="003A0A31">
            <w:pPr>
              <w:spacing w:before="60" w:after="60"/>
              <w:jc w:val="center"/>
              <w:rPr>
                <w:rFonts w:cs="Arial"/>
                <w:sz w:val="20"/>
              </w:rPr>
            </w:pPr>
            <w:r w:rsidRPr="00251918">
              <w:t>2026</w:t>
            </w:r>
          </w:p>
        </w:tc>
        <w:tc>
          <w:tcPr>
            <w:tcW w:w="1599" w:type="dxa"/>
            <w:shd w:val="clear" w:color="auto" w:fill="D8EAF1" w:themeFill="accent1" w:themeFillTint="33"/>
          </w:tcPr>
          <w:p w14:paraId="09F659BE" w14:textId="77777777" w:rsidR="003A0A31" w:rsidRPr="000152AC" w:rsidRDefault="003A0A31" w:rsidP="003A0A31">
            <w:pPr>
              <w:tabs>
                <w:tab w:val="decimal" w:pos="1040"/>
              </w:tabs>
              <w:spacing w:before="60" w:after="60"/>
              <w:ind w:left="50"/>
              <w:rPr>
                <w:rFonts w:cs="Arial"/>
                <w:sz w:val="20"/>
              </w:rPr>
            </w:pPr>
            <w:r w:rsidRPr="00714628">
              <w:t xml:space="preserve">368,600 </w:t>
            </w:r>
          </w:p>
        </w:tc>
        <w:tc>
          <w:tcPr>
            <w:tcW w:w="1495" w:type="dxa"/>
            <w:shd w:val="clear" w:color="auto" w:fill="D8EAF1" w:themeFill="accent1" w:themeFillTint="33"/>
          </w:tcPr>
          <w:p w14:paraId="4ADD7F8D" w14:textId="77777777" w:rsidR="003A0A31" w:rsidRPr="000152AC" w:rsidRDefault="003A0A31" w:rsidP="003A0A31">
            <w:pPr>
              <w:tabs>
                <w:tab w:val="decimal" w:pos="971"/>
              </w:tabs>
              <w:spacing w:before="60" w:after="60"/>
              <w:rPr>
                <w:rFonts w:cs="Arial"/>
                <w:sz w:val="20"/>
              </w:rPr>
            </w:pPr>
            <w:r w:rsidRPr="00F15DB0">
              <w:t xml:space="preserve">232,863 </w:t>
            </w:r>
          </w:p>
        </w:tc>
        <w:tc>
          <w:tcPr>
            <w:tcW w:w="1487" w:type="dxa"/>
            <w:shd w:val="clear" w:color="auto" w:fill="D8EAF1" w:themeFill="accent1" w:themeFillTint="33"/>
          </w:tcPr>
          <w:p w14:paraId="2E732089" w14:textId="77777777" w:rsidR="003A0A31" w:rsidRPr="000152AC" w:rsidRDefault="003A0A31" w:rsidP="003A0A31">
            <w:pPr>
              <w:tabs>
                <w:tab w:val="decimal" w:pos="916"/>
              </w:tabs>
              <w:spacing w:before="60" w:after="60"/>
              <w:rPr>
                <w:rFonts w:cs="Arial"/>
                <w:sz w:val="20"/>
              </w:rPr>
            </w:pPr>
            <w:r w:rsidRPr="00070783">
              <w:t xml:space="preserve">129,010 </w:t>
            </w:r>
          </w:p>
        </w:tc>
        <w:tc>
          <w:tcPr>
            <w:tcW w:w="1445" w:type="dxa"/>
            <w:shd w:val="clear" w:color="auto" w:fill="D8EAF1" w:themeFill="accent1" w:themeFillTint="33"/>
          </w:tcPr>
          <w:p w14:paraId="11B3F938" w14:textId="77777777" w:rsidR="003A0A31" w:rsidRPr="000152AC" w:rsidRDefault="003A0A31" w:rsidP="003A0A31">
            <w:pPr>
              <w:tabs>
                <w:tab w:val="decimal" w:pos="869"/>
              </w:tabs>
              <w:spacing w:before="60" w:after="60"/>
              <w:rPr>
                <w:rFonts w:cs="Arial"/>
                <w:sz w:val="20"/>
              </w:rPr>
            </w:pPr>
            <w:r w:rsidRPr="00124CE6">
              <w:t xml:space="preserve">6,727 </w:t>
            </w:r>
          </w:p>
        </w:tc>
      </w:tr>
      <w:tr w:rsidR="003A0A31" w14:paraId="7AA3DAAF" w14:textId="77777777" w:rsidTr="003A0A31">
        <w:trPr>
          <w:trHeight w:val="288"/>
        </w:trPr>
        <w:tc>
          <w:tcPr>
            <w:tcW w:w="1350" w:type="dxa"/>
            <w:shd w:val="clear" w:color="auto" w:fill="B1D6E3" w:themeFill="accent1" w:themeFillTint="66"/>
            <w:vAlign w:val="center"/>
          </w:tcPr>
          <w:p w14:paraId="21EFA89B" w14:textId="77777777" w:rsidR="003A0A31" w:rsidRPr="000152AC" w:rsidRDefault="003A0A31" w:rsidP="003A0A31">
            <w:pPr>
              <w:spacing w:before="60" w:after="60"/>
              <w:jc w:val="center"/>
              <w:rPr>
                <w:rFonts w:cs="Arial"/>
                <w:sz w:val="20"/>
              </w:rPr>
            </w:pPr>
            <w:r w:rsidRPr="000152AC">
              <w:rPr>
                <w:rFonts w:cs="Arial"/>
                <w:sz w:val="20"/>
              </w:rPr>
              <w:t>4</w:t>
            </w:r>
          </w:p>
        </w:tc>
        <w:tc>
          <w:tcPr>
            <w:tcW w:w="1012" w:type="dxa"/>
            <w:shd w:val="clear" w:color="auto" w:fill="B1D6E3" w:themeFill="accent1" w:themeFillTint="66"/>
          </w:tcPr>
          <w:p w14:paraId="02240CF1" w14:textId="77777777" w:rsidR="003A0A31" w:rsidRPr="000152AC" w:rsidRDefault="003A0A31" w:rsidP="003A0A31">
            <w:pPr>
              <w:spacing w:before="60" w:after="60"/>
              <w:jc w:val="center"/>
              <w:rPr>
                <w:rFonts w:cs="Arial"/>
                <w:sz w:val="20"/>
              </w:rPr>
            </w:pPr>
            <w:r w:rsidRPr="00251918">
              <w:t>2027</w:t>
            </w:r>
          </w:p>
        </w:tc>
        <w:tc>
          <w:tcPr>
            <w:tcW w:w="1599" w:type="dxa"/>
            <w:shd w:val="clear" w:color="auto" w:fill="B1D6E3" w:themeFill="accent1" w:themeFillTint="66"/>
          </w:tcPr>
          <w:p w14:paraId="3C1129BB" w14:textId="77777777" w:rsidR="003A0A31" w:rsidRPr="000152AC" w:rsidRDefault="003A0A31" w:rsidP="003A0A31">
            <w:pPr>
              <w:tabs>
                <w:tab w:val="decimal" w:pos="1040"/>
              </w:tabs>
              <w:spacing w:before="60" w:after="60"/>
              <w:ind w:left="50"/>
              <w:rPr>
                <w:rFonts w:cs="Arial"/>
                <w:sz w:val="20"/>
              </w:rPr>
            </w:pPr>
            <w:r w:rsidRPr="00714628">
              <w:t xml:space="preserve">372,655 </w:t>
            </w:r>
          </w:p>
        </w:tc>
        <w:tc>
          <w:tcPr>
            <w:tcW w:w="1495" w:type="dxa"/>
            <w:shd w:val="clear" w:color="auto" w:fill="B1D6E3" w:themeFill="accent1" w:themeFillTint="66"/>
          </w:tcPr>
          <w:p w14:paraId="797ABCE8" w14:textId="77777777" w:rsidR="003A0A31" w:rsidRPr="000152AC" w:rsidRDefault="003A0A31" w:rsidP="003A0A31">
            <w:pPr>
              <w:tabs>
                <w:tab w:val="decimal" w:pos="971"/>
              </w:tabs>
              <w:spacing w:before="60" w:after="60"/>
              <w:rPr>
                <w:rFonts w:cs="Arial"/>
                <w:sz w:val="20"/>
              </w:rPr>
            </w:pPr>
            <w:r w:rsidRPr="00F15DB0">
              <w:t xml:space="preserve">235,425 </w:t>
            </w:r>
          </w:p>
        </w:tc>
        <w:tc>
          <w:tcPr>
            <w:tcW w:w="1487" w:type="dxa"/>
            <w:shd w:val="clear" w:color="auto" w:fill="B1D6E3" w:themeFill="accent1" w:themeFillTint="66"/>
          </w:tcPr>
          <w:p w14:paraId="74ADF62E" w14:textId="77777777" w:rsidR="003A0A31" w:rsidRPr="000152AC" w:rsidRDefault="003A0A31" w:rsidP="003A0A31">
            <w:pPr>
              <w:tabs>
                <w:tab w:val="decimal" w:pos="916"/>
              </w:tabs>
              <w:spacing w:before="60" w:after="60"/>
              <w:rPr>
                <w:rFonts w:cs="Arial"/>
                <w:sz w:val="20"/>
              </w:rPr>
            </w:pPr>
            <w:r w:rsidRPr="00070783">
              <w:t xml:space="preserve">130,429 </w:t>
            </w:r>
          </w:p>
        </w:tc>
        <w:tc>
          <w:tcPr>
            <w:tcW w:w="1445" w:type="dxa"/>
            <w:shd w:val="clear" w:color="auto" w:fill="B1D6E3" w:themeFill="accent1" w:themeFillTint="66"/>
          </w:tcPr>
          <w:p w14:paraId="50CA441D" w14:textId="77777777" w:rsidR="003A0A31" w:rsidRPr="000152AC" w:rsidRDefault="003A0A31" w:rsidP="003A0A31">
            <w:pPr>
              <w:tabs>
                <w:tab w:val="decimal" w:pos="869"/>
              </w:tabs>
              <w:spacing w:before="60" w:after="60"/>
              <w:rPr>
                <w:rFonts w:cs="Arial"/>
                <w:sz w:val="20"/>
              </w:rPr>
            </w:pPr>
            <w:r w:rsidRPr="00124CE6">
              <w:t xml:space="preserve">6,801 </w:t>
            </w:r>
          </w:p>
        </w:tc>
      </w:tr>
      <w:tr w:rsidR="003A0A31" w14:paraId="6759BED3" w14:textId="77777777" w:rsidTr="003A0A31">
        <w:trPr>
          <w:trHeight w:val="288"/>
        </w:trPr>
        <w:tc>
          <w:tcPr>
            <w:tcW w:w="1350" w:type="dxa"/>
            <w:shd w:val="clear" w:color="auto" w:fill="D8EAF1" w:themeFill="accent1" w:themeFillTint="33"/>
            <w:vAlign w:val="center"/>
          </w:tcPr>
          <w:p w14:paraId="7B0956B8" w14:textId="77777777" w:rsidR="003A0A31" w:rsidRPr="000152AC" w:rsidRDefault="003A0A31" w:rsidP="003A0A31">
            <w:pPr>
              <w:spacing w:before="60" w:after="60"/>
              <w:jc w:val="center"/>
              <w:rPr>
                <w:rFonts w:cs="Arial"/>
                <w:sz w:val="20"/>
              </w:rPr>
            </w:pPr>
            <w:r w:rsidRPr="000152AC">
              <w:rPr>
                <w:rFonts w:cs="Arial"/>
                <w:sz w:val="20"/>
              </w:rPr>
              <w:t>5</w:t>
            </w:r>
          </w:p>
        </w:tc>
        <w:tc>
          <w:tcPr>
            <w:tcW w:w="1012" w:type="dxa"/>
            <w:shd w:val="clear" w:color="auto" w:fill="D8EAF1" w:themeFill="accent1" w:themeFillTint="33"/>
          </w:tcPr>
          <w:p w14:paraId="3050C775" w14:textId="77777777" w:rsidR="003A0A31" w:rsidRPr="000152AC" w:rsidRDefault="003A0A31" w:rsidP="003A0A31">
            <w:pPr>
              <w:spacing w:before="60" w:after="60"/>
              <w:jc w:val="center"/>
              <w:rPr>
                <w:rFonts w:cs="Arial"/>
                <w:sz w:val="20"/>
              </w:rPr>
            </w:pPr>
            <w:r w:rsidRPr="00251918">
              <w:t>2028</w:t>
            </w:r>
          </w:p>
        </w:tc>
        <w:tc>
          <w:tcPr>
            <w:tcW w:w="1599" w:type="dxa"/>
            <w:shd w:val="clear" w:color="auto" w:fill="D8EAF1" w:themeFill="accent1" w:themeFillTint="33"/>
          </w:tcPr>
          <w:p w14:paraId="26009BA9" w14:textId="77777777" w:rsidR="003A0A31" w:rsidRPr="000152AC" w:rsidRDefault="003A0A31" w:rsidP="003A0A31">
            <w:pPr>
              <w:tabs>
                <w:tab w:val="decimal" w:pos="1040"/>
              </w:tabs>
              <w:spacing w:before="60" w:after="60"/>
              <w:rPr>
                <w:rFonts w:cs="Arial"/>
                <w:sz w:val="20"/>
              </w:rPr>
            </w:pPr>
            <w:r w:rsidRPr="00714628">
              <w:t xml:space="preserve">376,754 </w:t>
            </w:r>
          </w:p>
        </w:tc>
        <w:tc>
          <w:tcPr>
            <w:tcW w:w="1495" w:type="dxa"/>
            <w:shd w:val="clear" w:color="auto" w:fill="D8EAF1" w:themeFill="accent1" w:themeFillTint="33"/>
          </w:tcPr>
          <w:p w14:paraId="0060792A" w14:textId="77777777" w:rsidR="003A0A31" w:rsidRPr="000152AC" w:rsidRDefault="003A0A31" w:rsidP="003A0A31">
            <w:pPr>
              <w:tabs>
                <w:tab w:val="decimal" w:pos="971"/>
              </w:tabs>
              <w:spacing w:before="60" w:after="60"/>
              <w:rPr>
                <w:rFonts w:cs="Arial"/>
                <w:sz w:val="20"/>
              </w:rPr>
            </w:pPr>
            <w:r w:rsidRPr="00F15DB0">
              <w:t xml:space="preserve">238,014 </w:t>
            </w:r>
          </w:p>
        </w:tc>
        <w:tc>
          <w:tcPr>
            <w:tcW w:w="1487" w:type="dxa"/>
            <w:shd w:val="clear" w:color="auto" w:fill="D8EAF1" w:themeFill="accent1" w:themeFillTint="33"/>
          </w:tcPr>
          <w:p w14:paraId="101500C6" w14:textId="77777777" w:rsidR="003A0A31" w:rsidRPr="000152AC" w:rsidRDefault="003A0A31" w:rsidP="003A0A31">
            <w:pPr>
              <w:tabs>
                <w:tab w:val="decimal" w:pos="916"/>
              </w:tabs>
              <w:spacing w:before="60" w:after="60"/>
              <w:rPr>
                <w:rFonts w:cs="Arial"/>
                <w:sz w:val="20"/>
              </w:rPr>
            </w:pPr>
            <w:r w:rsidRPr="00070783">
              <w:t xml:space="preserve">131,864 </w:t>
            </w:r>
          </w:p>
        </w:tc>
        <w:tc>
          <w:tcPr>
            <w:tcW w:w="1445" w:type="dxa"/>
            <w:shd w:val="clear" w:color="auto" w:fill="D8EAF1" w:themeFill="accent1" w:themeFillTint="33"/>
          </w:tcPr>
          <w:p w14:paraId="10CB6E78" w14:textId="77777777" w:rsidR="003A0A31" w:rsidRPr="000152AC" w:rsidRDefault="003A0A31" w:rsidP="003A0A31">
            <w:pPr>
              <w:tabs>
                <w:tab w:val="decimal" w:pos="869"/>
              </w:tabs>
              <w:spacing w:before="60" w:after="60"/>
              <w:rPr>
                <w:rFonts w:cs="Arial"/>
                <w:sz w:val="20"/>
              </w:rPr>
            </w:pPr>
            <w:r w:rsidRPr="00124CE6">
              <w:t xml:space="preserve">6,876 </w:t>
            </w:r>
          </w:p>
        </w:tc>
      </w:tr>
      <w:tr w:rsidR="003A0A31" w14:paraId="2C42204C" w14:textId="77777777" w:rsidTr="003A0A31">
        <w:trPr>
          <w:trHeight w:val="288"/>
        </w:trPr>
        <w:tc>
          <w:tcPr>
            <w:tcW w:w="1350" w:type="dxa"/>
            <w:shd w:val="clear" w:color="auto" w:fill="B1D6E3" w:themeFill="accent1" w:themeFillTint="66"/>
            <w:vAlign w:val="center"/>
          </w:tcPr>
          <w:p w14:paraId="78FA90C1" w14:textId="77777777" w:rsidR="003A0A31" w:rsidRPr="000152AC" w:rsidRDefault="003A0A31" w:rsidP="003A0A31">
            <w:pPr>
              <w:spacing w:before="60" w:after="60"/>
              <w:jc w:val="center"/>
              <w:rPr>
                <w:rFonts w:cs="Arial"/>
                <w:sz w:val="20"/>
              </w:rPr>
            </w:pPr>
            <w:r w:rsidRPr="000152AC">
              <w:rPr>
                <w:rFonts w:cs="Arial"/>
                <w:sz w:val="20"/>
              </w:rPr>
              <w:t>6</w:t>
            </w:r>
          </w:p>
        </w:tc>
        <w:tc>
          <w:tcPr>
            <w:tcW w:w="1012" w:type="dxa"/>
            <w:shd w:val="clear" w:color="auto" w:fill="B1D6E3" w:themeFill="accent1" w:themeFillTint="66"/>
          </w:tcPr>
          <w:p w14:paraId="3F9021F1" w14:textId="77777777" w:rsidR="003A0A31" w:rsidRPr="000152AC" w:rsidRDefault="003A0A31" w:rsidP="003A0A31">
            <w:pPr>
              <w:spacing w:before="60" w:after="60"/>
              <w:jc w:val="center"/>
              <w:rPr>
                <w:rFonts w:cs="Arial"/>
                <w:sz w:val="20"/>
              </w:rPr>
            </w:pPr>
            <w:r w:rsidRPr="00251918">
              <w:t>2029</w:t>
            </w:r>
          </w:p>
        </w:tc>
        <w:tc>
          <w:tcPr>
            <w:tcW w:w="1599" w:type="dxa"/>
            <w:shd w:val="clear" w:color="auto" w:fill="B1D6E3" w:themeFill="accent1" w:themeFillTint="66"/>
          </w:tcPr>
          <w:p w14:paraId="1772EEB3" w14:textId="77777777" w:rsidR="003A0A31" w:rsidRPr="000152AC" w:rsidRDefault="003A0A31" w:rsidP="003A0A31">
            <w:pPr>
              <w:tabs>
                <w:tab w:val="decimal" w:pos="1040"/>
              </w:tabs>
              <w:spacing w:before="60" w:after="60"/>
              <w:rPr>
                <w:rFonts w:cs="Arial"/>
                <w:sz w:val="20"/>
              </w:rPr>
            </w:pPr>
            <w:r w:rsidRPr="00714628">
              <w:t xml:space="preserve">380,898 </w:t>
            </w:r>
          </w:p>
        </w:tc>
        <w:tc>
          <w:tcPr>
            <w:tcW w:w="1495" w:type="dxa"/>
            <w:shd w:val="clear" w:color="auto" w:fill="B1D6E3" w:themeFill="accent1" w:themeFillTint="66"/>
          </w:tcPr>
          <w:p w14:paraId="2F3BFBD5" w14:textId="77777777" w:rsidR="003A0A31" w:rsidRPr="000152AC" w:rsidRDefault="003A0A31" w:rsidP="003A0A31">
            <w:pPr>
              <w:tabs>
                <w:tab w:val="decimal" w:pos="971"/>
              </w:tabs>
              <w:spacing w:before="60" w:after="60"/>
              <w:rPr>
                <w:rFonts w:cs="Arial"/>
                <w:sz w:val="20"/>
              </w:rPr>
            </w:pPr>
            <w:r w:rsidRPr="00F15DB0">
              <w:t xml:space="preserve">240,632 </w:t>
            </w:r>
          </w:p>
        </w:tc>
        <w:tc>
          <w:tcPr>
            <w:tcW w:w="1487" w:type="dxa"/>
            <w:shd w:val="clear" w:color="auto" w:fill="B1D6E3" w:themeFill="accent1" w:themeFillTint="66"/>
          </w:tcPr>
          <w:p w14:paraId="2B38D3B3" w14:textId="77777777" w:rsidR="003A0A31" w:rsidRPr="000152AC" w:rsidRDefault="003A0A31" w:rsidP="003A0A31">
            <w:pPr>
              <w:tabs>
                <w:tab w:val="decimal" w:pos="916"/>
              </w:tabs>
              <w:spacing w:before="60" w:after="60"/>
              <w:rPr>
                <w:rFonts w:cs="Arial"/>
                <w:sz w:val="20"/>
              </w:rPr>
            </w:pPr>
            <w:r w:rsidRPr="00070783">
              <w:t xml:space="preserve">133,314 </w:t>
            </w:r>
          </w:p>
        </w:tc>
        <w:tc>
          <w:tcPr>
            <w:tcW w:w="1445" w:type="dxa"/>
            <w:shd w:val="clear" w:color="auto" w:fill="B1D6E3" w:themeFill="accent1" w:themeFillTint="66"/>
          </w:tcPr>
          <w:p w14:paraId="3E1E5225" w14:textId="77777777" w:rsidR="003A0A31" w:rsidRPr="000152AC" w:rsidRDefault="003A0A31" w:rsidP="003A0A31">
            <w:pPr>
              <w:tabs>
                <w:tab w:val="decimal" w:pos="869"/>
              </w:tabs>
              <w:spacing w:before="60" w:after="60"/>
              <w:rPr>
                <w:rFonts w:cs="Arial"/>
                <w:sz w:val="20"/>
              </w:rPr>
            </w:pPr>
            <w:r w:rsidRPr="00124CE6">
              <w:t xml:space="preserve">6,952 </w:t>
            </w:r>
          </w:p>
        </w:tc>
      </w:tr>
    </w:tbl>
    <w:p w14:paraId="1AA4B20F" w14:textId="77777777" w:rsidR="003A0A31" w:rsidRDefault="003A0A31" w:rsidP="003A0A31">
      <w:pPr>
        <w:ind w:left="1080"/>
      </w:pPr>
    </w:p>
    <w:p w14:paraId="7FDDC8B1" w14:textId="1D45D262" w:rsidR="003A0A31" w:rsidRDefault="003A0A31" w:rsidP="00EE515C">
      <w:pPr>
        <w:ind w:left="1080"/>
        <w:jc w:val="both"/>
      </w:pPr>
      <w:r>
        <w:t>It is important to note that the recycling rate is assumed at 34.6% which is an unrounded version of the figure from the Plan of 35%. This was done in order to maintain the appropriate relationships in the projection of solid waste tonnages, specifically for the non-recyclables or other waste.</w:t>
      </w:r>
    </w:p>
    <w:p w14:paraId="7A691A45" w14:textId="7482E884" w:rsidR="003A0A31" w:rsidRPr="008A62F6" w:rsidRDefault="003A0A31" w:rsidP="0044559C">
      <w:pPr>
        <w:pStyle w:val="Appendixheading2"/>
      </w:pPr>
      <w:r w:rsidRPr="008A62F6">
        <w:t>Waste Generation Assumptions</w:t>
      </w:r>
    </w:p>
    <w:p w14:paraId="2D21BF88" w14:textId="77777777" w:rsidR="003A0A31" w:rsidRPr="003A0560" w:rsidRDefault="003A0A31" w:rsidP="003A0A31">
      <w:pPr>
        <w:pStyle w:val="ListBullet"/>
        <w:numPr>
          <w:ilvl w:val="1"/>
          <w:numId w:val="9"/>
        </w:numPr>
        <w:spacing w:after="120"/>
        <w:ind w:left="1440"/>
        <w:jc w:val="both"/>
      </w:pPr>
      <w:r>
        <w:t>F</w:t>
      </w:r>
      <w:r w:rsidRPr="003A0560">
        <w:t xml:space="preserve">igures, except the </w:t>
      </w:r>
      <w:r>
        <w:t>“Y</w:t>
      </w:r>
      <w:r w:rsidRPr="003A0560">
        <w:t>ear</w:t>
      </w:r>
      <w:r>
        <w:t>” and “Plan Year”,</w:t>
      </w:r>
      <w:r w:rsidRPr="003A0560">
        <w:t xml:space="preserve"> are shown as tons per year (TPY). Projected </w:t>
      </w:r>
      <w:r>
        <w:t>waste generation figures for 2024</w:t>
      </w:r>
      <w:r w:rsidRPr="003A0560">
        <w:t xml:space="preserve"> through 202</w:t>
      </w:r>
      <w:r>
        <w:t>9</w:t>
      </w:r>
      <w:r w:rsidRPr="003A0560">
        <w:t xml:space="preserve"> are based on the waste generation rate for </w:t>
      </w:r>
      <w:r w:rsidRPr="00487591">
        <w:t>20</w:t>
      </w:r>
      <w:r>
        <w:t>18</w:t>
      </w:r>
      <w:r w:rsidRPr="00487591">
        <w:t xml:space="preserve"> (</w:t>
      </w:r>
      <w:r>
        <w:t>9.26</w:t>
      </w:r>
      <w:r w:rsidRPr="00487591">
        <w:t xml:space="preserve"> pounds per person per day) </w:t>
      </w:r>
      <w:r>
        <w:t>which is the most recent available and based on Ecology tonnage records in conjunction with the</w:t>
      </w:r>
      <w:r w:rsidRPr="003A0560">
        <w:t xml:space="preserve"> population forecasts</w:t>
      </w:r>
      <w:r>
        <w:t xml:space="preserve"> from OFM</w:t>
      </w:r>
      <w:r w:rsidRPr="003A0560">
        <w:t>.</w:t>
      </w:r>
    </w:p>
    <w:p w14:paraId="02BD7EA1" w14:textId="77777777" w:rsidR="003A0A31" w:rsidRPr="003A0560" w:rsidRDefault="003A0A31" w:rsidP="003A0A31">
      <w:pPr>
        <w:pStyle w:val="ListBullet"/>
        <w:numPr>
          <w:ilvl w:val="1"/>
          <w:numId w:val="9"/>
        </w:numPr>
        <w:spacing w:after="120"/>
        <w:ind w:left="1440"/>
        <w:jc w:val="both"/>
      </w:pPr>
      <w:r w:rsidRPr="003A0560">
        <w:t xml:space="preserve">The projected amounts of recycling and diversion, disposed </w:t>
      </w:r>
      <w:r>
        <w:t>municipal solid waste (</w:t>
      </w:r>
      <w:r w:rsidRPr="003A0560">
        <w:t>MSW</w:t>
      </w:r>
      <w:r>
        <w:t>),</w:t>
      </w:r>
      <w:r w:rsidRPr="003A0560">
        <w:t xml:space="preserve"> and other wastes assume the same percentage of the total waste generated as in 20</w:t>
      </w:r>
      <w:r>
        <w:t>18</w:t>
      </w:r>
    </w:p>
    <w:p w14:paraId="3AAF9F22" w14:textId="77777777" w:rsidR="003A0A31" w:rsidRPr="003A0560" w:rsidRDefault="003A0A31" w:rsidP="003A0A31">
      <w:pPr>
        <w:pStyle w:val="ListBullet"/>
        <w:numPr>
          <w:ilvl w:val="1"/>
          <w:numId w:val="9"/>
        </w:numPr>
        <w:spacing w:after="120"/>
        <w:ind w:left="1440"/>
      </w:pPr>
      <w:r w:rsidRPr="003A0560">
        <w:t>MSW Disposed per per</w:t>
      </w:r>
      <w:r>
        <w:t>son per day is 5.85 pounds or 2,135 pounds per year (based on 2018 data)</w:t>
      </w:r>
    </w:p>
    <w:p w14:paraId="7E78C17A" w14:textId="77777777" w:rsidR="003A0A31" w:rsidRPr="003A0560" w:rsidRDefault="003A0A31" w:rsidP="003A0A31">
      <w:pPr>
        <w:pStyle w:val="ListBullet"/>
        <w:numPr>
          <w:ilvl w:val="1"/>
          <w:numId w:val="9"/>
        </w:numPr>
        <w:spacing w:after="120"/>
        <w:ind w:left="1440"/>
      </w:pPr>
      <w:r w:rsidRPr="003A0560">
        <w:t>Other wastes include construction</w:t>
      </w:r>
      <w:r>
        <w:t>,</w:t>
      </w:r>
      <w:r w:rsidRPr="003A0560">
        <w:t xml:space="preserve"> demolition</w:t>
      </w:r>
      <w:r>
        <w:t>, and land clearing</w:t>
      </w:r>
      <w:r w:rsidRPr="003A0560">
        <w:t xml:space="preserve"> wastes disposed at limited purpo</w:t>
      </w:r>
      <w:r>
        <w:t>se landfills and special wastes</w:t>
      </w:r>
    </w:p>
    <w:p w14:paraId="79A36C43" w14:textId="77777777" w:rsidR="003A0A31" w:rsidRDefault="003A0A31" w:rsidP="0044559C">
      <w:pPr>
        <w:pStyle w:val="Appendixheading2"/>
      </w:pPr>
      <w:r>
        <w:t>System</w:t>
      </w:r>
      <w:r>
        <w:rPr>
          <w:spacing w:val="-10"/>
        </w:rPr>
        <w:t xml:space="preserve"> </w:t>
      </w:r>
      <w:r>
        <w:t>Program</w:t>
      </w:r>
      <w:r>
        <w:rPr>
          <w:spacing w:val="-10"/>
        </w:rPr>
        <w:t xml:space="preserve"> </w:t>
      </w:r>
      <w:r w:rsidRPr="00E8073F">
        <w:t>C</w:t>
      </w:r>
      <w:r>
        <w:t>omponent</w:t>
      </w:r>
      <w:r>
        <w:rPr>
          <w:spacing w:val="-9"/>
        </w:rPr>
        <w:t xml:space="preserve"> </w:t>
      </w:r>
      <w:r>
        <w:t>Costs</w:t>
      </w:r>
    </w:p>
    <w:p w14:paraId="0D7D4BCA" w14:textId="77777777" w:rsidR="003A0A31" w:rsidRPr="003A0560" w:rsidRDefault="003A0A31" w:rsidP="003A0A31">
      <w:pPr>
        <w:pStyle w:val="BodyText"/>
        <w:jc w:val="both"/>
      </w:pPr>
      <w:r>
        <w:t>S</w:t>
      </w:r>
      <w:r w:rsidRPr="003A0560">
        <w:t xml:space="preserve">ystem costs reported in this questionnaire are funded by </w:t>
      </w:r>
      <w:r>
        <w:t>County revenues and through nominal grants</w:t>
      </w:r>
      <w:r w:rsidRPr="003A0560">
        <w:t>.</w:t>
      </w:r>
    </w:p>
    <w:p w14:paraId="1AD14B31" w14:textId="77777777" w:rsidR="003A0A31" w:rsidRPr="003A0560" w:rsidRDefault="003A0A31" w:rsidP="003A0A31">
      <w:pPr>
        <w:pStyle w:val="Heading4"/>
        <w:numPr>
          <w:ilvl w:val="0"/>
          <w:numId w:val="0"/>
        </w:numPr>
        <w:ind w:left="1080"/>
      </w:pPr>
      <w:r w:rsidRPr="003A0560">
        <w:t>Waste Reduction Programs</w:t>
      </w:r>
    </w:p>
    <w:p w14:paraId="6A3E633A" w14:textId="77777777" w:rsidR="003A0A31" w:rsidRPr="003A0560" w:rsidRDefault="003A0A31" w:rsidP="003A0A31">
      <w:pPr>
        <w:pStyle w:val="BodyText"/>
        <w:jc w:val="both"/>
      </w:pPr>
      <w:r w:rsidRPr="003A0560">
        <w:t xml:space="preserve">Existing education and outreach waste reduction programs implemented by </w:t>
      </w:r>
      <w:r>
        <w:t>the County</w:t>
      </w:r>
      <w:r w:rsidRPr="003A0560">
        <w:t>:</w:t>
      </w:r>
    </w:p>
    <w:p w14:paraId="76718C65" w14:textId="77777777" w:rsidR="003A0A31" w:rsidRDefault="003A0A31" w:rsidP="003A0A31">
      <w:pPr>
        <w:pStyle w:val="ListBullet"/>
        <w:numPr>
          <w:ilvl w:val="1"/>
          <w:numId w:val="9"/>
        </w:numPr>
        <w:spacing w:after="120"/>
        <w:ind w:left="1440"/>
      </w:pPr>
      <w:r>
        <w:t>“Pay-as-you-throw” rates</w:t>
      </w:r>
    </w:p>
    <w:p w14:paraId="7D240735" w14:textId="77777777" w:rsidR="003A0A31" w:rsidRDefault="003A0A31" w:rsidP="003A0A31">
      <w:pPr>
        <w:pStyle w:val="ListBullet"/>
        <w:numPr>
          <w:ilvl w:val="1"/>
          <w:numId w:val="9"/>
        </w:numPr>
        <w:spacing w:after="120"/>
        <w:ind w:left="1440"/>
      </w:pPr>
      <w:r>
        <w:t>Public education and outreach</w:t>
      </w:r>
    </w:p>
    <w:p w14:paraId="6A357AA8" w14:textId="77777777" w:rsidR="003A0A31" w:rsidRPr="003A0560" w:rsidRDefault="003A0A31" w:rsidP="003A0A31">
      <w:pPr>
        <w:pStyle w:val="ListBullet"/>
        <w:numPr>
          <w:ilvl w:val="1"/>
          <w:numId w:val="9"/>
        </w:numPr>
        <w:spacing w:after="120"/>
        <w:ind w:left="1440"/>
      </w:pPr>
      <w:r>
        <w:t>Drop box sites</w:t>
      </w:r>
    </w:p>
    <w:p w14:paraId="20AF695B" w14:textId="77777777" w:rsidR="003A0A31" w:rsidRPr="003A0560" w:rsidRDefault="003A0A31" w:rsidP="003A0A31">
      <w:pPr>
        <w:pStyle w:val="ListBullet"/>
        <w:numPr>
          <w:ilvl w:val="1"/>
          <w:numId w:val="9"/>
        </w:numPr>
        <w:spacing w:after="120"/>
        <w:ind w:left="1440"/>
      </w:pPr>
      <w:r>
        <w:t>Public event</w:t>
      </w:r>
      <w:r w:rsidRPr="003A0560">
        <w:t xml:space="preserve"> </w:t>
      </w:r>
      <w:r>
        <w:t>r</w:t>
      </w:r>
      <w:r w:rsidRPr="003A0560">
        <w:t>ecycling</w:t>
      </w:r>
    </w:p>
    <w:p w14:paraId="0469983C" w14:textId="77777777" w:rsidR="003A0A31" w:rsidRPr="00B5504E" w:rsidRDefault="003A0A31" w:rsidP="00EE515C">
      <w:pPr>
        <w:pStyle w:val="BodyText"/>
        <w:jc w:val="both"/>
        <w:rPr>
          <w:rFonts w:eastAsiaTheme="minorHAnsi"/>
          <w:bCs/>
        </w:rPr>
      </w:pPr>
      <w:r w:rsidRPr="00B5504E">
        <w:rPr>
          <w:rFonts w:eastAsiaTheme="minorHAnsi"/>
        </w:rPr>
        <w:t xml:space="preserve">The costs of providing the waste reduction programs are included within </w:t>
      </w:r>
      <w:r>
        <w:rPr>
          <w:rFonts w:eastAsiaTheme="minorHAnsi"/>
        </w:rPr>
        <w:t>the County</w:t>
      </w:r>
      <w:r w:rsidRPr="00B5504E">
        <w:rPr>
          <w:rFonts w:eastAsiaTheme="minorHAnsi"/>
        </w:rPr>
        <w:t xml:space="preserve">’s </w:t>
      </w:r>
      <w:r>
        <w:rPr>
          <w:rFonts w:eastAsiaTheme="minorHAnsi"/>
        </w:rPr>
        <w:t>s</w:t>
      </w:r>
      <w:r w:rsidRPr="00B5504E">
        <w:rPr>
          <w:rFonts w:eastAsiaTheme="minorHAnsi"/>
        </w:rPr>
        <w:t xml:space="preserve">olid </w:t>
      </w:r>
      <w:r>
        <w:rPr>
          <w:rFonts w:eastAsiaTheme="minorHAnsi"/>
        </w:rPr>
        <w:t>w</w:t>
      </w:r>
      <w:r w:rsidRPr="00B5504E">
        <w:rPr>
          <w:rFonts w:eastAsiaTheme="minorHAnsi"/>
        </w:rPr>
        <w:t xml:space="preserve">aste budget and are funded </w:t>
      </w:r>
      <w:r>
        <w:rPr>
          <w:rFonts w:eastAsiaTheme="minorHAnsi"/>
        </w:rPr>
        <w:t>through County revenues or via interlocal agreements.</w:t>
      </w:r>
    </w:p>
    <w:p w14:paraId="6201F6E8" w14:textId="77777777" w:rsidR="003A0A31" w:rsidRPr="002F1541" w:rsidRDefault="003A0A31" w:rsidP="0044559C">
      <w:pPr>
        <w:pStyle w:val="Appendixheading2"/>
      </w:pPr>
      <w:r w:rsidRPr="002F1541">
        <w:t>Solid Waste Collection Programs</w:t>
      </w:r>
    </w:p>
    <w:p w14:paraId="006A1C92" w14:textId="5C8BDE9E" w:rsidR="003A0A31" w:rsidRDefault="003A0A31" w:rsidP="003A0A31">
      <w:pPr>
        <w:pStyle w:val="BodyText"/>
        <w:jc w:val="both"/>
      </w:pPr>
      <w:r>
        <w:t>Curbside c</w:t>
      </w:r>
      <w:r w:rsidRPr="00415684">
        <w:t xml:space="preserve">ollection of MSW </w:t>
      </w:r>
      <w:r>
        <w:t>is mandatory within city and town limits of the County but not mandatory in the unincorporated areas.</w:t>
      </w:r>
      <w:r w:rsidRPr="00415684">
        <w:t xml:space="preserve"> </w:t>
      </w:r>
      <w:r>
        <w:t xml:space="preserve">Collection is conducted by a number of private entities including Ed’s Disposal, Inc., Basin Disposal, Inc., Waste Management, Sanitary Disposal, Inc., and the City of Richland’s Solid Waste Division. </w:t>
      </w:r>
      <w:r w:rsidRPr="002F1541">
        <w:t>The following table details information about the WU</w:t>
      </w:r>
      <w:r>
        <w:t xml:space="preserve">TC-regulated collection </w:t>
      </w:r>
      <w:r w:rsidRPr="002F1541">
        <w:t xml:space="preserve">in </w:t>
      </w:r>
      <w:r>
        <w:t>the</w:t>
      </w:r>
      <w:r w:rsidRPr="002F1541">
        <w:t xml:space="preserve"> County</w:t>
      </w:r>
      <w:r>
        <w:t>.</w:t>
      </w:r>
    </w:p>
    <w:p w14:paraId="7CE82FEE" w14:textId="77777777" w:rsidR="003A0A31" w:rsidRDefault="003A0A31" w:rsidP="003A0A31">
      <w:pPr>
        <w:pStyle w:val="BodyText"/>
        <w:jc w:val="both"/>
      </w:pPr>
    </w:p>
    <w:tbl>
      <w:tblPr>
        <w:tblW w:w="5008" w:type="pct"/>
        <w:tblLayout w:type="fixed"/>
        <w:tblCellMar>
          <w:left w:w="0" w:type="dxa"/>
          <w:right w:w="0" w:type="dxa"/>
        </w:tblCellMar>
        <w:tblLook w:val="01E0" w:firstRow="1" w:lastRow="1" w:firstColumn="1" w:lastColumn="1" w:noHBand="0" w:noVBand="0"/>
      </w:tblPr>
      <w:tblGrid>
        <w:gridCol w:w="1695"/>
        <w:gridCol w:w="630"/>
        <w:gridCol w:w="1170"/>
        <w:gridCol w:w="1170"/>
        <w:gridCol w:w="1170"/>
        <w:gridCol w:w="1170"/>
        <w:gridCol w:w="1170"/>
        <w:gridCol w:w="1170"/>
      </w:tblGrid>
      <w:tr w:rsidR="003A0A31" w:rsidRPr="00DA62CA" w14:paraId="23687EE0" w14:textId="77777777" w:rsidTr="001D3845">
        <w:trPr>
          <w:trHeight w:hRule="exact" w:val="390"/>
        </w:trPr>
        <w:tc>
          <w:tcPr>
            <w:tcW w:w="5000" w:type="pct"/>
            <w:gridSpan w:val="8"/>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tcPr>
          <w:p w14:paraId="01D6AAF1" w14:textId="77777777" w:rsidR="003A0A31" w:rsidRDefault="003A0A31" w:rsidP="003A0A31">
            <w:pPr>
              <w:pStyle w:val="BodyText"/>
              <w:keepNext/>
              <w:keepLines/>
              <w:spacing w:before="60" w:after="60"/>
              <w:ind w:left="70"/>
              <w:jc w:val="center"/>
              <w:rPr>
                <w:rFonts w:cs="Arial"/>
                <w:b/>
                <w:color w:val="FFFFFF" w:themeColor="background1"/>
                <w:sz w:val="20"/>
              </w:rPr>
            </w:pPr>
            <w:r>
              <w:rPr>
                <w:rFonts w:cs="Arial"/>
                <w:b/>
                <w:color w:val="FFFFFF" w:themeColor="background1"/>
                <w:sz w:val="20"/>
              </w:rPr>
              <w:t>MSW and Recycling Collection</w:t>
            </w:r>
            <w:r w:rsidRPr="00CD525D">
              <w:rPr>
                <w:rFonts w:cs="Arial"/>
                <w:b/>
                <w:color w:val="FFFFFF" w:themeColor="background1"/>
                <w:sz w:val="20"/>
              </w:rPr>
              <w:t xml:space="preserve"> within </w:t>
            </w:r>
            <w:r>
              <w:rPr>
                <w:rFonts w:cs="Arial"/>
                <w:b/>
                <w:color w:val="FFFFFF" w:themeColor="background1"/>
                <w:sz w:val="20"/>
              </w:rPr>
              <w:t>Benton</w:t>
            </w:r>
            <w:r w:rsidRPr="00CD525D">
              <w:rPr>
                <w:rFonts w:cs="Arial"/>
                <w:b/>
                <w:color w:val="FFFFFF" w:themeColor="background1"/>
                <w:sz w:val="20"/>
              </w:rPr>
              <w:t xml:space="preserve"> County</w:t>
            </w:r>
          </w:p>
        </w:tc>
      </w:tr>
      <w:tr w:rsidR="003A0A31" w:rsidRPr="002F1541" w14:paraId="579AD5E2" w14:textId="77777777" w:rsidTr="001D3845">
        <w:trPr>
          <w:trHeight w:val="20"/>
        </w:trPr>
        <w:tc>
          <w:tcPr>
            <w:tcW w:w="90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bottom"/>
          </w:tcPr>
          <w:p w14:paraId="7AD81380" w14:textId="77777777" w:rsidR="003A0A31" w:rsidRPr="00425368" w:rsidRDefault="003A0A31" w:rsidP="003A0A31">
            <w:pPr>
              <w:pStyle w:val="BodyText"/>
              <w:keepNext/>
              <w:keepLines/>
              <w:spacing w:before="60" w:after="60" w:line="240" w:lineRule="auto"/>
              <w:ind w:left="70"/>
              <w:jc w:val="center"/>
              <w:rPr>
                <w:rFonts w:cs="Arial"/>
                <w:b/>
                <w:sz w:val="20"/>
              </w:rPr>
            </w:pPr>
            <w:r w:rsidRPr="00425368">
              <w:rPr>
                <w:rFonts w:cs="Arial"/>
                <w:b/>
                <w:sz w:val="20"/>
              </w:rPr>
              <w:t>Collection</w:t>
            </w:r>
            <w:r w:rsidRPr="00425368">
              <w:rPr>
                <w:rFonts w:cs="Arial"/>
                <w:b/>
                <w:sz w:val="20"/>
              </w:rPr>
              <w:br/>
              <w:t>Entity</w:t>
            </w:r>
          </w:p>
        </w:tc>
        <w:tc>
          <w:tcPr>
            <w:tcW w:w="3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bottom"/>
          </w:tcPr>
          <w:p w14:paraId="4E7108ED" w14:textId="77777777" w:rsidR="003A0A31" w:rsidRPr="00425368" w:rsidRDefault="003A0A31" w:rsidP="003A0A31">
            <w:pPr>
              <w:pStyle w:val="BodyText"/>
              <w:keepNext/>
              <w:keepLines/>
              <w:spacing w:before="60" w:after="60" w:line="240" w:lineRule="auto"/>
              <w:ind w:left="70"/>
              <w:jc w:val="center"/>
              <w:rPr>
                <w:rFonts w:cs="Arial"/>
                <w:b/>
                <w:sz w:val="20"/>
              </w:rPr>
            </w:pP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bottom"/>
          </w:tcPr>
          <w:p w14:paraId="61705239" w14:textId="77777777" w:rsidR="003A0A31" w:rsidRPr="00425368" w:rsidRDefault="003A0A31" w:rsidP="003A0A31">
            <w:pPr>
              <w:pStyle w:val="BodyText"/>
              <w:keepNext/>
              <w:keepLines/>
              <w:spacing w:before="60" w:after="60" w:line="240" w:lineRule="auto"/>
              <w:ind w:left="70"/>
              <w:jc w:val="center"/>
              <w:rPr>
                <w:rFonts w:cs="Arial"/>
                <w:b/>
                <w:sz w:val="20"/>
              </w:rPr>
            </w:pPr>
            <w:r w:rsidRPr="00425368">
              <w:rPr>
                <w:rFonts w:cs="Arial"/>
                <w:b/>
                <w:sz w:val="20"/>
              </w:rPr>
              <w:t>202</w:t>
            </w:r>
            <w:r>
              <w:rPr>
                <w:rFonts w:cs="Arial"/>
                <w:b/>
                <w:sz w:val="20"/>
              </w:rPr>
              <w:t>4</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bottom"/>
          </w:tcPr>
          <w:p w14:paraId="2D0F44A7" w14:textId="77777777" w:rsidR="003A0A31" w:rsidRPr="00425368" w:rsidRDefault="003A0A31" w:rsidP="003A0A31">
            <w:pPr>
              <w:pStyle w:val="BodyText"/>
              <w:keepNext/>
              <w:keepLines/>
              <w:spacing w:before="60" w:after="60" w:line="240" w:lineRule="auto"/>
              <w:ind w:left="70"/>
              <w:jc w:val="center"/>
              <w:rPr>
                <w:rFonts w:cs="Arial"/>
                <w:b/>
                <w:sz w:val="20"/>
              </w:rPr>
            </w:pPr>
            <w:r w:rsidRPr="00425368">
              <w:rPr>
                <w:rFonts w:cs="Arial"/>
                <w:b/>
                <w:sz w:val="20"/>
              </w:rPr>
              <w:t>202</w:t>
            </w:r>
            <w:r>
              <w:rPr>
                <w:rFonts w:cs="Arial"/>
                <w:b/>
                <w:sz w:val="20"/>
              </w:rPr>
              <w:t>5</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bottom"/>
          </w:tcPr>
          <w:p w14:paraId="3DC97C61" w14:textId="77777777" w:rsidR="003A0A31" w:rsidRPr="00425368" w:rsidRDefault="003A0A31" w:rsidP="003A0A31">
            <w:pPr>
              <w:pStyle w:val="BodyText"/>
              <w:keepNext/>
              <w:keepLines/>
              <w:spacing w:before="60" w:after="60" w:line="240" w:lineRule="auto"/>
              <w:ind w:left="70"/>
              <w:jc w:val="center"/>
              <w:rPr>
                <w:rFonts w:cs="Arial"/>
                <w:b/>
                <w:sz w:val="20"/>
              </w:rPr>
            </w:pPr>
            <w:r w:rsidRPr="00425368">
              <w:rPr>
                <w:rFonts w:cs="Arial"/>
                <w:b/>
                <w:sz w:val="20"/>
              </w:rPr>
              <w:t>202</w:t>
            </w:r>
            <w:r>
              <w:rPr>
                <w:rFonts w:cs="Arial"/>
                <w:b/>
                <w:sz w:val="20"/>
              </w:rPr>
              <w:t>6</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bottom"/>
          </w:tcPr>
          <w:p w14:paraId="75B57A8A" w14:textId="77777777" w:rsidR="003A0A31" w:rsidRPr="00425368" w:rsidRDefault="003A0A31" w:rsidP="003A0A31">
            <w:pPr>
              <w:pStyle w:val="BodyText"/>
              <w:keepNext/>
              <w:keepLines/>
              <w:spacing w:before="60" w:after="60" w:line="240" w:lineRule="auto"/>
              <w:ind w:left="70"/>
              <w:jc w:val="center"/>
              <w:rPr>
                <w:rFonts w:cs="Arial"/>
                <w:b/>
                <w:sz w:val="20"/>
              </w:rPr>
            </w:pPr>
            <w:r w:rsidRPr="00425368">
              <w:rPr>
                <w:rFonts w:cs="Arial"/>
                <w:b/>
                <w:sz w:val="20"/>
              </w:rPr>
              <w:t>202</w:t>
            </w:r>
            <w:r>
              <w:rPr>
                <w:rFonts w:cs="Arial"/>
                <w:b/>
                <w:sz w:val="20"/>
              </w:rPr>
              <w:t>7</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bottom"/>
          </w:tcPr>
          <w:p w14:paraId="4E2AF026" w14:textId="77777777" w:rsidR="003A0A31" w:rsidRPr="00425368" w:rsidRDefault="003A0A31" w:rsidP="003A0A31">
            <w:pPr>
              <w:pStyle w:val="BodyText"/>
              <w:keepNext/>
              <w:keepLines/>
              <w:spacing w:before="60" w:after="60" w:line="240" w:lineRule="auto"/>
              <w:ind w:left="70"/>
              <w:jc w:val="center"/>
              <w:rPr>
                <w:rFonts w:cs="Arial"/>
                <w:b/>
                <w:sz w:val="20"/>
              </w:rPr>
            </w:pPr>
            <w:r w:rsidRPr="00425368">
              <w:rPr>
                <w:rFonts w:cs="Arial"/>
                <w:b/>
                <w:sz w:val="20"/>
              </w:rPr>
              <w:t>202</w:t>
            </w:r>
            <w:r>
              <w:rPr>
                <w:rFonts w:cs="Arial"/>
                <w:b/>
                <w:sz w:val="20"/>
              </w:rPr>
              <w:t>8</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bottom"/>
          </w:tcPr>
          <w:p w14:paraId="604BD0EC" w14:textId="77777777" w:rsidR="003A0A31" w:rsidRPr="00425368" w:rsidRDefault="003A0A31" w:rsidP="003A0A31">
            <w:pPr>
              <w:pStyle w:val="BodyText"/>
              <w:keepNext/>
              <w:keepLines/>
              <w:spacing w:before="60" w:after="60" w:line="240" w:lineRule="auto"/>
              <w:ind w:left="70"/>
              <w:jc w:val="center"/>
              <w:rPr>
                <w:rFonts w:cs="Arial"/>
                <w:b/>
                <w:sz w:val="20"/>
              </w:rPr>
            </w:pPr>
            <w:r w:rsidRPr="00425368">
              <w:rPr>
                <w:rFonts w:cs="Arial"/>
                <w:b/>
                <w:sz w:val="20"/>
              </w:rPr>
              <w:t>202</w:t>
            </w:r>
            <w:r>
              <w:rPr>
                <w:rFonts w:cs="Arial"/>
                <w:b/>
                <w:sz w:val="20"/>
              </w:rPr>
              <w:t>9</w:t>
            </w:r>
          </w:p>
        </w:tc>
      </w:tr>
      <w:tr w:rsidR="003A0A31" w:rsidRPr="002F1541" w14:paraId="6125E129" w14:textId="77777777" w:rsidTr="001D3845">
        <w:trPr>
          <w:trHeight w:val="20"/>
        </w:trPr>
        <w:tc>
          <w:tcPr>
            <w:tcW w:w="907" w:type="pct"/>
            <w:vMerge w:val="restart"/>
            <w:tcBorders>
              <w:top w:val="single" w:sz="12" w:space="0" w:color="FFFFFF" w:themeColor="background1"/>
              <w:left w:val="single" w:sz="12" w:space="0" w:color="FFFFFF" w:themeColor="background1"/>
              <w:right w:val="single" w:sz="12" w:space="0" w:color="FFFFFF" w:themeColor="background1"/>
            </w:tcBorders>
            <w:shd w:val="clear" w:color="auto" w:fill="D8EAF1"/>
            <w:vAlign w:val="center"/>
          </w:tcPr>
          <w:p w14:paraId="6A0C2B5F" w14:textId="77777777" w:rsidR="003A0A31" w:rsidRPr="00425368" w:rsidRDefault="003A0A31" w:rsidP="003A0A31">
            <w:pPr>
              <w:pStyle w:val="BodyText"/>
              <w:keepNext/>
              <w:keepLines/>
              <w:spacing w:before="60" w:after="60" w:line="240" w:lineRule="auto"/>
              <w:ind w:left="160"/>
              <w:rPr>
                <w:rFonts w:cs="Arial"/>
                <w:b/>
                <w:sz w:val="20"/>
              </w:rPr>
            </w:pPr>
            <w:r>
              <w:rPr>
                <w:rFonts w:cs="Arial"/>
                <w:b/>
                <w:sz w:val="20"/>
              </w:rPr>
              <w:t>Incorporated</w:t>
            </w:r>
          </w:p>
        </w:tc>
        <w:tc>
          <w:tcPr>
            <w:tcW w:w="3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FE8C768" w14:textId="77777777" w:rsidR="003A0A31" w:rsidRPr="00425368" w:rsidRDefault="003A0A31" w:rsidP="003A0A31">
            <w:pPr>
              <w:spacing w:before="60" w:after="60" w:line="240" w:lineRule="auto"/>
              <w:jc w:val="center"/>
              <w:rPr>
                <w:rFonts w:cs="Arial"/>
                <w:sz w:val="20"/>
              </w:rPr>
            </w:pPr>
            <w:r w:rsidRPr="00425368">
              <w:rPr>
                <w:rFonts w:cs="Arial"/>
                <w:sz w:val="20"/>
              </w:rPr>
              <w:t>Pop</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bottom"/>
          </w:tcPr>
          <w:p w14:paraId="5036D033" w14:textId="77777777" w:rsidR="003A0A31" w:rsidRPr="00817449" w:rsidRDefault="003A0A31" w:rsidP="003A0A31">
            <w:pPr>
              <w:tabs>
                <w:tab w:val="decimal" w:pos="898"/>
              </w:tabs>
              <w:spacing w:before="60" w:after="60" w:line="240" w:lineRule="auto"/>
              <w:ind w:left="25"/>
              <w:rPr>
                <w:rFonts w:cs="Arial"/>
                <w:sz w:val="20"/>
              </w:rPr>
            </w:pPr>
            <w:r w:rsidRPr="00817449">
              <w:rPr>
                <w:rFonts w:cs="Arial"/>
                <w:sz w:val="20"/>
              </w:rPr>
              <w:t xml:space="preserve">176,590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bottom"/>
          </w:tcPr>
          <w:p w14:paraId="61DE1243" w14:textId="77777777" w:rsidR="003A0A31" w:rsidRPr="00817449" w:rsidRDefault="003A0A31" w:rsidP="003A0A31">
            <w:pPr>
              <w:tabs>
                <w:tab w:val="decimal" w:pos="958"/>
              </w:tabs>
              <w:spacing w:before="60" w:after="60" w:line="240" w:lineRule="auto"/>
              <w:ind w:left="25"/>
              <w:rPr>
                <w:rFonts w:cs="Arial"/>
                <w:sz w:val="20"/>
              </w:rPr>
            </w:pPr>
            <w:r w:rsidRPr="00817449">
              <w:rPr>
                <w:rFonts w:cs="Arial"/>
                <w:sz w:val="20"/>
              </w:rPr>
              <w:t xml:space="preserve">177,867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bottom"/>
          </w:tcPr>
          <w:p w14:paraId="1F6F7719" w14:textId="77777777" w:rsidR="003A0A31" w:rsidRPr="00817449" w:rsidRDefault="003A0A31" w:rsidP="003A0A31">
            <w:pPr>
              <w:tabs>
                <w:tab w:val="decimal" w:pos="958"/>
              </w:tabs>
              <w:spacing w:before="60" w:after="60" w:line="240" w:lineRule="auto"/>
              <w:ind w:left="25"/>
              <w:rPr>
                <w:rFonts w:cs="Arial"/>
                <w:sz w:val="20"/>
              </w:rPr>
            </w:pPr>
            <w:r w:rsidRPr="00817449">
              <w:rPr>
                <w:rFonts w:cs="Arial"/>
                <w:sz w:val="20"/>
              </w:rPr>
              <w:t xml:space="preserve">179,824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bottom"/>
          </w:tcPr>
          <w:p w14:paraId="1238BCFF" w14:textId="77777777" w:rsidR="003A0A31" w:rsidRPr="00817449" w:rsidRDefault="003A0A31" w:rsidP="003A0A31">
            <w:pPr>
              <w:tabs>
                <w:tab w:val="decimal" w:pos="988"/>
              </w:tabs>
              <w:spacing w:before="60" w:after="60" w:line="240" w:lineRule="auto"/>
              <w:ind w:left="25"/>
              <w:rPr>
                <w:rFonts w:cs="Arial"/>
                <w:sz w:val="20"/>
              </w:rPr>
            </w:pPr>
            <w:r w:rsidRPr="00817449">
              <w:rPr>
                <w:rFonts w:cs="Arial"/>
                <w:sz w:val="20"/>
              </w:rPr>
              <w:t xml:space="preserve">181,802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bottom"/>
          </w:tcPr>
          <w:p w14:paraId="25B73DFB" w14:textId="77777777" w:rsidR="003A0A31" w:rsidRPr="00817449" w:rsidRDefault="003A0A31" w:rsidP="003A0A31">
            <w:pPr>
              <w:tabs>
                <w:tab w:val="decimal" w:pos="958"/>
              </w:tabs>
              <w:spacing w:before="60" w:after="60" w:line="240" w:lineRule="auto"/>
              <w:ind w:left="25"/>
              <w:rPr>
                <w:rFonts w:cs="Arial"/>
                <w:sz w:val="20"/>
              </w:rPr>
            </w:pPr>
            <w:r w:rsidRPr="00817449">
              <w:rPr>
                <w:rFonts w:cs="Arial"/>
                <w:sz w:val="20"/>
              </w:rPr>
              <w:t xml:space="preserve">183,801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bottom"/>
          </w:tcPr>
          <w:p w14:paraId="01D19AA2" w14:textId="77777777" w:rsidR="003A0A31" w:rsidRPr="00817449" w:rsidRDefault="003A0A31" w:rsidP="003A0A31">
            <w:pPr>
              <w:tabs>
                <w:tab w:val="decimal" w:pos="958"/>
              </w:tabs>
              <w:spacing w:before="60" w:after="60" w:line="240" w:lineRule="auto"/>
              <w:ind w:left="25"/>
              <w:rPr>
                <w:rFonts w:cs="Arial"/>
                <w:sz w:val="20"/>
              </w:rPr>
            </w:pPr>
            <w:r w:rsidRPr="00817449">
              <w:rPr>
                <w:rFonts w:cs="Arial"/>
                <w:sz w:val="20"/>
              </w:rPr>
              <w:t xml:space="preserve">185,823 </w:t>
            </w:r>
          </w:p>
        </w:tc>
      </w:tr>
      <w:tr w:rsidR="003A0A31" w:rsidRPr="002F1541" w14:paraId="4FB84002" w14:textId="77777777" w:rsidTr="001D3845">
        <w:trPr>
          <w:trHeight w:val="20"/>
        </w:trPr>
        <w:tc>
          <w:tcPr>
            <w:tcW w:w="907" w:type="pct"/>
            <w:vMerge/>
            <w:tcBorders>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53BD777" w14:textId="77777777" w:rsidR="003A0A31" w:rsidRPr="00425368" w:rsidRDefault="003A0A31" w:rsidP="003A0A31">
            <w:pPr>
              <w:pStyle w:val="BodyText"/>
              <w:keepNext/>
              <w:keepLines/>
              <w:spacing w:before="60" w:after="60" w:line="240" w:lineRule="auto"/>
              <w:ind w:left="160"/>
              <w:rPr>
                <w:rFonts w:cs="Arial"/>
                <w:sz w:val="20"/>
              </w:rPr>
            </w:pPr>
          </w:p>
        </w:tc>
        <w:tc>
          <w:tcPr>
            <w:tcW w:w="3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3C5941F" w14:textId="77777777" w:rsidR="003A0A31" w:rsidRPr="00425368" w:rsidRDefault="003A0A31" w:rsidP="003A0A31">
            <w:pPr>
              <w:spacing w:before="60" w:after="60" w:line="240" w:lineRule="auto"/>
              <w:jc w:val="center"/>
              <w:rPr>
                <w:rFonts w:cs="Arial"/>
                <w:sz w:val="20"/>
              </w:rPr>
            </w:pPr>
            <w:r w:rsidRPr="00425368">
              <w:rPr>
                <w:rFonts w:cs="Arial"/>
                <w:sz w:val="20"/>
              </w:rPr>
              <w:t>Tons</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bottom"/>
          </w:tcPr>
          <w:p w14:paraId="2DD04354" w14:textId="77777777" w:rsidR="003A0A31" w:rsidRPr="00817449" w:rsidRDefault="003A0A31" w:rsidP="003A0A31">
            <w:pPr>
              <w:tabs>
                <w:tab w:val="decimal" w:pos="898"/>
              </w:tabs>
              <w:spacing w:before="60" w:after="60" w:line="240" w:lineRule="auto"/>
              <w:ind w:left="25"/>
              <w:rPr>
                <w:rFonts w:cs="Arial"/>
                <w:sz w:val="20"/>
              </w:rPr>
            </w:pPr>
            <w:r w:rsidRPr="00817449">
              <w:rPr>
                <w:rFonts w:cs="Arial"/>
                <w:sz w:val="20"/>
              </w:rPr>
              <w:t xml:space="preserve">188,532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bottom"/>
          </w:tcPr>
          <w:p w14:paraId="29B3ADBB" w14:textId="77777777" w:rsidR="003A0A31" w:rsidRPr="00817449" w:rsidRDefault="003A0A31" w:rsidP="003A0A31">
            <w:pPr>
              <w:tabs>
                <w:tab w:val="decimal" w:pos="958"/>
              </w:tabs>
              <w:spacing w:before="60" w:after="60" w:line="240" w:lineRule="auto"/>
              <w:ind w:left="25"/>
              <w:rPr>
                <w:rFonts w:cs="Arial"/>
                <w:sz w:val="20"/>
              </w:rPr>
            </w:pPr>
            <w:r w:rsidRPr="00817449">
              <w:rPr>
                <w:rFonts w:cs="Arial"/>
                <w:sz w:val="20"/>
              </w:rPr>
              <w:t xml:space="preserve">189,895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bottom"/>
          </w:tcPr>
          <w:p w14:paraId="6D1CABF5" w14:textId="77777777" w:rsidR="003A0A31" w:rsidRPr="00817449" w:rsidRDefault="003A0A31" w:rsidP="003A0A31">
            <w:pPr>
              <w:tabs>
                <w:tab w:val="decimal" w:pos="958"/>
              </w:tabs>
              <w:spacing w:before="60" w:after="60" w:line="240" w:lineRule="auto"/>
              <w:ind w:left="25"/>
              <w:rPr>
                <w:rFonts w:cs="Arial"/>
                <w:sz w:val="20"/>
              </w:rPr>
            </w:pPr>
            <w:r w:rsidRPr="00817449">
              <w:rPr>
                <w:rFonts w:cs="Arial"/>
                <w:sz w:val="20"/>
              </w:rPr>
              <w:t xml:space="preserve">191,984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bottom"/>
          </w:tcPr>
          <w:p w14:paraId="7FFDCBB6" w14:textId="77777777" w:rsidR="003A0A31" w:rsidRPr="00817449" w:rsidRDefault="003A0A31" w:rsidP="003A0A31">
            <w:pPr>
              <w:tabs>
                <w:tab w:val="decimal" w:pos="988"/>
              </w:tabs>
              <w:spacing w:before="60" w:after="60" w:line="240" w:lineRule="auto"/>
              <w:ind w:left="25"/>
              <w:rPr>
                <w:rFonts w:cs="Arial"/>
                <w:sz w:val="20"/>
              </w:rPr>
            </w:pPr>
            <w:r w:rsidRPr="00817449">
              <w:rPr>
                <w:rFonts w:cs="Arial"/>
                <w:sz w:val="20"/>
              </w:rPr>
              <w:t xml:space="preserve">194,096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bottom"/>
          </w:tcPr>
          <w:p w14:paraId="467D131B" w14:textId="77777777" w:rsidR="003A0A31" w:rsidRPr="00817449" w:rsidRDefault="003A0A31" w:rsidP="003A0A31">
            <w:pPr>
              <w:tabs>
                <w:tab w:val="decimal" w:pos="958"/>
              </w:tabs>
              <w:spacing w:before="60" w:after="60" w:line="240" w:lineRule="auto"/>
              <w:ind w:left="25"/>
              <w:rPr>
                <w:rFonts w:cs="Arial"/>
                <w:sz w:val="20"/>
              </w:rPr>
            </w:pPr>
            <w:r w:rsidRPr="00817449">
              <w:rPr>
                <w:rFonts w:cs="Arial"/>
                <w:sz w:val="20"/>
              </w:rPr>
              <w:t xml:space="preserve">196,231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bottom"/>
          </w:tcPr>
          <w:p w14:paraId="4752D4BD" w14:textId="77777777" w:rsidR="003A0A31" w:rsidRPr="00817449" w:rsidRDefault="003A0A31" w:rsidP="003A0A31">
            <w:pPr>
              <w:tabs>
                <w:tab w:val="decimal" w:pos="958"/>
              </w:tabs>
              <w:spacing w:before="60" w:after="60" w:line="240" w:lineRule="auto"/>
              <w:ind w:left="25"/>
              <w:rPr>
                <w:rFonts w:cs="Arial"/>
                <w:sz w:val="20"/>
              </w:rPr>
            </w:pPr>
            <w:r w:rsidRPr="00817449">
              <w:rPr>
                <w:rFonts w:cs="Arial"/>
                <w:sz w:val="20"/>
              </w:rPr>
              <w:t xml:space="preserve">198,390 </w:t>
            </w:r>
          </w:p>
        </w:tc>
      </w:tr>
      <w:tr w:rsidR="003A0A31" w:rsidRPr="002F1541" w14:paraId="6AE8C26A" w14:textId="77777777" w:rsidTr="003A0A31">
        <w:trPr>
          <w:trHeight w:val="339"/>
        </w:trPr>
        <w:tc>
          <w:tcPr>
            <w:tcW w:w="907" w:type="pct"/>
            <w:vMerge w:val="restart"/>
            <w:tcBorders>
              <w:top w:val="single" w:sz="12" w:space="0" w:color="FFFFFF" w:themeColor="background1"/>
              <w:left w:val="single" w:sz="12" w:space="0" w:color="FFFFFF" w:themeColor="background1"/>
              <w:right w:val="single" w:sz="12" w:space="0" w:color="FFFFFF" w:themeColor="background1"/>
            </w:tcBorders>
            <w:shd w:val="clear" w:color="auto" w:fill="B1D6E3" w:themeFill="accent1" w:themeFillTint="66"/>
            <w:vAlign w:val="center"/>
          </w:tcPr>
          <w:p w14:paraId="6A7C7566" w14:textId="77777777" w:rsidR="003A0A31" w:rsidRPr="00425368" w:rsidRDefault="003A0A31" w:rsidP="003A0A31">
            <w:pPr>
              <w:pStyle w:val="BodyText"/>
              <w:keepNext/>
              <w:keepLines/>
              <w:spacing w:before="60" w:after="60" w:line="240" w:lineRule="auto"/>
              <w:ind w:left="160"/>
              <w:rPr>
                <w:rFonts w:cs="Arial"/>
                <w:b/>
                <w:sz w:val="20"/>
              </w:rPr>
            </w:pPr>
            <w:r>
              <w:rPr>
                <w:rFonts w:cs="Arial"/>
                <w:b/>
                <w:sz w:val="20"/>
              </w:rPr>
              <w:t>Unincorporated</w:t>
            </w:r>
          </w:p>
        </w:tc>
        <w:tc>
          <w:tcPr>
            <w:tcW w:w="3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43B0C0BE" w14:textId="77777777" w:rsidR="003A0A31" w:rsidRPr="00425368" w:rsidRDefault="003A0A31" w:rsidP="003A0A31">
            <w:pPr>
              <w:spacing w:before="60" w:after="60" w:line="240" w:lineRule="auto"/>
              <w:jc w:val="center"/>
              <w:rPr>
                <w:rFonts w:cs="Arial"/>
                <w:sz w:val="20"/>
              </w:rPr>
            </w:pPr>
            <w:r w:rsidRPr="00425368">
              <w:rPr>
                <w:rFonts w:cs="Arial"/>
                <w:sz w:val="20"/>
              </w:rPr>
              <w:t>Pop</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bottom"/>
          </w:tcPr>
          <w:p w14:paraId="6EDF0812" w14:textId="77777777" w:rsidR="003A0A31" w:rsidRPr="00817449" w:rsidRDefault="003A0A31" w:rsidP="003A0A31">
            <w:pPr>
              <w:tabs>
                <w:tab w:val="decimal" w:pos="898"/>
              </w:tabs>
              <w:spacing w:before="60" w:after="60" w:line="240" w:lineRule="auto"/>
              <w:ind w:left="25"/>
              <w:rPr>
                <w:rFonts w:cs="Arial"/>
                <w:sz w:val="20"/>
              </w:rPr>
            </w:pPr>
            <w:r w:rsidRPr="00817449">
              <w:rPr>
                <w:rFonts w:cs="Arial"/>
                <w:sz w:val="20"/>
              </w:rPr>
              <w:t xml:space="preserve">37,601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bottom"/>
          </w:tcPr>
          <w:p w14:paraId="7D458C94" w14:textId="77777777" w:rsidR="003A0A31" w:rsidRPr="00817449" w:rsidRDefault="003A0A31" w:rsidP="003A0A31">
            <w:pPr>
              <w:tabs>
                <w:tab w:val="decimal" w:pos="958"/>
              </w:tabs>
              <w:spacing w:before="60" w:after="60" w:line="240" w:lineRule="auto"/>
              <w:ind w:left="25"/>
              <w:rPr>
                <w:rFonts w:cs="Arial"/>
                <w:sz w:val="20"/>
              </w:rPr>
            </w:pPr>
            <w:r w:rsidRPr="00817449">
              <w:rPr>
                <w:rFonts w:cs="Arial"/>
                <w:sz w:val="20"/>
              </w:rPr>
              <w:t xml:space="preserve">37,873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bottom"/>
          </w:tcPr>
          <w:p w14:paraId="702EF549" w14:textId="77777777" w:rsidR="003A0A31" w:rsidRPr="00817449" w:rsidRDefault="003A0A31" w:rsidP="003A0A31">
            <w:pPr>
              <w:tabs>
                <w:tab w:val="decimal" w:pos="958"/>
              </w:tabs>
              <w:spacing w:before="60" w:after="60" w:line="240" w:lineRule="auto"/>
              <w:ind w:left="25"/>
              <w:rPr>
                <w:rFonts w:cs="Arial"/>
                <w:sz w:val="20"/>
              </w:rPr>
            </w:pPr>
            <w:r w:rsidRPr="00817449">
              <w:rPr>
                <w:rFonts w:cs="Arial"/>
                <w:sz w:val="20"/>
              </w:rPr>
              <w:t xml:space="preserve">38,290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bottom"/>
          </w:tcPr>
          <w:p w14:paraId="5484E489" w14:textId="77777777" w:rsidR="003A0A31" w:rsidRPr="00817449" w:rsidRDefault="003A0A31" w:rsidP="003A0A31">
            <w:pPr>
              <w:tabs>
                <w:tab w:val="decimal" w:pos="988"/>
              </w:tabs>
              <w:spacing w:before="60" w:after="60" w:line="240" w:lineRule="auto"/>
              <w:ind w:left="25"/>
              <w:rPr>
                <w:rFonts w:cs="Arial"/>
                <w:sz w:val="20"/>
              </w:rPr>
            </w:pPr>
            <w:r w:rsidRPr="00817449">
              <w:rPr>
                <w:rFonts w:cs="Arial"/>
                <w:sz w:val="20"/>
              </w:rPr>
              <w:t xml:space="preserve">38,711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bottom"/>
          </w:tcPr>
          <w:p w14:paraId="09402EB8" w14:textId="77777777" w:rsidR="003A0A31" w:rsidRPr="00817449" w:rsidRDefault="003A0A31" w:rsidP="003A0A31">
            <w:pPr>
              <w:tabs>
                <w:tab w:val="decimal" w:pos="958"/>
              </w:tabs>
              <w:spacing w:before="60" w:after="60" w:line="240" w:lineRule="auto"/>
              <w:ind w:left="25"/>
              <w:rPr>
                <w:rFonts w:cs="Arial"/>
                <w:sz w:val="20"/>
              </w:rPr>
            </w:pPr>
            <w:r w:rsidRPr="00817449">
              <w:rPr>
                <w:rFonts w:cs="Arial"/>
                <w:sz w:val="20"/>
              </w:rPr>
              <w:t xml:space="preserve">39,137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bottom"/>
          </w:tcPr>
          <w:p w14:paraId="7E4CFF3D" w14:textId="77777777" w:rsidR="003A0A31" w:rsidRPr="00817449" w:rsidRDefault="003A0A31" w:rsidP="003A0A31">
            <w:pPr>
              <w:tabs>
                <w:tab w:val="decimal" w:pos="958"/>
              </w:tabs>
              <w:spacing w:before="60" w:after="60" w:line="240" w:lineRule="auto"/>
              <w:ind w:left="25"/>
              <w:rPr>
                <w:rFonts w:cs="Arial"/>
                <w:sz w:val="20"/>
              </w:rPr>
            </w:pPr>
            <w:r w:rsidRPr="00817449">
              <w:rPr>
                <w:rFonts w:cs="Arial"/>
                <w:sz w:val="20"/>
              </w:rPr>
              <w:t xml:space="preserve">39,567 </w:t>
            </w:r>
          </w:p>
        </w:tc>
      </w:tr>
      <w:tr w:rsidR="003A0A31" w:rsidRPr="002F1541" w14:paraId="03BC8097" w14:textId="77777777" w:rsidTr="003A0A31">
        <w:trPr>
          <w:trHeight w:val="339"/>
        </w:trPr>
        <w:tc>
          <w:tcPr>
            <w:tcW w:w="907" w:type="pct"/>
            <w:vMerge/>
            <w:tcBorders>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7E775510" w14:textId="77777777" w:rsidR="003A0A31" w:rsidRPr="00425368" w:rsidRDefault="003A0A31" w:rsidP="003A0A31">
            <w:pPr>
              <w:pStyle w:val="BodyText"/>
              <w:keepNext/>
              <w:keepLines/>
              <w:spacing w:before="60" w:after="60" w:line="240" w:lineRule="auto"/>
              <w:ind w:left="160"/>
              <w:rPr>
                <w:rFonts w:cs="Arial"/>
                <w:sz w:val="20"/>
              </w:rPr>
            </w:pPr>
          </w:p>
        </w:tc>
        <w:tc>
          <w:tcPr>
            <w:tcW w:w="337"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4307510E" w14:textId="77777777" w:rsidR="003A0A31" w:rsidRPr="00425368" w:rsidRDefault="003A0A31" w:rsidP="003A0A31">
            <w:pPr>
              <w:spacing w:before="60" w:after="60" w:line="240" w:lineRule="auto"/>
              <w:jc w:val="center"/>
              <w:rPr>
                <w:rFonts w:cs="Arial"/>
                <w:sz w:val="20"/>
              </w:rPr>
            </w:pPr>
            <w:r w:rsidRPr="00425368">
              <w:rPr>
                <w:rFonts w:cs="Arial"/>
                <w:sz w:val="20"/>
              </w:rPr>
              <w:t>Tons</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bottom"/>
          </w:tcPr>
          <w:p w14:paraId="0ABD64E0" w14:textId="77777777" w:rsidR="003A0A31" w:rsidRPr="00817449" w:rsidRDefault="003A0A31" w:rsidP="003A0A31">
            <w:pPr>
              <w:tabs>
                <w:tab w:val="decimal" w:pos="898"/>
              </w:tabs>
              <w:spacing w:before="60" w:after="60" w:line="240" w:lineRule="auto"/>
              <w:ind w:left="25"/>
              <w:rPr>
                <w:rFonts w:cs="Arial"/>
                <w:sz w:val="20"/>
              </w:rPr>
            </w:pPr>
            <w:r w:rsidRPr="00817449">
              <w:rPr>
                <w:rFonts w:cs="Arial"/>
                <w:sz w:val="20"/>
              </w:rPr>
              <w:t xml:space="preserve">40,144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bottom"/>
          </w:tcPr>
          <w:p w14:paraId="1ED3903D" w14:textId="77777777" w:rsidR="003A0A31" w:rsidRPr="00817449" w:rsidRDefault="003A0A31" w:rsidP="003A0A31">
            <w:pPr>
              <w:tabs>
                <w:tab w:val="decimal" w:pos="958"/>
              </w:tabs>
              <w:spacing w:before="60" w:after="60" w:line="240" w:lineRule="auto"/>
              <w:ind w:left="25"/>
              <w:rPr>
                <w:rFonts w:cs="Arial"/>
                <w:sz w:val="20"/>
              </w:rPr>
            </w:pPr>
            <w:r w:rsidRPr="00817449">
              <w:rPr>
                <w:rFonts w:cs="Arial"/>
                <w:sz w:val="20"/>
              </w:rPr>
              <w:t xml:space="preserve">40,434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bottom"/>
          </w:tcPr>
          <w:p w14:paraId="355123BE" w14:textId="77777777" w:rsidR="003A0A31" w:rsidRPr="00817449" w:rsidRDefault="003A0A31" w:rsidP="003A0A31">
            <w:pPr>
              <w:tabs>
                <w:tab w:val="decimal" w:pos="958"/>
              </w:tabs>
              <w:spacing w:before="60" w:after="60" w:line="240" w:lineRule="auto"/>
              <w:ind w:left="25"/>
              <w:rPr>
                <w:rFonts w:cs="Arial"/>
                <w:sz w:val="20"/>
              </w:rPr>
            </w:pPr>
            <w:r w:rsidRPr="00817449">
              <w:rPr>
                <w:rFonts w:cs="Arial"/>
                <w:sz w:val="20"/>
              </w:rPr>
              <w:t xml:space="preserve">40,879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bottom"/>
          </w:tcPr>
          <w:p w14:paraId="04D4F09E" w14:textId="77777777" w:rsidR="003A0A31" w:rsidRPr="00817449" w:rsidRDefault="003A0A31" w:rsidP="003A0A31">
            <w:pPr>
              <w:tabs>
                <w:tab w:val="decimal" w:pos="988"/>
              </w:tabs>
              <w:spacing w:before="60" w:after="60" w:line="240" w:lineRule="auto"/>
              <w:ind w:left="25"/>
              <w:rPr>
                <w:rFonts w:cs="Arial"/>
                <w:sz w:val="20"/>
              </w:rPr>
            </w:pPr>
            <w:r w:rsidRPr="00817449">
              <w:rPr>
                <w:rFonts w:cs="Arial"/>
                <w:sz w:val="20"/>
              </w:rPr>
              <w:t xml:space="preserve">41,329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bottom"/>
          </w:tcPr>
          <w:p w14:paraId="781F8089" w14:textId="77777777" w:rsidR="003A0A31" w:rsidRPr="00817449" w:rsidRDefault="003A0A31" w:rsidP="003A0A31">
            <w:pPr>
              <w:tabs>
                <w:tab w:val="decimal" w:pos="958"/>
              </w:tabs>
              <w:spacing w:before="60" w:after="60" w:line="240" w:lineRule="auto"/>
              <w:ind w:left="25"/>
              <w:rPr>
                <w:rFonts w:cs="Arial"/>
                <w:sz w:val="20"/>
              </w:rPr>
            </w:pPr>
            <w:r w:rsidRPr="00817449">
              <w:rPr>
                <w:rFonts w:cs="Arial"/>
                <w:sz w:val="20"/>
              </w:rPr>
              <w:t xml:space="preserve">41,783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bottom"/>
          </w:tcPr>
          <w:p w14:paraId="6B930F3D" w14:textId="77777777" w:rsidR="003A0A31" w:rsidRPr="00817449" w:rsidRDefault="003A0A31" w:rsidP="003A0A31">
            <w:pPr>
              <w:tabs>
                <w:tab w:val="decimal" w:pos="958"/>
              </w:tabs>
              <w:spacing w:before="60" w:after="60" w:line="240" w:lineRule="auto"/>
              <w:ind w:left="25"/>
              <w:rPr>
                <w:rFonts w:cs="Arial"/>
                <w:sz w:val="20"/>
              </w:rPr>
            </w:pPr>
            <w:r w:rsidRPr="00817449">
              <w:rPr>
                <w:rFonts w:cs="Arial"/>
                <w:sz w:val="20"/>
              </w:rPr>
              <w:t xml:space="preserve">42,243 </w:t>
            </w:r>
          </w:p>
        </w:tc>
      </w:tr>
      <w:tr w:rsidR="003A0A31" w:rsidRPr="002F1541" w14:paraId="373CBE1C" w14:textId="77777777" w:rsidTr="003A0A31">
        <w:trPr>
          <w:trHeight w:val="20"/>
        </w:trPr>
        <w:tc>
          <w:tcPr>
            <w:tcW w:w="1244" w:type="pct"/>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719DC3D8" w14:textId="77777777" w:rsidR="003A0A31" w:rsidRPr="00425368" w:rsidRDefault="003A0A31" w:rsidP="003A0A31">
            <w:pPr>
              <w:pStyle w:val="BodyText"/>
              <w:keepNext/>
              <w:keepLines/>
              <w:spacing w:before="60" w:after="60" w:line="240" w:lineRule="auto"/>
              <w:ind w:left="70" w:right="90"/>
              <w:jc w:val="right"/>
              <w:rPr>
                <w:rFonts w:cs="Arial"/>
                <w:b/>
                <w:sz w:val="20"/>
              </w:rPr>
            </w:pPr>
            <w:r w:rsidRPr="00425368">
              <w:rPr>
                <w:rFonts w:cs="Arial"/>
                <w:b/>
                <w:sz w:val="20"/>
              </w:rPr>
              <w:t>Total Population</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bottom"/>
          </w:tcPr>
          <w:p w14:paraId="4C6F2F01" w14:textId="77777777" w:rsidR="003A0A31" w:rsidRPr="00817449" w:rsidRDefault="003A0A31" w:rsidP="003A0A31">
            <w:pPr>
              <w:tabs>
                <w:tab w:val="decimal" w:pos="934"/>
              </w:tabs>
              <w:spacing w:before="60" w:after="60" w:line="240" w:lineRule="auto"/>
              <w:ind w:left="25"/>
              <w:rPr>
                <w:rFonts w:cs="Arial"/>
                <w:b/>
                <w:bCs/>
                <w:sz w:val="20"/>
              </w:rPr>
            </w:pPr>
            <w:r w:rsidRPr="00817449">
              <w:rPr>
                <w:rFonts w:cs="Arial"/>
                <w:b/>
                <w:bCs/>
                <w:sz w:val="20"/>
              </w:rPr>
              <w:t xml:space="preserve">214,191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bottom"/>
          </w:tcPr>
          <w:p w14:paraId="606B04D0" w14:textId="77777777" w:rsidR="003A0A31" w:rsidRPr="00817449" w:rsidRDefault="003A0A31" w:rsidP="003A0A31">
            <w:pPr>
              <w:tabs>
                <w:tab w:val="decimal" w:pos="958"/>
              </w:tabs>
              <w:spacing w:before="60" w:after="60" w:line="240" w:lineRule="auto"/>
              <w:ind w:left="25"/>
              <w:rPr>
                <w:rFonts w:cs="Arial"/>
                <w:b/>
                <w:bCs/>
                <w:sz w:val="20"/>
              </w:rPr>
            </w:pPr>
            <w:r w:rsidRPr="00817449">
              <w:rPr>
                <w:rFonts w:cs="Arial"/>
                <w:b/>
                <w:bCs/>
                <w:sz w:val="20"/>
              </w:rPr>
              <w:t xml:space="preserve">215,740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bottom"/>
          </w:tcPr>
          <w:p w14:paraId="04A49C66" w14:textId="77777777" w:rsidR="003A0A31" w:rsidRPr="00817449" w:rsidRDefault="003A0A31" w:rsidP="003A0A31">
            <w:pPr>
              <w:tabs>
                <w:tab w:val="decimal" w:pos="928"/>
              </w:tabs>
              <w:spacing w:before="60" w:after="60" w:line="240" w:lineRule="auto"/>
              <w:ind w:left="25"/>
              <w:rPr>
                <w:rFonts w:cs="Arial"/>
                <w:b/>
                <w:bCs/>
                <w:sz w:val="20"/>
              </w:rPr>
            </w:pPr>
            <w:r w:rsidRPr="00817449">
              <w:rPr>
                <w:rFonts w:cs="Arial"/>
                <w:b/>
                <w:bCs/>
                <w:sz w:val="20"/>
              </w:rPr>
              <w:t xml:space="preserve">218,113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bottom"/>
          </w:tcPr>
          <w:p w14:paraId="3A1099B2" w14:textId="77777777" w:rsidR="003A0A31" w:rsidRPr="00817449" w:rsidRDefault="003A0A31" w:rsidP="003A0A31">
            <w:pPr>
              <w:tabs>
                <w:tab w:val="decimal" w:pos="988"/>
              </w:tabs>
              <w:spacing w:before="60" w:after="60" w:line="240" w:lineRule="auto"/>
              <w:ind w:left="25"/>
              <w:rPr>
                <w:rFonts w:cs="Arial"/>
                <w:b/>
                <w:bCs/>
                <w:sz w:val="20"/>
              </w:rPr>
            </w:pPr>
            <w:r w:rsidRPr="00817449">
              <w:rPr>
                <w:rFonts w:cs="Arial"/>
                <w:b/>
                <w:bCs/>
                <w:sz w:val="20"/>
              </w:rPr>
              <w:t xml:space="preserve">220,512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bottom"/>
          </w:tcPr>
          <w:p w14:paraId="29E514B0" w14:textId="77777777" w:rsidR="003A0A31" w:rsidRPr="00817449" w:rsidRDefault="003A0A31" w:rsidP="003A0A31">
            <w:pPr>
              <w:tabs>
                <w:tab w:val="decimal" w:pos="958"/>
              </w:tabs>
              <w:spacing w:before="60" w:after="60" w:line="240" w:lineRule="auto"/>
              <w:ind w:left="25"/>
              <w:rPr>
                <w:rFonts w:cs="Arial"/>
                <w:b/>
                <w:bCs/>
                <w:sz w:val="20"/>
              </w:rPr>
            </w:pPr>
            <w:r w:rsidRPr="00817449">
              <w:rPr>
                <w:rFonts w:cs="Arial"/>
                <w:b/>
                <w:bCs/>
                <w:sz w:val="20"/>
              </w:rPr>
              <w:t xml:space="preserve">222,938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bottom"/>
          </w:tcPr>
          <w:p w14:paraId="5457614E" w14:textId="77777777" w:rsidR="003A0A31" w:rsidRPr="00817449" w:rsidRDefault="003A0A31" w:rsidP="003A0A31">
            <w:pPr>
              <w:tabs>
                <w:tab w:val="decimal" w:pos="928"/>
              </w:tabs>
              <w:spacing w:before="60" w:after="60" w:line="240" w:lineRule="auto"/>
              <w:ind w:left="25"/>
              <w:rPr>
                <w:rFonts w:cs="Arial"/>
                <w:b/>
                <w:bCs/>
                <w:sz w:val="20"/>
              </w:rPr>
            </w:pPr>
            <w:r w:rsidRPr="00817449">
              <w:rPr>
                <w:rFonts w:cs="Arial"/>
                <w:b/>
                <w:bCs/>
                <w:sz w:val="20"/>
              </w:rPr>
              <w:t xml:space="preserve">225,390 </w:t>
            </w:r>
          </w:p>
        </w:tc>
      </w:tr>
      <w:tr w:rsidR="003A0A31" w:rsidRPr="002F1541" w14:paraId="27AF398F" w14:textId="77777777" w:rsidTr="003A0A31">
        <w:trPr>
          <w:trHeight w:val="20"/>
        </w:trPr>
        <w:tc>
          <w:tcPr>
            <w:tcW w:w="1244" w:type="pct"/>
            <w:gridSpan w:val="2"/>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30560AAB" w14:textId="77777777" w:rsidR="003A0A31" w:rsidRPr="00425368" w:rsidRDefault="003A0A31" w:rsidP="003A0A31">
            <w:pPr>
              <w:pStyle w:val="BodyText"/>
              <w:keepNext/>
              <w:keepLines/>
              <w:spacing w:before="60" w:after="60" w:line="240" w:lineRule="auto"/>
              <w:ind w:left="70" w:right="90"/>
              <w:jc w:val="right"/>
              <w:rPr>
                <w:rFonts w:cs="Arial"/>
                <w:b/>
                <w:sz w:val="20"/>
              </w:rPr>
            </w:pPr>
            <w:r w:rsidRPr="00425368">
              <w:rPr>
                <w:rFonts w:cs="Arial"/>
                <w:b/>
                <w:sz w:val="20"/>
              </w:rPr>
              <w:t>Total Tons</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bottom"/>
          </w:tcPr>
          <w:p w14:paraId="6FE41B6F" w14:textId="77777777" w:rsidR="003A0A31" w:rsidRPr="00817449" w:rsidRDefault="003A0A31" w:rsidP="003A0A31">
            <w:pPr>
              <w:tabs>
                <w:tab w:val="decimal" w:pos="934"/>
              </w:tabs>
              <w:spacing w:before="60" w:after="60" w:line="240" w:lineRule="auto"/>
              <w:ind w:left="25"/>
              <w:rPr>
                <w:rFonts w:cs="Arial"/>
                <w:b/>
                <w:bCs/>
                <w:sz w:val="20"/>
              </w:rPr>
            </w:pPr>
            <w:r w:rsidRPr="00817449">
              <w:rPr>
                <w:rFonts w:cs="Arial"/>
                <w:b/>
                <w:bCs/>
                <w:sz w:val="20"/>
              </w:rPr>
              <w:t xml:space="preserve">228,676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bottom"/>
          </w:tcPr>
          <w:p w14:paraId="1CFD5EF2" w14:textId="77777777" w:rsidR="003A0A31" w:rsidRPr="00817449" w:rsidRDefault="003A0A31" w:rsidP="003A0A31">
            <w:pPr>
              <w:tabs>
                <w:tab w:val="decimal" w:pos="958"/>
              </w:tabs>
              <w:spacing w:before="60" w:after="60" w:line="240" w:lineRule="auto"/>
              <w:ind w:left="25"/>
              <w:rPr>
                <w:rFonts w:cs="Arial"/>
                <w:b/>
                <w:bCs/>
                <w:sz w:val="20"/>
              </w:rPr>
            </w:pPr>
            <w:r w:rsidRPr="00817449">
              <w:rPr>
                <w:rFonts w:cs="Arial"/>
                <w:b/>
                <w:bCs/>
                <w:sz w:val="20"/>
              </w:rPr>
              <w:t xml:space="preserve">230,329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bottom"/>
          </w:tcPr>
          <w:p w14:paraId="3F3039DD" w14:textId="77777777" w:rsidR="003A0A31" w:rsidRPr="00817449" w:rsidRDefault="003A0A31" w:rsidP="003A0A31">
            <w:pPr>
              <w:tabs>
                <w:tab w:val="decimal" w:pos="928"/>
              </w:tabs>
              <w:spacing w:before="60" w:after="60" w:line="240" w:lineRule="auto"/>
              <w:ind w:left="25"/>
              <w:rPr>
                <w:rFonts w:cs="Arial"/>
                <w:b/>
                <w:bCs/>
                <w:sz w:val="20"/>
              </w:rPr>
            </w:pPr>
            <w:r w:rsidRPr="00817449">
              <w:rPr>
                <w:rFonts w:cs="Arial"/>
                <w:b/>
                <w:bCs/>
                <w:sz w:val="20"/>
              </w:rPr>
              <w:t xml:space="preserve">232,863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bottom"/>
          </w:tcPr>
          <w:p w14:paraId="3828A5DB" w14:textId="77777777" w:rsidR="003A0A31" w:rsidRPr="00817449" w:rsidRDefault="003A0A31" w:rsidP="003A0A31">
            <w:pPr>
              <w:tabs>
                <w:tab w:val="decimal" w:pos="988"/>
              </w:tabs>
              <w:spacing w:before="60" w:after="60" w:line="240" w:lineRule="auto"/>
              <w:ind w:left="25"/>
              <w:rPr>
                <w:rFonts w:cs="Arial"/>
                <w:b/>
                <w:bCs/>
                <w:sz w:val="20"/>
              </w:rPr>
            </w:pPr>
            <w:r w:rsidRPr="00817449">
              <w:rPr>
                <w:rFonts w:cs="Arial"/>
                <w:b/>
                <w:bCs/>
                <w:sz w:val="20"/>
              </w:rPr>
              <w:t xml:space="preserve">235,425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bottom"/>
          </w:tcPr>
          <w:p w14:paraId="0A6FA2D8" w14:textId="77777777" w:rsidR="003A0A31" w:rsidRPr="00817449" w:rsidRDefault="003A0A31" w:rsidP="003A0A31">
            <w:pPr>
              <w:tabs>
                <w:tab w:val="decimal" w:pos="958"/>
              </w:tabs>
              <w:spacing w:before="60" w:after="60" w:line="240" w:lineRule="auto"/>
              <w:ind w:left="25"/>
              <w:rPr>
                <w:rFonts w:cs="Arial"/>
                <w:b/>
                <w:bCs/>
                <w:sz w:val="20"/>
              </w:rPr>
            </w:pPr>
            <w:r w:rsidRPr="00817449">
              <w:rPr>
                <w:rFonts w:cs="Arial"/>
                <w:b/>
                <w:bCs/>
                <w:sz w:val="20"/>
              </w:rPr>
              <w:t xml:space="preserve">238,014 </w:t>
            </w:r>
          </w:p>
        </w:tc>
        <w:tc>
          <w:tcPr>
            <w:tcW w:w="626"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bottom"/>
          </w:tcPr>
          <w:p w14:paraId="77C6FB9A" w14:textId="77777777" w:rsidR="003A0A31" w:rsidRPr="00817449" w:rsidRDefault="003A0A31" w:rsidP="003A0A31">
            <w:pPr>
              <w:tabs>
                <w:tab w:val="decimal" w:pos="928"/>
              </w:tabs>
              <w:spacing w:before="60" w:after="60" w:line="240" w:lineRule="auto"/>
              <w:ind w:left="25"/>
              <w:rPr>
                <w:rFonts w:cs="Arial"/>
                <w:b/>
                <w:bCs/>
                <w:sz w:val="20"/>
              </w:rPr>
            </w:pPr>
            <w:r w:rsidRPr="00817449">
              <w:rPr>
                <w:rFonts w:cs="Arial"/>
                <w:b/>
                <w:bCs/>
                <w:sz w:val="20"/>
              </w:rPr>
              <w:t xml:space="preserve">240,632 </w:t>
            </w:r>
          </w:p>
        </w:tc>
      </w:tr>
    </w:tbl>
    <w:p w14:paraId="083FEB1C" w14:textId="77777777" w:rsidR="003A0A31" w:rsidRPr="00C7070C" w:rsidRDefault="003A0A31" w:rsidP="003A0A31">
      <w:pPr>
        <w:pStyle w:val="BodyText"/>
        <w:rPr>
          <w:i/>
          <w:sz w:val="18"/>
          <w:szCs w:val="18"/>
        </w:rPr>
      </w:pPr>
      <w:r>
        <w:rPr>
          <w:i/>
          <w:sz w:val="18"/>
          <w:szCs w:val="18"/>
        </w:rPr>
        <w:t>* Projected 2024 through 2029 data</w:t>
      </w:r>
      <w:r w:rsidRPr="00C7070C">
        <w:rPr>
          <w:i/>
          <w:sz w:val="18"/>
          <w:szCs w:val="18"/>
        </w:rPr>
        <w:t xml:space="preserve"> </w:t>
      </w:r>
      <w:r>
        <w:rPr>
          <w:i/>
          <w:sz w:val="18"/>
          <w:szCs w:val="18"/>
        </w:rPr>
        <w:t>based on assumed waste generation rates and population growth rates applied to 2021 population and 2018 tonnage data</w:t>
      </w:r>
    </w:p>
    <w:p w14:paraId="44EFFEFB" w14:textId="77777777" w:rsidR="003A0A31" w:rsidRDefault="003A0A31" w:rsidP="003A0A31"/>
    <w:p w14:paraId="172B4194" w14:textId="7283CA2C" w:rsidR="003A0A31" w:rsidRDefault="003A0A31" w:rsidP="00EE515C">
      <w:pPr>
        <w:ind w:left="1080"/>
        <w:jc w:val="both"/>
      </w:pPr>
      <w:r>
        <w:t xml:space="preserve">There is currently one transfer station in Benton County which is operated by Waste Management in Kennewick. Additionally, Basin Disposal operates two drop-box sites one in Prosser and one in Benton City. </w:t>
      </w:r>
      <w:r w:rsidRPr="00061A83">
        <w:t xml:space="preserve">Waste collected in Benton County is transported to two transfer stations located outside Benton County </w:t>
      </w:r>
      <w:r>
        <w:t xml:space="preserve">Organics Collection Programs </w:t>
      </w:r>
    </w:p>
    <w:p w14:paraId="717F8B47" w14:textId="77777777" w:rsidR="003A0A31" w:rsidRDefault="003A0A31" w:rsidP="0044559C">
      <w:pPr>
        <w:pStyle w:val="Appendixheading2"/>
      </w:pPr>
      <w:r>
        <w:t>Organics Collection Programs</w:t>
      </w:r>
    </w:p>
    <w:p w14:paraId="450F0BB1" w14:textId="77777777" w:rsidR="003A0A31" w:rsidRDefault="003A0A31" w:rsidP="00EE515C">
      <w:pPr>
        <w:ind w:left="1080"/>
        <w:jc w:val="both"/>
      </w:pPr>
      <w:r>
        <w:t xml:space="preserve">The City of Richland offers weekly collection of yard waste, on regular collection days, weather permitting. The program accepts loose grass, leaves, plant trimmings, garden debris, non-treated wood, and branches less than 4 inches in diameter. Waste Management, in Kennewick, offers collection of unlimited bags of leaves the first week of November, December, and January with materials collected currently being directed for disposal. Christmas tree collection programs are offered by the City of Richland and Ed’s Disposal through curbside collection, by WM of Kennewick at the transfer station, and BDI through their Pasco Transfer Station. The City of Richland is currently the only program that composts the Christmas trees collected. One of the largest areas of concern with yard waste is the capacity for processing within the County. The County and city partners could undertake a </w:t>
      </w:r>
      <w:r w:rsidRPr="004E5BC8">
        <w:t>study</w:t>
      </w:r>
      <w:r>
        <w:t xml:space="preserve"> to determine the infrastructure necessary to implement additional yard waste and food waste collection and recycling programs. T</w:t>
      </w:r>
      <w:r w:rsidRPr="004E5BC8">
        <w:t xml:space="preserve">he County could also consider the potential for public-private partnerships to assist with </w:t>
      </w:r>
      <w:r>
        <w:t xml:space="preserve">volumes throughput and </w:t>
      </w:r>
      <w:r w:rsidRPr="004E5BC8">
        <w:t>the offset of costs for facility construction, maintenance, operations</w:t>
      </w:r>
      <w:r>
        <w:t>,</w:t>
      </w:r>
      <w:r w:rsidRPr="00563BE2">
        <w:t xml:space="preserve"> and product marketing.</w:t>
      </w:r>
      <w:r>
        <w:t xml:space="preserve"> </w:t>
      </w:r>
    </w:p>
    <w:p w14:paraId="6D406A87" w14:textId="77777777" w:rsidR="003A0A31" w:rsidRPr="00A3381D" w:rsidRDefault="003A0A31" w:rsidP="0044559C">
      <w:pPr>
        <w:pStyle w:val="Appendixheading2"/>
      </w:pPr>
      <w:r w:rsidRPr="00A3381D">
        <w:t>Recycling Programs</w:t>
      </w:r>
    </w:p>
    <w:p w14:paraId="5B43A617" w14:textId="77777777" w:rsidR="003A0A31" w:rsidRPr="00C929CC" w:rsidRDefault="003A0A31" w:rsidP="00EE515C">
      <w:pPr>
        <w:ind w:left="1080"/>
        <w:jc w:val="both"/>
      </w:pPr>
      <w:r>
        <w:rPr>
          <w:spacing w:val="-2"/>
        </w:rPr>
        <w:t xml:space="preserve">The County, cities and towns, and waste collection companies provide numerous options including curbside as well as drop-off recycling sites throughout the County. </w:t>
      </w:r>
      <w:r>
        <w:t>Currently, curbside residential recycling service is provided in the City of Kennewick and the City of Richland. The cities of Benton City, Prosser, and West Richland and the unincorporated areas of the County are serviced by residential recycling drop-boxes.</w:t>
      </w:r>
      <w:r>
        <w:rPr>
          <w:spacing w:val="-2"/>
        </w:rPr>
        <w:t xml:space="preserve"> </w:t>
      </w:r>
      <w:r>
        <w:t>Commercial-sector recycling is available in the County and is provided by collection companies operating within each city and town and the unincorporated areas. Public event recycling is provided by the solid waste collection companies operating within the County.</w:t>
      </w:r>
    </w:p>
    <w:p w14:paraId="4D47B3AB" w14:textId="77777777" w:rsidR="003A0A31" w:rsidRDefault="003A0A31" w:rsidP="00EE515C">
      <w:pPr>
        <w:ind w:left="1080"/>
        <w:jc w:val="both"/>
      </w:pPr>
      <w:r>
        <w:t xml:space="preserve">To incentivize recycling, as mentioned, bins are located at multiple locations throughout the County as an opportunity to recycle. All materials collected at the drop-off sites are accepted at no cost. Additional recycling opportunities can enable residents and businesses to reduce their garbage service volumes and lower their garbage collection fees in cities with “pay-as-you-throw” price models. Additionally, </w:t>
      </w:r>
      <w:r>
        <w:rPr>
          <w:spacing w:val="-2"/>
        </w:rPr>
        <w:t>r</w:t>
      </w:r>
      <w:r w:rsidRPr="00903920">
        <w:t>eside</w:t>
      </w:r>
      <w:r w:rsidRPr="00903920">
        <w:rPr>
          <w:spacing w:val="-1"/>
        </w:rPr>
        <w:t>n</w:t>
      </w:r>
      <w:r w:rsidRPr="00903920">
        <w:rPr>
          <w:spacing w:val="1"/>
        </w:rPr>
        <w:t>t</w:t>
      </w:r>
      <w:r w:rsidRPr="00903920">
        <w:t>s and</w:t>
      </w:r>
      <w:r w:rsidRPr="00903920">
        <w:rPr>
          <w:spacing w:val="-1"/>
        </w:rPr>
        <w:t xml:space="preserve"> </w:t>
      </w:r>
      <w:r w:rsidRPr="00903920">
        <w:t>businesses that subsc</w:t>
      </w:r>
      <w:r w:rsidRPr="00903920">
        <w:rPr>
          <w:spacing w:val="1"/>
        </w:rPr>
        <w:t>r</w:t>
      </w:r>
      <w:r w:rsidRPr="00903920">
        <w:t>i</w:t>
      </w:r>
      <w:r w:rsidRPr="00903920">
        <w:rPr>
          <w:spacing w:val="-1"/>
        </w:rPr>
        <w:t>b</w:t>
      </w:r>
      <w:r w:rsidRPr="00903920">
        <w:t>e to r</w:t>
      </w:r>
      <w:r w:rsidRPr="00903920">
        <w:rPr>
          <w:spacing w:val="-1"/>
        </w:rPr>
        <w:t>e</w:t>
      </w:r>
      <w:r w:rsidRPr="00903920">
        <w:t>cycli</w:t>
      </w:r>
      <w:r w:rsidRPr="00903920">
        <w:rPr>
          <w:spacing w:val="-1"/>
        </w:rPr>
        <w:t>n</w:t>
      </w:r>
      <w:r w:rsidRPr="00903920">
        <w:t>g coll</w:t>
      </w:r>
      <w:r w:rsidRPr="00903920">
        <w:rPr>
          <w:spacing w:val="-1"/>
        </w:rPr>
        <w:t>e</w:t>
      </w:r>
      <w:r w:rsidRPr="00903920">
        <w:t>ction servi</w:t>
      </w:r>
      <w:r w:rsidRPr="00903920">
        <w:rPr>
          <w:spacing w:val="-1"/>
        </w:rPr>
        <w:t>c</w:t>
      </w:r>
      <w:r w:rsidRPr="00903920">
        <w:t xml:space="preserve">es </w:t>
      </w:r>
      <w:r>
        <w:t>may be able to</w:t>
      </w:r>
      <w:r w:rsidRPr="00903920">
        <w:t xml:space="preserve"> reduce their garbage </w:t>
      </w:r>
      <w:r w:rsidRPr="00903920">
        <w:rPr>
          <w:spacing w:val="-1"/>
        </w:rPr>
        <w:t>s</w:t>
      </w:r>
      <w:r w:rsidRPr="00903920">
        <w:t>er</w:t>
      </w:r>
      <w:r w:rsidRPr="00903920">
        <w:rPr>
          <w:spacing w:val="-1"/>
        </w:rPr>
        <w:t>v</w:t>
      </w:r>
      <w:r w:rsidRPr="00903920">
        <w:t xml:space="preserve">ice </w:t>
      </w:r>
      <w:r>
        <w:t xml:space="preserve">to smaller size carts </w:t>
      </w:r>
      <w:r w:rsidRPr="00903920">
        <w:rPr>
          <w:spacing w:val="-1"/>
        </w:rPr>
        <w:t>a</w:t>
      </w:r>
      <w:r w:rsidRPr="00903920">
        <w:t>nd lower th</w:t>
      </w:r>
      <w:r w:rsidRPr="00903920">
        <w:rPr>
          <w:spacing w:val="-1"/>
        </w:rPr>
        <w:t>e</w:t>
      </w:r>
      <w:r w:rsidRPr="00903920">
        <w:rPr>
          <w:spacing w:val="1"/>
        </w:rPr>
        <w:t>i</w:t>
      </w:r>
      <w:r w:rsidRPr="00903920">
        <w:t>r co</w:t>
      </w:r>
      <w:r w:rsidRPr="00903920">
        <w:rPr>
          <w:spacing w:val="-1"/>
        </w:rPr>
        <w:t>s</w:t>
      </w:r>
      <w:r w:rsidRPr="00903920">
        <w:rPr>
          <w:spacing w:val="1"/>
        </w:rPr>
        <w:t>t</w:t>
      </w:r>
      <w:r w:rsidRPr="00903920">
        <w:t>s</w:t>
      </w:r>
      <w:r>
        <w:t xml:space="preserve"> for garbage service</w:t>
      </w:r>
      <w:r w:rsidRPr="00903920">
        <w:t>.</w:t>
      </w:r>
      <w:r>
        <w:t xml:space="preserve"> </w:t>
      </w:r>
      <w:r>
        <w:rPr>
          <w:szCs w:val="21"/>
        </w:rPr>
        <w:t xml:space="preserve">Markets for recyclables are volatile and affect commodities that are able to be collected and processed for recycling. </w:t>
      </w:r>
      <w:r w:rsidRPr="00C929CC">
        <w:t>Primary markets for specific materials and comments on factors that affect them</w:t>
      </w:r>
      <w:r>
        <w:t xml:space="preserve"> as of December 2022</w:t>
      </w:r>
      <w:r w:rsidRPr="00C929CC">
        <w:t xml:space="preserve"> are</w:t>
      </w:r>
      <w:r>
        <w:t xml:space="preserve"> presented</w:t>
      </w:r>
      <w:r w:rsidRPr="00C929CC">
        <w:t xml:space="preserve"> in </w:t>
      </w:r>
      <w:r>
        <w:t>Table 5-3 in the Plan and summarized below.</w:t>
      </w:r>
    </w:p>
    <w:tbl>
      <w:tblPr>
        <w:tblStyle w:val="TableGrid"/>
        <w:tblW w:w="5000" w:type="pct"/>
        <w:jc w:val="right"/>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9" w:type="dxa"/>
          <w:bottom w:w="29" w:type="dxa"/>
        </w:tblCellMar>
        <w:tblLook w:val="04A0" w:firstRow="1" w:lastRow="0" w:firstColumn="1" w:lastColumn="0" w:noHBand="0" w:noVBand="1"/>
      </w:tblPr>
      <w:tblGrid>
        <w:gridCol w:w="2505"/>
        <w:gridCol w:w="2970"/>
        <w:gridCol w:w="3855"/>
      </w:tblGrid>
      <w:tr w:rsidR="003A0A31" w:rsidRPr="00901EFE" w14:paraId="5AB62AF5" w14:textId="77777777" w:rsidTr="001D3845">
        <w:trPr>
          <w:trHeight w:val="150"/>
          <w:tblHeader/>
          <w:jc w:val="right"/>
        </w:trPr>
        <w:tc>
          <w:tcPr>
            <w:tcW w:w="9330" w:type="dxa"/>
            <w:gridSpan w:val="3"/>
            <w:shd w:val="clear" w:color="auto" w:fill="4298B5"/>
            <w:vAlign w:val="center"/>
          </w:tcPr>
          <w:p w14:paraId="52C495DD" w14:textId="77777777" w:rsidR="003A0A31" w:rsidRPr="00901EFE" w:rsidRDefault="003A0A31" w:rsidP="001D3845">
            <w:pPr>
              <w:pStyle w:val="TableCaption"/>
            </w:pPr>
            <w:r w:rsidRPr="00901EFE">
              <w:t>Markets for Recyclable Materials</w:t>
            </w:r>
            <w:r>
              <w:t xml:space="preserve"> (as of December 2022)</w:t>
            </w:r>
          </w:p>
        </w:tc>
      </w:tr>
      <w:tr w:rsidR="003A0A31" w:rsidRPr="00901EFE" w14:paraId="50A2EBA5" w14:textId="77777777" w:rsidTr="001D3845">
        <w:trPr>
          <w:trHeight w:val="22"/>
          <w:tblHeader/>
          <w:jc w:val="right"/>
        </w:trPr>
        <w:tc>
          <w:tcPr>
            <w:tcW w:w="2505" w:type="dxa"/>
            <w:shd w:val="clear" w:color="auto" w:fill="4298B5"/>
            <w:vAlign w:val="center"/>
          </w:tcPr>
          <w:p w14:paraId="199AD385" w14:textId="77777777" w:rsidR="003A0A31" w:rsidRPr="00901EFE" w:rsidRDefault="003A0A31" w:rsidP="001D3845">
            <w:pPr>
              <w:ind w:left="144" w:right="144"/>
              <w:jc w:val="center"/>
              <w:rPr>
                <w:rFonts w:cs="Arial"/>
                <w:b/>
                <w:color w:val="FFFFFF" w:themeColor="background1"/>
                <w:sz w:val="18"/>
                <w:szCs w:val="18"/>
              </w:rPr>
            </w:pPr>
            <w:r w:rsidRPr="00901EFE">
              <w:rPr>
                <w:rFonts w:cs="Arial"/>
                <w:b/>
                <w:color w:val="FFFFFF" w:themeColor="background1"/>
                <w:sz w:val="18"/>
                <w:szCs w:val="18"/>
              </w:rPr>
              <w:t>Material</w:t>
            </w:r>
          </w:p>
        </w:tc>
        <w:tc>
          <w:tcPr>
            <w:tcW w:w="2970" w:type="dxa"/>
            <w:shd w:val="clear" w:color="auto" w:fill="4298B5"/>
            <w:vAlign w:val="center"/>
          </w:tcPr>
          <w:p w14:paraId="63B158FA" w14:textId="77777777" w:rsidR="003A0A31" w:rsidRPr="00901EFE" w:rsidRDefault="003A0A31" w:rsidP="001D3845">
            <w:pPr>
              <w:ind w:left="144" w:right="144"/>
              <w:jc w:val="center"/>
              <w:rPr>
                <w:rFonts w:cs="Arial"/>
                <w:b/>
                <w:color w:val="FFFFFF" w:themeColor="background1"/>
                <w:sz w:val="18"/>
                <w:szCs w:val="18"/>
              </w:rPr>
            </w:pPr>
            <w:r w:rsidRPr="00901EFE">
              <w:rPr>
                <w:rFonts w:cs="Arial"/>
                <w:b/>
                <w:color w:val="FFFFFF" w:themeColor="background1"/>
                <w:sz w:val="18"/>
                <w:szCs w:val="18"/>
              </w:rPr>
              <w:t>Primary Market(s)</w:t>
            </w:r>
          </w:p>
        </w:tc>
        <w:tc>
          <w:tcPr>
            <w:tcW w:w="3855" w:type="dxa"/>
            <w:shd w:val="clear" w:color="auto" w:fill="4298B5"/>
            <w:vAlign w:val="center"/>
          </w:tcPr>
          <w:p w14:paraId="25AF497C" w14:textId="77777777" w:rsidR="003A0A31" w:rsidRPr="00901EFE" w:rsidRDefault="003A0A31" w:rsidP="001D3845">
            <w:pPr>
              <w:ind w:left="144" w:right="144"/>
              <w:jc w:val="center"/>
              <w:rPr>
                <w:rFonts w:cs="Arial"/>
                <w:b/>
                <w:color w:val="FFFFFF" w:themeColor="background1"/>
                <w:sz w:val="18"/>
                <w:szCs w:val="18"/>
              </w:rPr>
            </w:pPr>
            <w:r w:rsidRPr="00901EFE">
              <w:rPr>
                <w:rFonts w:cs="Arial"/>
                <w:b/>
                <w:color w:val="FFFFFF" w:themeColor="background1"/>
                <w:sz w:val="18"/>
                <w:szCs w:val="18"/>
              </w:rPr>
              <w:t>Comments</w:t>
            </w:r>
          </w:p>
        </w:tc>
      </w:tr>
      <w:tr w:rsidR="003A0A31" w:rsidRPr="00901EFE" w14:paraId="76F02121" w14:textId="77777777" w:rsidTr="001D3845">
        <w:trPr>
          <w:trHeight w:val="17"/>
          <w:jc w:val="right"/>
        </w:trPr>
        <w:tc>
          <w:tcPr>
            <w:tcW w:w="9330" w:type="dxa"/>
            <w:gridSpan w:val="3"/>
            <w:shd w:val="clear" w:color="auto" w:fill="DCDCD8"/>
            <w:vAlign w:val="center"/>
          </w:tcPr>
          <w:p w14:paraId="1536EB5E" w14:textId="77777777" w:rsidR="003A0A31" w:rsidRPr="0080059A" w:rsidRDefault="003A0A31" w:rsidP="001D3845">
            <w:pPr>
              <w:ind w:left="144" w:right="144"/>
              <w:rPr>
                <w:rFonts w:cstheme="minorHAnsi"/>
                <w:i/>
                <w:iCs/>
                <w:sz w:val="18"/>
                <w:szCs w:val="18"/>
              </w:rPr>
            </w:pPr>
            <w:r w:rsidRPr="0080059A">
              <w:rPr>
                <w:rFonts w:cstheme="minorHAnsi"/>
                <w:b/>
                <w:i/>
                <w:iCs/>
                <w:sz w:val="18"/>
                <w:szCs w:val="18"/>
              </w:rPr>
              <w:t>Paper</w:t>
            </w:r>
          </w:p>
        </w:tc>
      </w:tr>
      <w:tr w:rsidR="003A0A31" w:rsidRPr="00901EFE" w14:paraId="04796C14" w14:textId="77777777" w:rsidTr="001D3845">
        <w:trPr>
          <w:trHeight w:val="537"/>
          <w:jc w:val="right"/>
        </w:trPr>
        <w:tc>
          <w:tcPr>
            <w:tcW w:w="2505" w:type="dxa"/>
            <w:shd w:val="clear" w:color="auto" w:fill="D8EAF1"/>
            <w:vAlign w:val="center"/>
          </w:tcPr>
          <w:p w14:paraId="7533E0BA" w14:textId="77777777" w:rsidR="003A0A31" w:rsidRPr="00901EFE" w:rsidRDefault="003A0A31" w:rsidP="001D3845">
            <w:pPr>
              <w:spacing w:before="40" w:after="40"/>
              <w:ind w:left="146" w:right="144"/>
              <w:rPr>
                <w:rFonts w:cstheme="minorHAnsi"/>
                <w:sz w:val="18"/>
                <w:szCs w:val="18"/>
              </w:rPr>
            </w:pPr>
            <w:r w:rsidRPr="00901EFE">
              <w:rPr>
                <w:rFonts w:cstheme="minorHAnsi"/>
                <w:sz w:val="18"/>
                <w:szCs w:val="18"/>
              </w:rPr>
              <w:t>Cardboard</w:t>
            </w:r>
          </w:p>
        </w:tc>
        <w:tc>
          <w:tcPr>
            <w:tcW w:w="2970" w:type="dxa"/>
            <w:shd w:val="clear" w:color="auto" w:fill="D8EAF1"/>
            <w:vAlign w:val="center"/>
          </w:tcPr>
          <w:p w14:paraId="62413595" w14:textId="77777777" w:rsidR="003A0A31" w:rsidRPr="00901EFE" w:rsidRDefault="003A0A31" w:rsidP="001D3845">
            <w:pPr>
              <w:spacing w:before="40" w:after="40"/>
              <w:ind w:left="29" w:right="144"/>
              <w:rPr>
                <w:rFonts w:cstheme="minorHAnsi"/>
                <w:sz w:val="18"/>
                <w:szCs w:val="18"/>
              </w:rPr>
            </w:pPr>
            <w:r w:rsidRPr="00901EFE">
              <w:rPr>
                <w:rFonts w:cstheme="minorHAnsi"/>
                <w:sz w:val="18"/>
                <w:szCs w:val="18"/>
              </w:rPr>
              <w:t>Regional paper markets, paper mills</w:t>
            </w:r>
            <w:r>
              <w:rPr>
                <w:rFonts w:cstheme="minorHAnsi"/>
                <w:sz w:val="18"/>
                <w:szCs w:val="18"/>
              </w:rPr>
              <w:t>,</w:t>
            </w:r>
            <w:r w:rsidRPr="00901EFE">
              <w:rPr>
                <w:rFonts w:cstheme="minorHAnsi"/>
                <w:sz w:val="18"/>
                <w:szCs w:val="18"/>
              </w:rPr>
              <w:t xml:space="preserve"> and export</w:t>
            </w:r>
          </w:p>
        </w:tc>
        <w:tc>
          <w:tcPr>
            <w:tcW w:w="3855" w:type="dxa"/>
            <w:shd w:val="clear" w:color="auto" w:fill="D8EAF1"/>
            <w:vAlign w:val="center"/>
          </w:tcPr>
          <w:p w14:paraId="7AB17243" w14:textId="77777777" w:rsidR="003A0A31" w:rsidRPr="00901EFE" w:rsidRDefault="003A0A31" w:rsidP="001D3845">
            <w:pPr>
              <w:spacing w:before="40" w:after="40"/>
              <w:ind w:left="40" w:right="144"/>
              <w:rPr>
                <w:rFonts w:cstheme="minorHAnsi"/>
                <w:sz w:val="18"/>
                <w:szCs w:val="18"/>
              </w:rPr>
            </w:pPr>
            <w:r w:rsidRPr="00901EFE">
              <w:rPr>
                <w:rFonts w:cstheme="minorHAnsi"/>
                <w:sz w:val="18"/>
                <w:szCs w:val="18"/>
              </w:rPr>
              <w:t>The markets for cardboard (used in packaging) have recently been improving and may be stabilizing</w:t>
            </w:r>
          </w:p>
        </w:tc>
      </w:tr>
      <w:tr w:rsidR="003A0A31" w:rsidRPr="00901EFE" w14:paraId="1DD9F0E4" w14:textId="77777777" w:rsidTr="001D3845">
        <w:trPr>
          <w:trHeight w:val="600"/>
          <w:jc w:val="right"/>
        </w:trPr>
        <w:tc>
          <w:tcPr>
            <w:tcW w:w="2505" w:type="dxa"/>
            <w:shd w:val="clear" w:color="auto" w:fill="B1D6E3"/>
            <w:vAlign w:val="center"/>
          </w:tcPr>
          <w:p w14:paraId="4133F8EF" w14:textId="77777777" w:rsidR="003A0A31" w:rsidRPr="00901EFE" w:rsidRDefault="003A0A31" w:rsidP="001D3845">
            <w:pPr>
              <w:spacing w:before="40" w:after="40"/>
              <w:ind w:left="146" w:right="144"/>
              <w:rPr>
                <w:rFonts w:cstheme="minorHAnsi"/>
                <w:sz w:val="18"/>
                <w:szCs w:val="18"/>
              </w:rPr>
            </w:pPr>
            <w:r w:rsidRPr="00901EFE">
              <w:rPr>
                <w:rFonts w:cstheme="minorHAnsi"/>
                <w:sz w:val="18"/>
                <w:szCs w:val="18"/>
              </w:rPr>
              <w:t>Mixed Paper and Newspaper</w:t>
            </w:r>
          </w:p>
        </w:tc>
        <w:tc>
          <w:tcPr>
            <w:tcW w:w="2970" w:type="dxa"/>
            <w:shd w:val="clear" w:color="auto" w:fill="B1D6E3"/>
            <w:vAlign w:val="center"/>
          </w:tcPr>
          <w:p w14:paraId="01E1AF1C" w14:textId="77777777" w:rsidR="003A0A31" w:rsidRPr="00901EFE" w:rsidRDefault="003A0A31" w:rsidP="001D3845">
            <w:pPr>
              <w:spacing w:before="40" w:after="40"/>
              <w:ind w:left="29" w:right="144"/>
              <w:rPr>
                <w:rFonts w:cstheme="minorHAnsi"/>
                <w:sz w:val="18"/>
                <w:szCs w:val="18"/>
              </w:rPr>
            </w:pPr>
            <w:r w:rsidRPr="00901EFE">
              <w:rPr>
                <w:rFonts w:cstheme="minorHAnsi"/>
                <w:sz w:val="18"/>
                <w:szCs w:val="18"/>
              </w:rPr>
              <w:t>Regional paper markets, paper mills</w:t>
            </w:r>
            <w:r>
              <w:rPr>
                <w:rFonts w:cstheme="minorHAnsi"/>
                <w:sz w:val="18"/>
                <w:szCs w:val="18"/>
              </w:rPr>
              <w:t>,</w:t>
            </w:r>
            <w:r w:rsidRPr="00901EFE">
              <w:rPr>
                <w:rFonts w:cstheme="minorHAnsi"/>
                <w:sz w:val="18"/>
                <w:szCs w:val="18"/>
              </w:rPr>
              <w:t xml:space="preserve"> and export</w:t>
            </w:r>
          </w:p>
        </w:tc>
        <w:tc>
          <w:tcPr>
            <w:tcW w:w="3855" w:type="dxa"/>
            <w:shd w:val="clear" w:color="auto" w:fill="B1D6E3"/>
            <w:vAlign w:val="center"/>
          </w:tcPr>
          <w:p w14:paraId="4A07872F" w14:textId="77777777" w:rsidR="003A0A31" w:rsidRPr="00901EFE" w:rsidRDefault="003A0A31" w:rsidP="001D3845">
            <w:pPr>
              <w:spacing w:before="40" w:after="40"/>
              <w:ind w:left="40" w:right="144"/>
              <w:rPr>
                <w:rFonts w:cstheme="minorHAnsi"/>
                <w:sz w:val="18"/>
                <w:szCs w:val="18"/>
              </w:rPr>
            </w:pPr>
            <w:r w:rsidRPr="00901EFE">
              <w:rPr>
                <w:rFonts w:cstheme="minorHAnsi"/>
                <w:sz w:val="18"/>
                <w:szCs w:val="18"/>
              </w:rPr>
              <w:t>The markets are fluctuating due to supply and demand from overseas markets and processors</w:t>
            </w:r>
            <w:r>
              <w:rPr>
                <w:rFonts w:cstheme="minorHAnsi"/>
                <w:sz w:val="18"/>
                <w:szCs w:val="18"/>
              </w:rPr>
              <w:t xml:space="preserve"> and are primarily low at this time</w:t>
            </w:r>
          </w:p>
        </w:tc>
      </w:tr>
      <w:tr w:rsidR="003A0A31" w:rsidRPr="00901EFE" w14:paraId="5AAD867A" w14:textId="77777777" w:rsidTr="001D3845">
        <w:trPr>
          <w:trHeight w:val="17"/>
          <w:jc w:val="right"/>
        </w:trPr>
        <w:tc>
          <w:tcPr>
            <w:tcW w:w="9330" w:type="dxa"/>
            <w:gridSpan w:val="3"/>
            <w:shd w:val="clear" w:color="auto" w:fill="DCDCD8"/>
            <w:vAlign w:val="center"/>
          </w:tcPr>
          <w:p w14:paraId="4CFB2B00" w14:textId="77777777" w:rsidR="003A0A31" w:rsidRPr="00901EFE" w:rsidRDefault="003A0A31" w:rsidP="001D3845">
            <w:pPr>
              <w:keepNext/>
              <w:ind w:left="144" w:right="144"/>
              <w:rPr>
                <w:rFonts w:cstheme="minorHAnsi"/>
                <w:sz w:val="18"/>
                <w:szCs w:val="18"/>
              </w:rPr>
            </w:pPr>
            <w:r w:rsidRPr="0080059A">
              <w:rPr>
                <w:rFonts w:cstheme="minorHAnsi"/>
                <w:b/>
                <w:i/>
                <w:iCs/>
                <w:sz w:val="18"/>
                <w:szCs w:val="18"/>
              </w:rPr>
              <w:t>Plastics</w:t>
            </w:r>
          </w:p>
        </w:tc>
      </w:tr>
      <w:tr w:rsidR="003A0A31" w:rsidRPr="00901EFE" w14:paraId="584B9462" w14:textId="77777777" w:rsidTr="001D3845">
        <w:trPr>
          <w:jc w:val="right"/>
        </w:trPr>
        <w:tc>
          <w:tcPr>
            <w:tcW w:w="2505" w:type="dxa"/>
            <w:shd w:val="clear" w:color="auto" w:fill="D8EAF1"/>
            <w:vAlign w:val="center"/>
          </w:tcPr>
          <w:p w14:paraId="4E0CCA3D" w14:textId="77777777" w:rsidR="003A0A31" w:rsidRPr="00901EFE" w:rsidRDefault="003A0A31" w:rsidP="001D3845">
            <w:pPr>
              <w:spacing w:before="40" w:after="40"/>
              <w:ind w:left="146" w:right="144"/>
              <w:rPr>
                <w:rFonts w:cstheme="minorHAnsi"/>
                <w:sz w:val="18"/>
                <w:szCs w:val="18"/>
              </w:rPr>
            </w:pPr>
            <w:r w:rsidRPr="00901EFE">
              <w:rPr>
                <w:rFonts w:cstheme="minorHAnsi"/>
                <w:sz w:val="18"/>
                <w:szCs w:val="18"/>
              </w:rPr>
              <w:t>Bottles #1 through #7</w:t>
            </w:r>
          </w:p>
        </w:tc>
        <w:tc>
          <w:tcPr>
            <w:tcW w:w="2970" w:type="dxa"/>
            <w:shd w:val="clear" w:color="auto" w:fill="D8EAF1"/>
            <w:vAlign w:val="center"/>
          </w:tcPr>
          <w:p w14:paraId="5BB770C8" w14:textId="77777777" w:rsidR="003A0A31" w:rsidRPr="00901EFE" w:rsidRDefault="003A0A31" w:rsidP="001D3845">
            <w:pPr>
              <w:spacing w:before="40" w:after="40"/>
              <w:ind w:left="29" w:right="144"/>
              <w:rPr>
                <w:rFonts w:cstheme="minorHAnsi"/>
                <w:sz w:val="18"/>
                <w:szCs w:val="18"/>
              </w:rPr>
            </w:pPr>
            <w:r w:rsidRPr="00901EFE">
              <w:rPr>
                <w:rFonts w:cstheme="minorHAnsi"/>
                <w:sz w:val="18"/>
                <w:szCs w:val="18"/>
              </w:rPr>
              <w:t>Regional markets in Western Washington</w:t>
            </w:r>
            <w:r>
              <w:rPr>
                <w:rFonts w:cstheme="minorHAnsi"/>
                <w:sz w:val="18"/>
                <w:szCs w:val="18"/>
              </w:rPr>
              <w:t xml:space="preserve"> and</w:t>
            </w:r>
            <w:r w:rsidRPr="00901EFE">
              <w:rPr>
                <w:rFonts w:cstheme="minorHAnsi"/>
                <w:sz w:val="18"/>
                <w:szCs w:val="18"/>
              </w:rPr>
              <w:t xml:space="preserve"> Oregon, and export</w:t>
            </w:r>
          </w:p>
        </w:tc>
        <w:tc>
          <w:tcPr>
            <w:tcW w:w="3855" w:type="dxa"/>
            <w:shd w:val="clear" w:color="auto" w:fill="D8EAF1"/>
            <w:vAlign w:val="center"/>
          </w:tcPr>
          <w:p w14:paraId="276E94B4" w14:textId="77777777" w:rsidR="003A0A31" w:rsidRPr="00901EFE" w:rsidRDefault="003A0A31" w:rsidP="001D3845">
            <w:pPr>
              <w:spacing w:before="40" w:after="40"/>
              <w:ind w:left="40" w:right="144"/>
              <w:rPr>
                <w:rFonts w:cstheme="minorHAnsi"/>
                <w:sz w:val="18"/>
                <w:szCs w:val="18"/>
              </w:rPr>
            </w:pPr>
            <w:r w:rsidRPr="00901EFE">
              <w:rPr>
                <w:rFonts w:cstheme="minorHAnsi"/>
                <w:sz w:val="18"/>
                <w:szCs w:val="18"/>
              </w:rPr>
              <w:t xml:space="preserve">The markets for </w:t>
            </w:r>
            <w:r>
              <w:rPr>
                <w:rFonts w:cstheme="minorHAnsi"/>
                <w:sz w:val="18"/>
                <w:szCs w:val="18"/>
              </w:rPr>
              <w:t>PET</w:t>
            </w:r>
            <w:r w:rsidRPr="00901EFE">
              <w:rPr>
                <w:rFonts w:cstheme="minorHAnsi"/>
                <w:sz w:val="18"/>
                <w:szCs w:val="18"/>
              </w:rPr>
              <w:t xml:space="preserve"> and </w:t>
            </w:r>
            <w:r>
              <w:rPr>
                <w:rFonts w:cstheme="minorHAnsi"/>
                <w:sz w:val="18"/>
                <w:szCs w:val="18"/>
              </w:rPr>
              <w:t>HDPE</w:t>
            </w:r>
            <w:r w:rsidRPr="00901EFE">
              <w:rPr>
                <w:rFonts w:cstheme="minorHAnsi"/>
                <w:sz w:val="18"/>
                <w:szCs w:val="18"/>
              </w:rPr>
              <w:t xml:space="preserve"> bottles are currently weak to non-existent (#1 and #2), and even weaker for bottles #3 through #7</w:t>
            </w:r>
          </w:p>
        </w:tc>
      </w:tr>
      <w:tr w:rsidR="003A0A31" w:rsidRPr="00901EFE" w14:paraId="30E38AD8" w14:textId="77777777" w:rsidTr="001D3845">
        <w:trPr>
          <w:trHeight w:val="171"/>
          <w:jc w:val="right"/>
        </w:trPr>
        <w:tc>
          <w:tcPr>
            <w:tcW w:w="2505" w:type="dxa"/>
            <w:shd w:val="clear" w:color="auto" w:fill="B1D6E3"/>
            <w:vAlign w:val="center"/>
          </w:tcPr>
          <w:p w14:paraId="66884905" w14:textId="77777777" w:rsidR="003A0A31" w:rsidRPr="00901EFE" w:rsidRDefault="003A0A31" w:rsidP="001D3845">
            <w:pPr>
              <w:spacing w:before="40" w:after="40"/>
              <w:ind w:left="146" w:right="144"/>
              <w:rPr>
                <w:rFonts w:cstheme="minorHAnsi"/>
                <w:sz w:val="18"/>
                <w:szCs w:val="18"/>
              </w:rPr>
            </w:pPr>
            <w:r w:rsidRPr="00901EFE">
              <w:rPr>
                <w:rFonts w:cstheme="minorHAnsi"/>
                <w:sz w:val="18"/>
                <w:szCs w:val="18"/>
              </w:rPr>
              <w:t>Other Plastics</w:t>
            </w:r>
          </w:p>
        </w:tc>
        <w:tc>
          <w:tcPr>
            <w:tcW w:w="2970" w:type="dxa"/>
            <w:shd w:val="clear" w:color="auto" w:fill="B1D6E3"/>
            <w:vAlign w:val="center"/>
          </w:tcPr>
          <w:p w14:paraId="1566215B" w14:textId="77777777" w:rsidR="003A0A31" w:rsidRPr="00901EFE" w:rsidRDefault="003A0A31" w:rsidP="001D3845">
            <w:pPr>
              <w:spacing w:before="40" w:after="40"/>
              <w:ind w:left="29" w:right="144"/>
              <w:rPr>
                <w:rFonts w:cstheme="minorHAnsi"/>
                <w:sz w:val="18"/>
                <w:szCs w:val="18"/>
              </w:rPr>
            </w:pPr>
            <w:r w:rsidRPr="00901EFE">
              <w:rPr>
                <w:rFonts w:cstheme="minorHAnsi"/>
                <w:sz w:val="18"/>
                <w:szCs w:val="18"/>
              </w:rPr>
              <w:t>Primarily export</w:t>
            </w:r>
          </w:p>
        </w:tc>
        <w:tc>
          <w:tcPr>
            <w:tcW w:w="3855" w:type="dxa"/>
            <w:shd w:val="clear" w:color="auto" w:fill="B1D6E3"/>
            <w:vAlign w:val="center"/>
          </w:tcPr>
          <w:p w14:paraId="0A1A600D" w14:textId="77777777" w:rsidR="003A0A31" w:rsidRPr="00901EFE" w:rsidRDefault="003A0A31" w:rsidP="001D3845">
            <w:pPr>
              <w:spacing w:before="40" w:after="40"/>
              <w:ind w:left="40" w:right="144"/>
              <w:rPr>
                <w:rFonts w:cstheme="minorHAnsi"/>
                <w:sz w:val="18"/>
                <w:szCs w:val="18"/>
              </w:rPr>
            </w:pPr>
            <w:r w:rsidRPr="00901EFE">
              <w:rPr>
                <w:rFonts w:cstheme="minorHAnsi"/>
                <w:sz w:val="18"/>
                <w:szCs w:val="18"/>
              </w:rPr>
              <w:t>Markets are volatile and sometimes unreliable</w:t>
            </w:r>
          </w:p>
        </w:tc>
      </w:tr>
      <w:tr w:rsidR="003A0A31" w:rsidRPr="00901EFE" w14:paraId="06A73724" w14:textId="77777777" w:rsidTr="001D3845">
        <w:trPr>
          <w:trHeight w:val="72"/>
          <w:jc w:val="right"/>
        </w:trPr>
        <w:tc>
          <w:tcPr>
            <w:tcW w:w="9330" w:type="dxa"/>
            <w:gridSpan w:val="3"/>
            <w:shd w:val="clear" w:color="auto" w:fill="DCDCD8"/>
            <w:vAlign w:val="center"/>
          </w:tcPr>
          <w:p w14:paraId="24525C2F" w14:textId="77777777" w:rsidR="003A0A31" w:rsidRPr="00901EFE" w:rsidRDefault="003A0A31" w:rsidP="003A0A31">
            <w:pPr>
              <w:keepNext/>
              <w:ind w:left="144" w:right="144"/>
              <w:rPr>
                <w:rFonts w:cstheme="minorHAnsi"/>
                <w:b/>
                <w:sz w:val="18"/>
                <w:szCs w:val="18"/>
              </w:rPr>
            </w:pPr>
            <w:r w:rsidRPr="0080059A">
              <w:rPr>
                <w:rFonts w:cstheme="minorHAnsi"/>
                <w:b/>
                <w:i/>
                <w:iCs/>
                <w:sz w:val="18"/>
                <w:szCs w:val="18"/>
              </w:rPr>
              <w:t>Metals</w:t>
            </w:r>
          </w:p>
        </w:tc>
      </w:tr>
      <w:tr w:rsidR="003A0A31" w:rsidRPr="00901EFE" w14:paraId="7A9A1CCD" w14:textId="77777777" w:rsidTr="001D3845">
        <w:trPr>
          <w:trHeight w:val="324"/>
          <w:jc w:val="right"/>
        </w:trPr>
        <w:tc>
          <w:tcPr>
            <w:tcW w:w="2505" w:type="dxa"/>
            <w:shd w:val="clear" w:color="auto" w:fill="D8EAF1"/>
            <w:vAlign w:val="center"/>
          </w:tcPr>
          <w:p w14:paraId="57FB1F2B" w14:textId="77777777" w:rsidR="003A0A31" w:rsidRPr="00901EFE" w:rsidRDefault="003A0A31" w:rsidP="001D3845">
            <w:pPr>
              <w:spacing w:before="40" w:after="40"/>
              <w:ind w:left="146" w:right="144"/>
              <w:rPr>
                <w:rFonts w:cstheme="minorHAnsi"/>
                <w:sz w:val="18"/>
                <w:szCs w:val="18"/>
              </w:rPr>
            </w:pPr>
            <w:r w:rsidRPr="00901EFE">
              <w:rPr>
                <w:rFonts w:cstheme="minorHAnsi"/>
                <w:sz w:val="18"/>
                <w:szCs w:val="18"/>
              </w:rPr>
              <w:t>Aluminum</w:t>
            </w:r>
          </w:p>
        </w:tc>
        <w:tc>
          <w:tcPr>
            <w:tcW w:w="2970" w:type="dxa"/>
            <w:shd w:val="clear" w:color="auto" w:fill="D8EAF1"/>
            <w:vAlign w:val="center"/>
          </w:tcPr>
          <w:p w14:paraId="57E78C36" w14:textId="77777777" w:rsidR="003A0A31" w:rsidRPr="00901EFE" w:rsidRDefault="003A0A31" w:rsidP="001D3845">
            <w:pPr>
              <w:spacing w:before="40" w:after="40"/>
              <w:ind w:left="29" w:right="144"/>
              <w:rPr>
                <w:rFonts w:cstheme="minorHAnsi"/>
                <w:sz w:val="18"/>
                <w:szCs w:val="18"/>
              </w:rPr>
            </w:pPr>
            <w:r w:rsidRPr="00901EFE">
              <w:rPr>
                <w:rFonts w:cstheme="minorHAnsi"/>
                <w:sz w:val="18"/>
                <w:szCs w:val="18"/>
              </w:rPr>
              <w:t>Regional markets in Western Washington and Oregon; can manufacturing in St. Louis</w:t>
            </w:r>
          </w:p>
        </w:tc>
        <w:tc>
          <w:tcPr>
            <w:tcW w:w="3855" w:type="dxa"/>
            <w:shd w:val="clear" w:color="auto" w:fill="D8EAF1"/>
            <w:vAlign w:val="center"/>
          </w:tcPr>
          <w:p w14:paraId="68FADA6B" w14:textId="77777777" w:rsidR="003A0A31" w:rsidRPr="00901EFE" w:rsidDel="00A33629" w:rsidRDefault="003A0A31" w:rsidP="001D3845">
            <w:pPr>
              <w:spacing w:before="40" w:after="40"/>
              <w:ind w:left="31" w:right="144"/>
              <w:rPr>
                <w:rFonts w:cstheme="minorHAnsi"/>
                <w:sz w:val="18"/>
                <w:szCs w:val="18"/>
              </w:rPr>
            </w:pPr>
            <w:r w:rsidRPr="00901EFE">
              <w:rPr>
                <w:rFonts w:cstheme="minorHAnsi"/>
                <w:sz w:val="18"/>
                <w:szCs w:val="18"/>
              </w:rPr>
              <w:t>Aluminum prices were weak in 20</w:t>
            </w:r>
            <w:r>
              <w:rPr>
                <w:rFonts w:cstheme="minorHAnsi"/>
                <w:sz w:val="18"/>
                <w:szCs w:val="18"/>
              </w:rPr>
              <w:t>22</w:t>
            </w:r>
          </w:p>
        </w:tc>
      </w:tr>
      <w:tr w:rsidR="003A0A31" w:rsidRPr="00901EFE" w14:paraId="609C20EA" w14:textId="77777777" w:rsidTr="001D3845">
        <w:trPr>
          <w:jc w:val="right"/>
        </w:trPr>
        <w:tc>
          <w:tcPr>
            <w:tcW w:w="2505" w:type="dxa"/>
            <w:shd w:val="clear" w:color="auto" w:fill="B1D6E3"/>
            <w:vAlign w:val="center"/>
          </w:tcPr>
          <w:p w14:paraId="054FCDD3" w14:textId="77777777" w:rsidR="003A0A31" w:rsidRPr="00901EFE" w:rsidRDefault="003A0A31" w:rsidP="001D3845">
            <w:pPr>
              <w:spacing w:before="40" w:after="40"/>
              <w:ind w:left="146" w:right="144"/>
              <w:rPr>
                <w:rFonts w:cstheme="minorHAnsi"/>
                <w:sz w:val="18"/>
                <w:szCs w:val="18"/>
              </w:rPr>
            </w:pPr>
            <w:r w:rsidRPr="00901EFE">
              <w:rPr>
                <w:rFonts w:cstheme="minorHAnsi"/>
                <w:sz w:val="18"/>
                <w:szCs w:val="18"/>
              </w:rPr>
              <w:t xml:space="preserve">Tin </w:t>
            </w:r>
            <w:r>
              <w:rPr>
                <w:rFonts w:cstheme="minorHAnsi"/>
                <w:sz w:val="18"/>
                <w:szCs w:val="18"/>
              </w:rPr>
              <w:t>C</w:t>
            </w:r>
            <w:r w:rsidRPr="00901EFE">
              <w:rPr>
                <w:rFonts w:cstheme="minorHAnsi"/>
                <w:sz w:val="18"/>
                <w:szCs w:val="18"/>
              </w:rPr>
              <w:t xml:space="preserve">ans, </w:t>
            </w:r>
            <w:r>
              <w:rPr>
                <w:rFonts w:cstheme="minorHAnsi"/>
                <w:sz w:val="18"/>
                <w:szCs w:val="18"/>
              </w:rPr>
              <w:t>A</w:t>
            </w:r>
            <w:r w:rsidRPr="00901EFE">
              <w:rPr>
                <w:rFonts w:cstheme="minorHAnsi"/>
                <w:sz w:val="18"/>
                <w:szCs w:val="18"/>
              </w:rPr>
              <w:t xml:space="preserve">ppliances, and </w:t>
            </w:r>
            <w:r>
              <w:rPr>
                <w:rFonts w:cstheme="minorHAnsi"/>
                <w:sz w:val="18"/>
                <w:szCs w:val="18"/>
              </w:rPr>
              <w:t>F</w:t>
            </w:r>
            <w:r w:rsidRPr="00901EFE">
              <w:rPr>
                <w:rFonts w:cstheme="minorHAnsi"/>
                <w:sz w:val="18"/>
                <w:szCs w:val="18"/>
              </w:rPr>
              <w:t xml:space="preserve">errous and </w:t>
            </w:r>
            <w:r>
              <w:rPr>
                <w:rFonts w:cstheme="minorHAnsi"/>
                <w:sz w:val="18"/>
                <w:szCs w:val="18"/>
              </w:rPr>
              <w:t>N</w:t>
            </w:r>
            <w:r w:rsidRPr="00901EFE">
              <w:rPr>
                <w:rFonts w:cstheme="minorHAnsi"/>
                <w:sz w:val="18"/>
                <w:szCs w:val="18"/>
              </w:rPr>
              <w:t xml:space="preserve">on-ferrous </w:t>
            </w:r>
            <w:r>
              <w:rPr>
                <w:rFonts w:cstheme="minorHAnsi"/>
                <w:sz w:val="18"/>
                <w:szCs w:val="18"/>
              </w:rPr>
              <w:t>S</w:t>
            </w:r>
            <w:r w:rsidRPr="00901EFE">
              <w:rPr>
                <w:rFonts w:cstheme="minorHAnsi"/>
                <w:sz w:val="18"/>
                <w:szCs w:val="18"/>
              </w:rPr>
              <w:t>crap</w:t>
            </w:r>
          </w:p>
        </w:tc>
        <w:tc>
          <w:tcPr>
            <w:tcW w:w="2970" w:type="dxa"/>
            <w:shd w:val="clear" w:color="auto" w:fill="B1D6E3"/>
            <w:vAlign w:val="center"/>
          </w:tcPr>
          <w:p w14:paraId="6197DA1D" w14:textId="77777777" w:rsidR="003A0A31" w:rsidRPr="00901EFE" w:rsidRDefault="003A0A31" w:rsidP="001D3845">
            <w:pPr>
              <w:spacing w:before="40" w:after="40"/>
              <w:ind w:left="40" w:right="144"/>
              <w:rPr>
                <w:rFonts w:cstheme="minorHAnsi"/>
                <w:sz w:val="18"/>
                <w:szCs w:val="18"/>
              </w:rPr>
            </w:pPr>
            <w:r w:rsidRPr="00901EFE">
              <w:rPr>
                <w:rFonts w:cstheme="minorHAnsi"/>
                <w:sz w:val="18"/>
                <w:szCs w:val="18"/>
              </w:rPr>
              <w:t>Regional markets in Western Washington and Oregon</w:t>
            </w:r>
          </w:p>
        </w:tc>
        <w:tc>
          <w:tcPr>
            <w:tcW w:w="3855" w:type="dxa"/>
            <w:shd w:val="clear" w:color="auto" w:fill="B1D6E3"/>
            <w:vAlign w:val="center"/>
          </w:tcPr>
          <w:p w14:paraId="199768CC" w14:textId="77777777" w:rsidR="003A0A31" w:rsidRPr="00901EFE" w:rsidRDefault="003A0A31" w:rsidP="001D3845">
            <w:pPr>
              <w:spacing w:before="40" w:after="40"/>
              <w:ind w:left="17" w:right="144"/>
              <w:rPr>
                <w:rFonts w:cstheme="minorHAnsi"/>
                <w:sz w:val="18"/>
                <w:szCs w:val="18"/>
              </w:rPr>
            </w:pPr>
            <w:r w:rsidRPr="00901EFE">
              <w:rPr>
                <w:rFonts w:cstheme="minorHAnsi"/>
                <w:sz w:val="18"/>
                <w:szCs w:val="18"/>
              </w:rPr>
              <w:t>Steel has fluctuated heavily, and the market is currently weak</w:t>
            </w:r>
          </w:p>
        </w:tc>
      </w:tr>
      <w:tr w:rsidR="003A0A31" w:rsidRPr="00901EFE" w14:paraId="1A43AD71" w14:textId="77777777" w:rsidTr="001D3845">
        <w:trPr>
          <w:trHeight w:val="17"/>
          <w:jc w:val="right"/>
        </w:trPr>
        <w:tc>
          <w:tcPr>
            <w:tcW w:w="9330" w:type="dxa"/>
            <w:gridSpan w:val="3"/>
            <w:shd w:val="clear" w:color="auto" w:fill="DCDCD8"/>
            <w:vAlign w:val="center"/>
          </w:tcPr>
          <w:p w14:paraId="60A7A3CC" w14:textId="77777777" w:rsidR="003A0A31" w:rsidRPr="00901EFE" w:rsidRDefault="003A0A31" w:rsidP="001D3845">
            <w:pPr>
              <w:ind w:left="144" w:right="144"/>
              <w:rPr>
                <w:rFonts w:cstheme="minorHAnsi"/>
                <w:sz w:val="18"/>
                <w:szCs w:val="18"/>
              </w:rPr>
            </w:pPr>
            <w:r w:rsidRPr="0080059A">
              <w:rPr>
                <w:rFonts w:cstheme="minorHAnsi"/>
                <w:b/>
                <w:i/>
                <w:iCs/>
                <w:sz w:val="18"/>
                <w:szCs w:val="18"/>
              </w:rPr>
              <w:t>Glass</w:t>
            </w:r>
          </w:p>
        </w:tc>
      </w:tr>
      <w:tr w:rsidR="003A0A31" w:rsidRPr="00901EFE" w14:paraId="07F1E3BF" w14:textId="77777777" w:rsidTr="001D3845">
        <w:trPr>
          <w:trHeight w:val="27"/>
          <w:jc w:val="right"/>
        </w:trPr>
        <w:tc>
          <w:tcPr>
            <w:tcW w:w="2505" w:type="dxa"/>
            <w:shd w:val="clear" w:color="auto" w:fill="D8EAF1"/>
            <w:vAlign w:val="center"/>
          </w:tcPr>
          <w:p w14:paraId="316183D8" w14:textId="77777777" w:rsidR="003A0A31" w:rsidRPr="00901EFE" w:rsidRDefault="003A0A31" w:rsidP="001D3845">
            <w:pPr>
              <w:spacing w:before="40" w:after="40"/>
              <w:ind w:left="146" w:right="144"/>
              <w:rPr>
                <w:rFonts w:cstheme="minorHAnsi"/>
                <w:sz w:val="18"/>
                <w:szCs w:val="18"/>
              </w:rPr>
            </w:pPr>
            <w:r w:rsidRPr="00901EFE">
              <w:rPr>
                <w:rFonts w:cstheme="minorHAnsi"/>
                <w:sz w:val="18"/>
                <w:szCs w:val="18"/>
              </w:rPr>
              <w:t>Clear Glass</w:t>
            </w:r>
          </w:p>
        </w:tc>
        <w:tc>
          <w:tcPr>
            <w:tcW w:w="2970" w:type="dxa"/>
            <w:shd w:val="clear" w:color="auto" w:fill="D8EAF1"/>
            <w:vAlign w:val="center"/>
          </w:tcPr>
          <w:p w14:paraId="050BCD5D" w14:textId="77777777" w:rsidR="003A0A31" w:rsidRPr="00901EFE" w:rsidRDefault="003A0A31" w:rsidP="001D3845">
            <w:pPr>
              <w:spacing w:before="40" w:after="40"/>
              <w:ind w:left="40" w:right="144"/>
              <w:rPr>
                <w:rFonts w:cstheme="minorHAnsi"/>
                <w:sz w:val="18"/>
                <w:szCs w:val="18"/>
              </w:rPr>
            </w:pPr>
            <w:r w:rsidRPr="00901EFE">
              <w:rPr>
                <w:rFonts w:cstheme="minorHAnsi"/>
                <w:sz w:val="18"/>
                <w:szCs w:val="18"/>
              </w:rPr>
              <w:t>Regional markets in Western Washington and Oregon</w:t>
            </w:r>
          </w:p>
        </w:tc>
        <w:tc>
          <w:tcPr>
            <w:tcW w:w="3855" w:type="dxa"/>
            <w:shd w:val="clear" w:color="auto" w:fill="D8EAF1"/>
            <w:vAlign w:val="center"/>
          </w:tcPr>
          <w:p w14:paraId="30D21EBC" w14:textId="77777777" w:rsidR="003A0A31" w:rsidRPr="00901EFE" w:rsidRDefault="003A0A31" w:rsidP="001D3845">
            <w:pPr>
              <w:spacing w:before="40" w:after="40"/>
              <w:ind w:left="17" w:right="144"/>
              <w:rPr>
                <w:rFonts w:cstheme="minorHAnsi"/>
                <w:sz w:val="18"/>
                <w:szCs w:val="18"/>
              </w:rPr>
            </w:pPr>
            <w:r w:rsidRPr="00901EFE">
              <w:rPr>
                <w:rFonts w:cstheme="minorHAnsi"/>
                <w:sz w:val="18"/>
                <w:szCs w:val="18"/>
              </w:rPr>
              <w:t>Prices are poor for clear glass</w:t>
            </w:r>
          </w:p>
        </w:tc>
      </w:tr>
      <w:tr w:rsidR="003A0A31" w:rsidRPr="00901EFE" w14:paraId="6A59F2F1" w14:textId="77777777" w:rsidTr="001D3845">
        <w:trPr>
          <w:trHeight w:val="602"/>
          <w:jc w:val="right"/>
        </w:trPr>
        <w:tc>
          <w:tcPr>
            <w:tcW w:w="2505" w:type="dxa"/>
            <w:shd w:val="clear" w:color="auto" w:fill="B1D6E3"/>
            <w:vAlign w:val="center"/>
          </w:tcPr>
          <w:p w14:paraId="65BADADF" w14:textId="77777777" w:rsidR="003A0A31" w:rsidRPr="00901EFE" w:rsidRDefault="003A0A31" w:rsidP="001D3845">
            <w:pPr>
              <w:spacing w:before="40" w:after="40"/>
              <w:ind w:left="146" w:right="144"/>
              <w:rPr>
                <w:rFonts w:cstheme="minorHAnsi"/>
                <w:sz w:val="18"/>
                <w:szCs w:val="18"/>
              </w:rPr>
            </w:pPr>
            <w:r w:rsidRPr="00901EFE">
              <w:rPr>
                <w:rFonts w:cstheme="minorHAnsi"/>
                <w:sz w:val="18"/>
                <w:szCs w:val="18"/>
              </w:rPr>
              <w:t>Brown and Green Glass</w:t>
            </w:r>
          </w:p>
        </w:tc>
        <w:tc>
          <w:tcPr>
            <w:tcW w:w="2970" w:type="dxa"/>
            <w:shd w:val="clear" w:color="auto" w:fill="B1D6E3"/>
            <w:vAlign w:val="center"/>
          </w:tcPr>
          <w:p w14:paraId="4C6B7799" w14:textId="77777777" w:rsidR="003A0A31" w:rsidRPr="00901EFE" w:rsidRDefault="003A0A31" w:rsidP="001D3845">
            <w:pPr>
              <w:spacing w:before="40" w:after="40"/>
              <w:ind w:left="40" w:right="144"/>
              <w:rPr>
                <w:rFonts w:cstheme="minorHAnsi"/>
                <w:sz w:val="18"/>
                <w:szCs w:val="18"/>
              </w:rPr>
            </w:pPr>
            <w:r w:rsidRPr="00901EFE">
              <w:rPr>
                <w:rFonts w:cstheme="minorHAnsi"/>
                <w:sz w:val="18"/>
                <w:szCs w:val="18"/>
              </w:rPr>
              <w:t>Regional markets in Western Washington and Oregon</w:t>
            </w:r>
          </w:p>
        </w:tc>
        <w:tc>
          <w:tcPr>
            <w:tcW w:w="3855" w:type="dxa"/>
            <w:shd w:val="clear" w:color="auto" w:fill="B1D6E3"/>
            <w:vAlign w:val="center"/>
          </w:tcPr>
          <w:p w14:paraId="51D81993" w14:textId="77777777" w:rsidR="003A0A31" w:rsidRPr="00901EFE" w:rsidRDefault="003A0A31" w:rsidP="001D3845">
            <w:pPr>
              <w:spacing w:before="40" w:after="40"/>
              <w:ind w:left="17" w:right="144"/>
              <w:rPr>
                <w:rFonts w:cstheme="minorHAnsi"/>
                <w:sz w:val="18"/>
                <w:szCs w:val="18"/>
              </w:rPr>
            </w:pPr>
            <w:r w:rsidRPr="00901EFE">
              <w:rPr>
                <w:rFonts w:cstheme="minorHAnsi"/>
                <w:sz w:val="18"/>
                <w:szCs w:val="18"/>
              </w:rPr>
              <w:t>P</w:t>
            </w:r>
            <w:r>
              <w:rPr>
                <w:rFonts w:cstheme="minorHAnsi"/>
                <w:sz w:val="18"/>
                <w:szCs w:val="18"/>
              </w:rPr>
              <w:t xml:space="preserve">rices for brown and green glass </w:t>
            </w:r>
            <w:r w:rsidRPr="00901EFE">
              <w:rPr>
                <w:rFonts w:cstheme="minorHAnsi"/>
                <w:sz w:val="18"/>
                <w:szCs w:val="18"/>
              </w:rPr>
              <w:t>are low or negative (i.e., the glass is recycled for a charge)</w:t>
            </w:r>
          </w:p>
        </w:tc>
      </w:tr>
    </w:tbl>
    <w:p w14:paraId="17C9FFE3" w14:textId="31526340" w:rsidR="003A0A31" w:rsidRDefault="003A0A31" w:rsidP="003A0A31">
      <w:pPr>
        <w:pStyle w:val="BodyText"/>
        <w:jc w:val="both"/>
      </w:pPr>
      <w:r>
        <w:t>The assumed recycling rate is 34.6% of the total waste collected and this rate was used to project the future amount of recycling tons.</w:t>
      </w:r>
      <w:r w:rsidRPr="00C766A0">
        <w:t xml:space="preserve"> </w:t>
      </w:r>
      <w:r>
        <w:t>It is important to note that this rate is an unrounded version of the figure from the Plan of 35%. This was done in order to maintain the appropriate relationships in the projection of solid waste tonnages, specifically for the non-recyclables or other waste. The table below shows a projection of recycling and non-recyclable tons based on the 2018 data from Table 2-2 in the Plan.</w:t>
      </w:r>
    </w:p>
    <w:p w14:paraId="40B66AA3" w14:textId="77777777" w:rsidR="00594CE2" w:rsidRDefault="00594CE2" w:rsidP="003A0A31">
      <w:pPr>
        <w:pStyle w:val="BodyText"/>
        <w:jc w:val="both"/>
      </w:pPr>
    </w:p>
    <w:tbl>
      <w:tblPr>
        <w:tblStyle w:val="TableGrid"/>
        <w:tblW w:w="8497" w:type="dxa"/>
        <w:tblInd w:w="938"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1477"/>
        <w:gridCol w:w="1890"/>
        <w:gridCol w:w="3005"/>
        <w:gridCol w:w="2125"/>
      </w:tblGrid>
      <w:tr w:rsidR="003A0A31" w:rsidRPr="00DA62CA" w14:paraId="55564D60" w14:textId="77777777" w:rsidTr="003A0A31">
        <w:trPr>
          <w:trHeight w:val="420"/>
          <w:tblHeader/>
        </w:trPr>
        <w:tc>
          <w:tcPr>
            <w:tcW w:w="1477" w:type="dxa"/>
            <w:shd w:val="clear" w:color="auto" w:fill="4298B5"/>
            <w:vAlign w:val="center"/>
          </w:tcPr>
          <w:p w14:paraId="3B6A765D" w14:textId="77777777" w:rsidR="003A0A31" w:rsidRPr="00CD525D" w:rsidRDefault="003A0A31" w:rsidP="003A0A31">
            <w:pPr>
              <w:pStyle w:val="BodyText"/>
              <w:spacing w:before="60" w:after="60"/>
              <w:ind w:left="0"/>
              <w:jc w:val="center"/>
              <w:rPr>
                <w:b/>
                <w:color w:val="FFFFFF" w:themeColor="background1"/>
                <w:sz w:val="20"/>
              </w:rPr>
            </w:pPr>
            <w:r w:rsidRPr="00CD525D">
              <w:rPr>
                <w:b/>
                <w:color w:val="FFFFFF" w:themeColor="background1"/>
                <w:sz w:val="20"/>
              </w:rPr>
              <w:t>Year</w:t>
            </w:r>
          </w:p>
        </w:tc>
        <w:tc>
          <w:tcPr>
            <w:tcW w:w="1890" w:type="dxa"/>
            <w:shd w:val="clear" w:color="auto" w:fill="4298B5"/>
            <w:vAlign w:val="center"/>
          </w:tcPr>
          <w:p w14:paraId="7E4BB1E3" w14:textId="77777777" w:rsidR="003A0A31" w:rsidRPr="00CD525D" w:rsidRDefault="003A0A31" w:rsidP="003A0A31">
            <w:pPr>
              <w:pStyle w:val="BodyText"/>
              <w:spacing w:before="60" w:after="60"/>
              <w:ind w:left="0"/>
              <w:jc w:val="center"/>
              <w:rPr>
                <w:b/>
                <w:color w:val="FFFFFF" w:themeColor="background1"/>
                <w:sz w:val="20"/>
              </w:rPr>
            </w:pPr>
            <w:r w:rsidRPr="00CD525D">
              <w:rPr>
                <w:b/>
                <w:color w:val="FFFFFF" w:themeColor="background1"/>
                <w:sz w:val="20"/>
              </w:rPr>
              <w:t>Plan Year</w:t>
            </w:r>
          </w:p>
        </w:tc>
        <w:tc>
          <w:tcPr>
            <w:tcW w:w="3005" w:type="dxa"/>
            <w:shd w:val="clear" w:color="auto" w:fill="4298B5"/>
            <w:vAlign w:val="center"/>
          </w:tcPr>
          <w:p w14:paraId="38F44514" w14:textId="77777777" w:rsidR="003A0A31" w:rsidRPr="00CD525D" w:rsidRDefault="003A0A31" w:rsidP="003A0A31">
            <w:pPr>
              <w:pStyle w:val="BodyText"/>
              <w:spacing w:before="60" w:after="60"/>
              <w:ind w:left="0"/>
              <w:jc w:val="center"/>
              <w:rPr>
                <w:b/>
                <w:color w:val="FFFFFF" w:themeColor="background1"/>
                <w:sz w:val="20"/>
              </w:rPr>
            </w:pPr>
            <w:r>
              <w:rPr>
                <w:b/>
                <w:color w:val="FFFFFF" w:themeColor="background1"/>
                <w:sz w:val="20"/>
              </w:rPr>
              <w:t>Recycling</w:t>
            </w:r>
            <w:r w:rsidRPr="00CD525D">
              <w:rPr>
                <w:b/>
                <w:color w:val="FFFFFF" w:themeColor="background1"/>
                <w:sz w:val="20"/>
              </w:rPr>
              <w:t xml:space="preserve"> (Tons)</w:t>
            </w:r>
          </w:p>
        </w:tc>
        <w:tc>
          <w:tcPr>
            <w:tcW w:w="2125" w:type="dxa"/>
            <w:shd w:val="clear" w:color="auto" w:fill="4298B5"/>
            <w:vAlign w:val="center"/>
          </w:tcPr>
          <w:p w14:paraId="0E0AF499" w14:textId="77777777" w:rsidR="003A0A31" w:rsidRDefault="003A0A31" w:rsidP="003A0A31">
            <w:pPr>
              <w:pStyle w:val="BodyText"/>
              <w:spacing w:before="60" w:after="60"/>
              <w:ind w:left="0"/>
              <w:jc w:val="center"/>
              <w:rPr>
                <w:b/>
                <w:color w:val="FFFFFF" w:themeColor="background1"/>
                <w:sz w:val="20"/>
              </w:rPr>
            </w:pPr>
            <w:r>
              <w:rPr>
                <w:b/>
                <w:color w:val="FFFFFF" w:themeColor="background1"/>
                <w:sz w:val="20"/>
              </w:rPr>
              <w:t>Other Non-Recyclables (Tons)</w:t>
            </w:r>
          </w:p>
        </w:tc>
      </w:tr>
      <w:tr w:rsidR="003A0A31" w14:paraId="5C79EAA8" w14:textId="77777777" w:rsidTr="003A0A31">
        <w:trPr>
          <w:trHeight w:val="288"/>
          <w:tblHeader/>
        </w:trPr>
        <w:tc>
          <w:tcPr>
            <w:tcW w:w="1477" w:type="dxa"/>
            <w:shd w:val="clear" w:color="auto" w:fill="D8EAF1" w:themeFill="accent1" w:themeFillTint="33"/>
            <w:vAlign w:val="center"/>
          </w:tcPr>
          <w:p w14:paraId="6AE333C3" w14:textId="77777777" w:rsidR="003A0A31" w:rsidRPr="003A0A31" w:rsidRDefault="003A0A31" w:rsidP="003A0A31">
            <w:pPr>
              <w:spacing w:before="60" w:after="60"/>
              <w:jc w:val="center"/>
              <w:rPr>
                <w:rFonts w:cs="Arial"/>
                <w:sz w:val="20"/>
                <w:szCs w:val="20"/>
              </w:rPr>
            </w:pPr>
            <w:r w:rsidRPr="003A0A31">
              <w:rPr>
                <w:sz w:val="20"/>
                <w:szCs w:val="20"/>
              </w:rPr>
              <w:t>1</w:t>
            </w:r>
          </w:p>
        </w:tc>
        <w:tc>
          <w:tcPr>
            <w:tcW w:w="1890" w:type="dxa"/>
            <w:shd w:val="clear" w:color="auto" w:fill="D8EAF1" w:themeFill="accent1" w:themeFillTint="33"/>
            <w:vAlign w:val="center"/>
          </w:tcPr>
          <w:p w14:paraId="2945C284" w14:textId="77777777" w:rsidR="003A0A31" w:rsidRPr="003A0A31" w:rsidRDefault="003A0A31" w:rsidP="003A0A31">
            <w:pPr>
              <w:spacing w:before="60" w:after="60"/>
              <w:jc w:val="center"/>
              <w:rPr>
                <w:rFonts w:cs="Arial"/>
                <w:sz w:val="20"/>
                <w:szCs w:val="20"/>
              </w:rPr>
            </w:pPr>
            <w:r w:rsidRPr="003A0A31">
              <w:rPr>
                <w:rFonts w:cs="Arial"/>
                <w:sz w:val="20"/>
                <w:szCs w:val="20"/>
              </w:rPr>
              <w:t>2024</w:t>
            </w:r>
          </w:p>
        </w:tc>
        <w:tc>
          <w:tcPr>
            <w:tcW w:w="3005" w:type="dxa"/>
            <w:shd w:val="clear" w:color="auto" w:fill="D8EAF1" w:themeFill="accent1" w:themeFillTint="33"/>
            <w:vAlign w:val="center"/>
          </w:tcPr>
          <w:p w14:paraId="74441366" w14:textId="5CA4DA0E" w:rsidR="003A0A31" w:rsidRPr="003A0A31" w:rsidRDefault="003A0A31" w:rsidP="003A0A31">
            <w:pPr>
              <w:tabs>
                <w:tab w:val="decimal" w:pos="1875"/>
              </w:tabs>
              <w:spacing w:before="60" w:after="60"/>
              <w:ind w:left="50"/>
              <w:rPr>
                <w:rFonts w:cs="Arial"/>
                <w:sz w:val="20"/>
                <w:szCs w:val="20"/>
              </w:rPr>
            </w:pPr>
            <w:r w:rsidRPr="003A0A31">
              <w:rPr>
                <w:sz w:val="20"/>
                <w:szCs w:val="20"/>
              </w:rPr>
              <w:t>126,690</w:t>
            </w:r>
          </w:p>
        </w:tc>
        <w:tc>
          <w:tcPr>
            <w:tcW w:w="2125" w:type="dxa"/>
            <w:shd w:val="clear" w:color="auto" w:fill="D8EAF1" w:themeFill="accent1" w:themeFillTint="33"/>
            <w:vAlign w:val="center"/>
          </w:tcPr>
          <w:p w14:paraId="72A91AE6" w14:textId="3B4E33D6" w:rsidR="003A0A31" w:rsidRPr="003A0A31" w:rsidRDefault="003A0A31" w:rsidP="003A0A31">
            <w:pPr>
              <w:pStyle w:val="BodyText"/>
              <w:tabs>
                <w:tab w:val="decimal" w:pos="1301"/>
              </w:tabs>
              <w:spacing w:before="60" w:after="60"/>
              <w:ind w:left="0"/>
              <w:rPr>
                <w:rFonts w:cs="Arial"/>
                <w:sz w:val="20"/>
                <w:szCs w:val="20"/>
              </w:rPr>
            </w:pPr>
            <w:r w:rsidRPr="003A0A31">
              <w:rPr>
                <w:sz w:val="20"/>
                <w:szCs w:val="20"/>
              </w:rPr>
              <w:t>6,606</w:t>
            </w:r>
          </w:p>
        </w:tc>
      </w:tr>
      <w:tr w:rsidR="003A0A31" w14:paraId="112BCFDB" w14:textId="77777777" w:rsidTr="003A0A31">
        <w:trPr>
          <w:trHeight w:val="288"/>
          <w:tblHeader/>
        </w:trPr>
        <w:tc>
          <w:tcPr>
            <w:tcW w:w="1477" w:type="dxa"/>
            <w:shd w:val="clear" w:color="auto" w:fill="D8EAF1" w:themeFill="accent1" w:themeFillTint="33"/>
            <w:vAlign w:val="center"/>
          </w:tcPr>
          <w:p w14:paraId="4C2C07AC" w14:textId="77777777" w:rsidR="003A0A31" w:rsidRPr="003A0A31" w:rsidRDefault="003A0A31" w:rsidP="003A0A31">
            <w:pPr>
              <w:spacing w:before="60" w:after="60"/>
              <w:jc w:val="center"/>
              <w:rPr>
                <w:rFonts w:cs="Arial"/>
                <w:sz w:val="20"/>
                <w:szCs w:val="20"/>
              </w:rPr>
            </w:pPr>
            <w:r w:rsidRPr="003A0A31">
              <w:rPr>
                <w:sz w:val="20"/>
                <w:szCs w:val="20"/>
              </w:rPr>
              <w:t>2</w:t>
            </w:r>
          </w:p>
        </w:tc>
        <w:tc>
          <w:tcPr>
            <w:tcW w:w="1890" w:type="dxa"/>
            <w:shd w:val="clear" w:color="auto" w:fill="D8EAF1" w:themeFill="accent1" w:themeFillTint="33"/>
            <w:vAlign w:val="center"/>
          </w:tcPr>
          <w:p w14:paraId="502F26C1" w14:textId="77777777" w:rsidR="003A0A31" w:rsidRPr="003A0A31" w:rsidRDefault="003A0A31" w:rsidP="003A0A31">
            <w:pPr>
              <w:spacing w:before="60" w:after="60"/>
              <w:jc w:val="center"/>
              <w:rPr>
                <w:rFonts w:cs="Arial"/>
                <w:sz w:val="20"/>
                <w:szCs w:val="20"/>
              </w:rPr>
            </w:pPr>
            <w:r w:rsidRPr="003A0A31">
              <w:rPr>
                <w:rFonts w:cs="Arial"/>
                <w:sz w:val="20"/>
                <w:szCs w:val="20"/>
              </w:rPr>
              <w:t>2025</w:t>
            </w:r>
          </w:p>
        </w:tc>
        <w:tc>
          <w:tcPr>
            <w:tcW w:w="3005" w:type="dxa"/>
            <w:shd w:val="clear" w:color="auto" w:fill="D8EAF1" w:themeFill="accent1" w:themeFillTint="33"/>
            <w:vAlign w:val="center"/>
          </w:tcPr>
          <w:p w14:paraId="3BEE88B7" w14:textId="42277009" w:rsidR="003A0A31" w:rsidRPr="003A0A31" w:rsidRDefault="003A0A31" w:rsidP="003A0A31">
            <w:pPr>
              <w:tabs>
                <w:tab w:val="decimal" w:pos="1875"/>
              </w:tabs>
              <w:spacing w:before="60" w:after="60"/>
              <w:ind w:left="50"/>
              <w:rPr>
                <w:rFonts w:cs="Arial"/>
                <w:sz w:val="20"/>
                <w:szCs w:val="20"/>
              </w:rPr>
            </w:pPr>
            <w:r w:rsidRPr="003A0A31">
              <w:rPr>
                <w:sz w:val="20"/>
                <w:szCs w:val="20"/>
              </w:rPr>
              <w:t>127,606</w:t>
            </w:r>
          </w:p>
        </w:tc>
        <w:tc>
          <w:tcPr>
            <w:tcW w:w="2125" w:type="dxa"/>
            <w:shd w:val="clear" w:color="auto" w:fill="D8EAF1" w:themeFill="accent1" w:themeFillTint="33"/>
            <w:vAlign w:val="center"/>
          </w:tcPr>
          <w:p w14:paraId="48FF9CB6" w14:textId="7E01D432" w:rsidR="003A0A31" w:rsidRPr="003A0A31" w:rsidRDefault="003A0A31" w:rsidP="003A0A31">
            <w:pPr>
              <w:pStyle w:val="BodyText"/>
              <w:tabs>
                <w:tab w:val="decimal" w:pos="1301"/>
              </w:tabs>
              <w:spacing w:before="60" w:after="60"/>
              <w:ind w:left="0"/>
              <w:rPr>
                <w:rFonts w:cs="Arial"/>
                <w:sz w:val="20"/>
                <w:szCs w:val="20"/>
              </w:rPr>
            </w:pPr>
            <w:r w:rsidRPr="003A0A31">
              <w:rPr>
                <w:sz w:val="20"/>
                <w:szCs w:val="20"/>
              </w:rPr>
              <w:t>6,654</w:t>
            </w:r>
          </w:p>
        </w:tc>
      </w:tr>
      <w:tr w:rsidR="003A0A31" w14:paraId="76FB60F5" w14:textId="77777777" w:rsidTr="003A0A31">
        <w:trPr>
          <w:trHeight w:val="288"/>
          <w:tblHeader/>
        </w:trPr>
        <w:tc>
          <w:tcPr>
            <w:tcW w:w="1477" w:type="dxa"/>
            <w:shd w:val="clear" w:color="auto" w:fill="D8EAF1" w:themeFill="accent1" w:themeFillTint="33"/>
            <w:vAlign w:val="center"/>
          </w:tcPr>
          <w:p w14:paraId="58D1C0F3" w14:textId="77777777" w:rsidR="003A0A31" w:rsidRPr="003A0A31" w:rsidRDefault="003A0A31" w:rsidP="003A0A31">
            <w:pPr>
              <w:spacing w:before="60" w:after="60"/>
              <w:jc w:val="center"/>
              <w:rPr>
                <w:rFonts w:cs="Arial"/>
                <w:sz w:val="20"/>
                <w:szCs w:val="20"/>
              </w:rPr>
            </w:pPr>
            <w:r w:rsidRPr="003A0A31">
              <w:rPr>
                <w:sz w:val="20"/>
                <w:szCs w:val="20"/>
              </w:rPr>
              <w:t>3</w:t>
            </w:r>
          </w:p>
        </w:tc>
        <w:tc>
          <w:tcPr>
            <w:tcW w:w="1890" w:type="dxa"/>
            <w:shd w:val="clear" w:color="auto" w:fill="D8EAF1" w:themeFill="accent1" w:themeFillTint="33"/>
            <w:vAlign w:val="center"/>
          </w:tcPr>
          <w:p w14:paraId="01E4138E" w14:textId="77777777" w:rsidR="003A0A31" w:rsidRPr="003A0A31" w:rsidRDefault="003A0A31" w:rsidP="003A0A31">
            <w:pPr>
              <w:spacing w:before="60" w:after="60"/>
              <w:jc w:val="center"/>
              <w:rPr>
                <w:rFonts w:cs="Arial"/>
                <w:sz w:val="20"/>
                <w:szCs w:val="20"/>
              </w:rPr>
            </w:pPr>
            <w:r w:rsidRPr="003A0A31">
              <w:rPr>
                <w:rFonts w:cs="Arial"/>
                <w:sz w:val="20"/>
                <w:szCs w:val="20"/>
              </w:rPr>
              <w:t>2026</w:t>
            </w:r>
          </w:p>
        </w:tc>
        <w:tc>
          <w:tcPr>
            <w:tcW w:w="3005" w:type="dxa"/>
            <w:shd w:val="clear" w:color="auto" w:fill="D8EAF1" w:themeFill="accent1" w:themeFillTint="33"/>
            <w:vAlign w:val="center"/>
          </w:tcPr>
          <w:p w14:paraId="25CEE9EE" w14:textId="27367495" w:rsidR="003A0A31" w:rsidRPr="003A0A31" w:rsidRDefault="003A0A31" w:rsidP="003A0A31">
            <w:pPr>
              <w:tabs>
                <w:tab w:val="decimal" w:pos="1875"/>
              </w:tabs>
              <w:spacing w:before="60" w:after="60"/>
              <w:ind w:left="50"/>
              <w:rPr>
                <w:rFonts w:cs="Arial"/>
                <w:sz w:val="20"/>
                <w:szCs w:val="20"/>
              </w:rPr>
            </w:pPr>
            <w:r w:rsidRPr="003A0A31">
              <w:rPr>
                <w:sz w:val="20"/>
                <w:szCs w:val="20"/>
              </w:rPr>
              <w:t>129,010</w:t>
            </w:r>
          </w:p>
        </w:tc>
        <w:tc>
          <w:tcPr>
            <w:tcW w:w="2125" w:type="dxa"/>
            <w:shd w:val="clear" w:color="auto" w:fill="D8EAF1" w:themeFill="accent1" w:themeFillTint="33"/>
            <w:vAlign w:val="center"/>
          </w:tcPr>
          <w:p w14:paraId="0DF123E9" w14:textId="6F2339B0" w:rsidR="003A0A31" w:rsidRPr="003A0A31" w:rsidRDefault="003A0A31" w:rsidP="003A0A31">
            <w:pPr>
              <w:pStyle w:val="BodyText"/>
              <w:tabs>
                <w:tab w:val="decimal" w:pos="1301"/>
              </w:tabs>
              <w:spacing w:before="60" w:after="60"/>
              <w:ind w:left="0"/>
              <w:rPr>
                <w:rFonts w:cs="Arial"/>
                <w:sz w:val="20"/>
                <w:szCs w:val="20"/>
              </w:rPr>
            </w:pPr>
            <w:r w:rsidRPr="003A0A31">
              <w:rPr>
                <w:sz w:val="20"/>
                <w:szCs w:val="20"/>
              </w:rPr>
              <w:t>6,727</w:t>
            </w:r>
          </w:p>
        </w:tc>
      </w:tr>
      <w:tr w:rsidR="003A0A31" w14:paraId="7FC191A9" w14:textId="77777777" w:rsidTr="003A0A31">
        <w:trPr>
          <w:trHeight w:val="288"/>
          <w:tblHeader/>
        </w:trPr>
        <w:tc>
          <w:tcPr>
            <w:tcW w:w="1477" w:type="dxa"/>
            <w:shd w:val="clear" w:color="auto" w:fill="D8EAF1" w:themeFill="accent1" w:themeFillTint="33"/>
            <w:vAlign w:val="center"/>
          </w:tcPr>
          <w:p w14:paraId="24C38381" w14:textId="77777777" w:rsidR="003A0A31" w:rsidRPr="003A0A31" w:rsidRDefault="003A0A31" w:rsidP="003A0A31">
            <w:pPr>
              <w:spacing w:before="60" w:after="60"/>
              <w:jc w:val="center"/>
              <w:rPr>
                <w:rFonts w:cs="Arial"/>
                <w:sz w:val="20"/>
                <w:szCs w:val="20"/>
              </w:rPr>
            </w:pPr>
            <w:r w:rsidRPr="003A0A31">
              <w:rPr>
                <w:sz w:val="20"/>
                <w:szCs w:val="20"/>
              </w:rPr>
              <w:t>4</w:t>
            </w:r>
          </w:p>
        </w:tc>
        <w:tc>
          <w:tcPr>
            <w:tcW w:w="1890" w:type="dxa"/>
            <w:shd w:val="clear" w:color="auto" w:fill="D8EAF1" w:themeFill="accent1" w:themeFillTint="33"/>
            <w:vAlign w:val="center"/>
          </w:tcPr>
          <w:p w14:paraId="7B989FEF" w14:textId="77777777" w:rsidR="003A0A31" w:rsidRPr="003A0A31" w:rsidRDefault="003A0A31" w:rsidP="003A0A31">
            <w:pPr>
              <w:spacing w:before="60" w:after="60"/>
              <w:jc w:val="center"/>
              <w:rPr>
                <w:rFonts w:cs="Arial"/>
                <w:sz w:val="20"/>
                <w:szCs w:val="20"/>
              </w:rPr>
            </w:pPr>
            <w:r w:rsidRPr="003A0A31">
              <w:rPr>
                <w:rFonts w:cs="Arial"/>
                <w:sz w:val="20"/>
                <w:szCs w:val="20"/>
              </w:rPr>
              <w:t>2027</w:t>
            </w:r>
          </w:p>
        </w:tc>
        <w:tc>
          <w:tcPr>
            <w:tcW w:w="3005" w:type="dxa"/>
            <w:shd w:val="clear" w:color="auto" w:fill="D8EAF1" w:themeFill="accent1" w:themeFillTint="33"/>
            <w:vAlign w:val="center"/>
          </w:tcPr>
          <w:p w14:paraId="293C9D3F" w14:textId="356912AB" w:rsidR="003A0A31" w:rsidRPr="003A0A31" w:rsidRDefault="003A0A31" w:rsidP="003A0A31">
            <w:pPr>
              <w:tabs>
                <w:tab w:val="decimal" w:pos="1875"/>
              </w:tabs>
              <w:spacing w:before="60" w:after="60"/>
              <w:ind w:left="50"/>
              <w:rPr>
                <w:rFonts w:cs="Arial"/>
                <w:sz w:val="20"/>
                <w:szCs w:val="20"/>
              </w:rPr>
            </w:pPr>
            <w:r w:rsidRPr="003A0A31">
              <w:rPr>
                <w:sz w:val="20"/>
                <w:szCs w:val="20"/>
              </w:rPr>
              <w:t>130,429</w:t>
            </w:r>
          </w:p>
        </w:tc>
        <w:tc>
          <w:tcPr>
            <w:tcW w:w="2125" w:type="dxa"/>
            <w:shd w:val="clear" w:color="auto" w:fill="D8EAF1" w:themeFill="accent1" w:themeFillTint="33"/>
            <w:vAlign w:val="center"/>
          </w:tcPr>
          <w:p w14:paraId="15693276" w14:textId="1AFDFC2C" w:rsidR="003A0A31" w:rsidRPr="003A0A31" w:rsidRDefault="003A0A31" w:rsidP="003A0A31">
            <w:pPr>
              <w:pStyle w:val="BodyText"/>
              <w:tabs>
                <w:tab w:val="decimal" w:pos="1301"/>
              </w:tabs>
              <w:spacing w:before="60" w:after="60"/>
              <w:ind w:left="0"/>
              <w:rPr>
                <w:rFonts w:cs="Arial"/>
                <w:sz w:val="20"/>
                <w:szCs w:val="20"/>
              </w:rPr>
            </w:pPr>
            <w:r w:rsidRPr="003A0A31">
              <w:rPr>
                <w:sz w:val="20"/>
                <w:szCs w:val="20"/>
              </w:rPr>
              <w:t>6,801</w:t>
            </w:r>
          </w:p>
        </w:tc>
      </w:tr>
      <w:tr w:rsidR="003A0A31" w14:paraId="1A146109" w14:textId="77777777" w:rsidTr="003A0A31">
        <w:trPr>
          <w:trHeight w:val="288"/>
          <w:tblHeader/>
        </w:trPr>
        <w:tc>
          <w:tcPr>
            <w:tcW w:w="1477" w:type="dxa"/>
            <w:shd w:val="clear" w:color="auto" w:fill="D8EAF1" w:themeFill="accent1" w:themeFillTint="33"/>
            <w:vAlign w:val="center"/>
          </w:tcPr>
          <w:p w14:paraId="3FFDF475" w14:textId="77777777" w:rsidR="003A0A31" w:rsidRPr="003A0A31" w:rsidRDefault="003A0A31" w:rsidP="003A0A31">
            <w:pPr>
              <w:spacing w:before="60" w:after="60"/>
              <w:jc w:val="center"/>
              <w:rPr>
                <w:rFonts w:cs="Arial"/>
                <w:sz w:val="20"/>
                <w:szCs w:val="20"/>
              </w:rPr>
            </w:pPr>
            <w:r w:rsidRPr="003A0A31">
              <w:rPr>
                <w:sz w:val="20"/>
                <w:szCs w:val="20"/>
              </w:rPr>
              <w:t>5</w:t>
            </w:r>
          </w:p>
        </w:tc>
        <w:tc>
          <w:tcPr>
            <w:tcW w:w="1890" w:type="dxa"/>
            <w:shd w:val="clear" w:color="auto" w:fill="D8EAF1" w:themeFill="accent1" w:themeFillTint="33"/>
            <w:vAlign w:val="center"/>
          </w:tcPr>
          <w:p w14:paraId="0C981448" w14:textId="77777777" w:rsidR="003A0A31" w:rsidRPr="003A0A31" w:rsidRDefault="003A0A31" w:rsidP="003A0A31">
            <w:pPr>
              <w:spacing w:before="60" w:after="60"/>
              <w:jc w:val="center"/>
              <w:rPr>
                <w:rFonts w:cs="Arial"/>
                <w:sz w:val="20"/>
                <w:szCs w:val="20"/>
              </w:rPr>
            </w:pPr>
            <w:r w:rsidRPr="003A0A31">
              <w:rPr>
                <w:rFonts w:cs="Arial"/>
                <w:sz w:val="20"/>
                <w:szCs w:val="20"/>
              </w:rPr>
              <w:t>2028</w:t>
            </w:r>
          </w:p>
        </w:tc>
        <w:tc>
          <w:tcPr>
            <w:tcW w:w="3005" w:type="dxa"/>
            <w:shd w:val="clear" w:color="auto" w:fill="D8EAF1" w:themeFill="accent1" w:themeFillTint="33"/>
            <w:vAlign w:val="center"/>
          </w:tcPr>
          <w:p w14:paraId="414ED796" w14:textId="1CBFD37E" w:rsidR="003A0A31" w:rsidRPr="003A0A31" w:rsidRDefault="003A0A31" w:rsidP="003A0A31">
            <w:pPr>
              <w:tabs>
                <w:tab w:val="decimal" w:pos="1875"/>
              </w:tabs>
              <w:spacing w:before="60" w:after="60"/>
              <w:rPr>
                <w:rFonts w:cs="Arial"/>
                <w:sz w:val="20"/>
                <w:szCs w:val="20"/>
              </w:rPr>
            </w:pPr>
            <w:r w:rsidRPr="003A0A31">
              <w:rPr>
                <w:sz w:val="20"/>
                <w:szCs w:val="20"/>
              </w:rPr>
              <w:t>131,864</w:t>
            </w:r>
          </w:p>
        </w:tc>
        <w:tc>
          <w:tcPr>
            <w:tcW w:w="2125" w:type="dxa"/>
            <w:shd w:val="clear" w:color="auto" w:fill="D8EAF1" w:themeFill="accent1" w:themeFillTint="33"/>
            <w:vAlign w:val="center"/>
          </w:tcPr>
          <w:p w14:paraId="08B16FA2" w14:textId="06214266" w:rsidR="003A0A31" w:rsidRPr="003A0A31" w:rsidRDefault="003A0A31" w:rsidP="003A0A31">
            <w:pPr>
              <w:pStyle w:val="BodyText"/>
              <w:tabs>
                <w:tab w:val="decimal" w:pos="1301"/>
              </w:tabs>
              <w:spacing w:before="60" w:after="60"/>
              <w:ind w:left="0"/>
              <w:rPr>
                <w:rFonts w:cs="Arial"/>
                <w:sz w:val="20"/>
                <w:szCs w:val="20"/>
              </w:rPr>
            </w:pPr>
            <w:r w:rsidRPr="003A0A31">
              <w:rPr>
                <w:sz w:val="20"/>
                <w:szCs w:val="20"/>
              </w:rPr>
              <w:t>6,876</w:t>
            </w:r>
          </w:p>
        </w:tc>
      </w:tr>
      <w:tr w:rsidR="003A0A31" w14:paraId="2F1AD809" w14:textId="77777777" w:rsidTr="003A0A31">
        <w:trPr>
          <w:trHeight w:val="288"/>
          <w:tblHeader/>
        </w:trPr>
        <w:tc>
          <w:tcPr>
            <w:tcW w:w="1477" w:type="dxa"/>
            <w:shd w:val="clear" w:color="auto" w:fill="D8EAF1" w:themeFill="accent1" w:themeFillTint="33"/>
            <w:vAlign w:val="center"/>
          </w:tcPr>
          <w:p w14:paraId="1ADB5F2D" w14:textId="77777777" w:rsidR="003A0A31" w:rsidRPr="003A0A31" w:rsidRDefault="003A0A31" w:rsidP="003A0A31">
            <w:pPr>
              <w:spacing w:before="60" w:after="60"/>
              <w:jc w:val="center"/>
              <w:rPr>
                <w:rFonts w:cs="Arial"/>
                <w:sz w:val="20"/>
                <w:szCs w:val="20"/>
              </w:rPr>
            </w:pPr>
            <w:r w:rsidRPr="003A0A31">
              <w:rPr>
                <w:sz w:val="20"/>
                <w:szCs w:val="20"/>
              </w:rPr>
              <w:t>6</w:t>
            </w:r>
          </w:p>
        </w:tc>
        <w:tc>
          <w:tcPr>
            <w:tcW w:w="1890" w:type="dxa"/>
            <w:shd w:val="clear" w:color="auto" w:fill="D8EAF1" w:themeFill="accent1" w:themeFillTint="33"/>
            <w:vAlign w:val="center"/>
          </w:tcPr>
          <w:p w14:paraId="6CDF1112" w14:textId="77777777" w:rsidR="003A0A31" w:rsidRPr="003A0A31" w:rsidRDefault="003A0A31" w:rsidP="003A0A31">
            <w:pPr>
              <w:spacing w:before="60" w:after="60"/>
              <w:jc w:val="center"/>
              <w:rPr>
                <w:rFonts w:cs="Arial"/>
                <w:sz w:val="20"/>
                <w:szCs w:val="20"/>
              </w:rPr>
            </w:pPr>
            <w:r w:rsidRPr="003A0A31">
              <w:rPr>
                <w:rFonts w:cs="Arial"/>
                <w:sz w:val="20"/>
                <w:szCs w:val="20"/>
              </w:rPr>
              <w:t>2029</w:t>
            </w:r>
          </w:p>
        </w:tc>
        <w:tc>
          <w:tcPr>
            <w:tcW w:w="3005" w:type="dxa"/>
            <w:shd w:val="clear" w:color="auto" w:fill="D8EAF1" w:themeFill="accent1" w:themeFillTint="33"/>
            <w:vAlign w:val="center"/>
          </w:tcPr>
          <w:p w14:paraId="449EC392" w14:textId="44FCEA51" w:rsidR="003A0A31" w:rsidRPr="003A0A31" w:rsidRDefault="003A0A31" w:rsidP="003A0A31">
            <w:pPr>
              <w:tabs>
                <w:tab w:val="decimal" w:pos="1875"/>
              </w:tabs>
              <w:spacing w:before="60" w:after="60"/>
              <w:rPr>
                <w:rFonts w:cs="Arial"/>
                <w:sz w:val="20"/>
                <w:szCs w:val="20"/>
              </w:rPr>
            </w:pPr>
            <w:r w:rsidRPr="003A0A31">
              <w:rPr>
                <w:sz w:val="20"/>
                <w:szCs w:val="20"/>
              </w:rPr>
              <w:t>133,314</w:t>
            </w:r>
          </w:p>
        </w:tc>
        <w:tc>
          <w:tcPr>
            <w:tcW w:w="2125" w:type="dxa"/>
            <w:shd w:val="clear" w:color="auto" w:fill="D8EAF1" w:themeFill="accent1" w:themeFillTint="33"/>
            <w:vAlign w:val="center"/>
          </w:tcPr>
          <w:p w14:paraId="19C17E66" w14:textId="35B60629" w:rsidR="003A0A31" w:rsidRPr="003A0A31" w:rsidRDefault="003A0A31" w:rsidP="003A0A31">
            <w:pPr>
              <w:pStyle w:val="BodyText"/>
              <w:tabs>
                <w:tab w:val="decimal" w:pos="1301"/>
              </w:tabs>
              <w:spacing w:before="60" w:after="60"/>
              <w:ind w:left="0"/>
              <w:rPr>
                <w:rFonts w:cs="Arial"/>
                <w:sz w:val="20"/>
                <w:szCs w:val="20"/>
              </w:rPr>
            </w:pPr>
            <w:r w:rsidRPr="003A0A31">
              <w:rPr>
                <w:sz w:val="20"/>
                <w:szCs w:val="20"/>
              </w:rPr>
              <w:t>6,952</w:t>
            </w:r>
          </w:p>
        </w:tc>
      </w:tr>
    </w:tbl>
    <w:p w14:paraId="33DEA7F6" w14:textId="77777777" w:rsidR="003A0A31" w:rsidRPr="00063960" w:rsidRDefault="003A0A31" w:rsidP="0044559C">
      <w:pPr>
        <w:pStyle w:val="Appendixheading2"/>
      </w:pPr>
      <w:r w:rsidRPr="00063960">
        <w:t>Energy Recovery &amp; Incineration (ER&amp;I) Programs</w:t>
      </w:r>
    </w:p>
    <w:p w14:paraId="7FDE6846" w14:textId="77777777" w:rsidR="003A0A31" w:rsidRPr="003D6BF2" w:rsidRDefault="003A0A31" w:rsidP="00EE515C">
      <w:pPr>
        <w:pStyle w:val="BodyText"/>
        <w:jc w:val="both"/>
        <w:rPr>
          <w:szCs w:val="21"/>
        </w:rPr>
      </w:pPr>
      <w:r w:rsidRPr="003D6BF2">
        <w:t xml:space="preserve">MSW from </w:t>
      </w:r>
      <w:r>
        <w:t>the</w:t>
      </w:r>
      <w:r w:rsidRPr="003D6BF2">
        <w:t xml:space="preserve"> County is </w:t>
      </w:r>
      <w:r>
        <w:t>disposed of at multiple landfill facilities including the Horn Rapids Landfill located in the County, Waste Management’s Columbia Ridge Landfill in Gillam County, Oregon, and the Waste Connections’ Finley Buttes L</w:t>
      </w:r>
      <w:r w:rsidRPr="003D6BF2">
        <w:t>andfill in Morrow County, Oregon.</w:t>
      </w:r>
      <w:r>
        <w:t xml:space="preserve"> The Horn Rapids Landfill currently flares landfill gas collected but has an approved facility project with Pine Creek RNG to recover, clean, and reuse the gas collected through an agreement with Cascade Natural Gas. The </w:t>
      </w:r>
      <w:r w:rsidRPr="00E33A0D">
        <w:t>Columbia Ridge</w:t>
      </w:r>
      <w:r>
        <w:t xml:space="preserve"> Landfill</w:t>
      </w:r>
      <w:r w:rsidRPr="00E33A0D">
        <w:t xml:space="preserve"> manages landfill gas to generate renewable energy, reduce emissions, and prevent odor. </w:t>
      </w:r>
      <w:r>
        <w:t>The Finley Buttes Landfill recovers energy through an installed gas collection and recovery system on the landfill site.</w:t>
      </w:r>
      <w:r w:rsidRPr="00C05E4A">
        <w:rPr>
          <w:szCs w:val="21"/>
        </w:rPr>
        <w:t xml:space="preserve"> </w:t>
      </w:r>
      <w:r w:rsidRPr="003D6BF2">
        <w:rPr>
          <w:szCs w:val="21"/>
        </w:rPr>
        <w:t>Energy recovery from MSW should remain a</w:t>
      </w:r>
      <w:r>
        <w:rPr>
          <w:szCs w:val="21"/>
        </w:rPr>
        <w:t xml:space="preserve"> continuing</w:t>
      </w:r>
      <w:r w:rsidRPr="003D6BF2">
        <w:rPr>
          <w:szCs w:val="21"/>
        </w:rPr>
        <w:t xml:space="preserve"> consideration for </w:t>
      </w:r>
      <w:r>
        <w:rPr>
          <w:szCs w:val="21"/>
        </w:rPr>
        <w:t>the</w:t>
      </w:r>
      <w:r w:rsidRPr="003D6BF2">
        <w:rPr>
          <w:szCs w:val="21"/>
        </w:rPr>
        <w:t xml:space="preserve"> County.</w:t>
      </w:r>
      <w:r>
        <w:rPr>
          <w:szCs w:val="21"/>
        </w:rPr>
        <w:t xml:space="preserve"> </w:t>
      </w:r>
    </w:p>
    <w:p w14:paraId="12533274" w14:textId="77777777" w:rsidR="003A0A31" w:rsidRDefault="003A0A31" w:rsidP="0044559C">
      <w:pPr>
        <w:pStyle w:val="Appendixheading2"/>
      </w:pPr>
      <w:r>
        <w:t>Expenses</w:t>
      </w:r>
    </w:p>
    <w:p w14:paraId="1CC34AB5" w14:textId="77777777" w:rsidR="003A0A31" w:rsidRDefault="003A0A31" w:rsidP="00594CE2">
      <w:pPr>
        <w:ind w:left="1080"/>
        <w:jc w:val="both"/>
      </w:pPr>
      <w:r>
        <w:t>The project expenses (2024 – 2029) for the County are shown below are based on cost figures escalated from the 2023 budget by assumed inflationary factors.</w:t>
      </w:r>
    </w:p>
    <w:tbl>
      <w:tblPr>
        <w:tblW w:w="8370" w:type="dxa"/>
        <w:tblInd w:w="109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CellMar>
          <w:left w:w="0" w:type="dxa"/>
          <w:right w:w="0" w:type="dxa"/>
        </w:tblCellMar>
        <w:tblLook w:val="01E0" w:firstRow="1" w:lastRow="1" w:firstColumn="1" w:lastColumn="1" w:noHBand="0" w:noVBand="0"/>
      </w:tblPr>
      <w:tblGrid>
        <w:gridCol w:w="2310"/>
        <w:gridCol w:w="1010"/>
        <w:gridCol w:w="1010"/>
        <w:gridCol w:w="1010"/>
        <w:gridCol w:w="1010"/>
        <w:gridCol w:w="1010"/>
        <w:gridCol w:w="1010"/>
      </w:tblGrid>
      <w:tr w:rsidR="003A0A31" w:rsidRPr="00DA62CA" w14:paraId="1825F0DF" w14:textId="77777777" w:rsidTr="001D3845">
        <w:trPr>
          <w:trHeight w:hRule="exact" w:val="453"/>
        </w:trPr>
        <w:tc>
          <w:tcPr>
            <w:tcW w:w="2310" w:type="dxa"/>
            <w:shd w:val="clear" w:color="auto" w:fill="4298B5"/>
            <w:vAlign w:val="bottom"/>
          </w:tcPr>
          <w:p w14:paraId="0B15CEEF" w14:textId="77777777" w:rsidR="003A0A31" w:rsidRPr="00594CE2" w:rsidRDefault="003A0A31" w:rsidP="00594CE2">
            <w:pPr>
              <w:spacing w:before="60" w:after="60"/>
              <w:ind w:left="43"/>
              <w:jc w:val="center"/>
              <w:rPr>
                <w:rFonts w:cs="Arial"/>
                <w:b/>
                <w:color w:val="FFFFFF" w:themeColor="background1"/>
                <w:sz w:val="20"/>
                <w:szCs w:val="20"/>
              </w:rPr>
            </w:pPr>
          </w:p>
        </w:tc>
        <w:tc>
          <w:tcPr>
            <w:tcW w:w="1010" w:type="dxa"/>
            <w:shd w:val="clear" w:color="auto" w:fill="4298B5"/>
            <w:vAlign w:val="bottom"/>
          </w:tcPr>
          <w:p w14:paraId="5EB05DBF" w14:textId="77777777" w:rsidR="003A0A31" w:rsidRPr="00594CE2" w:rsidRDefault="003A0A31" w:rsidP="00594CE2">
            <w:pPr>
              <w:pStyle w:val="TableParagraph"/>
              <w:spacing w:before="60" w:after="60"/>
              <w:ind w:left="43"/>
              <w:jc w:val="center"/>
              <w:rPr>
                <w:b/>
                <w:color w:val="FFFFFF" w:themeColor="background1"/>
                <w:sz w:val="20"/>
                <w:szCs w:val="20"/>
              </w:rPr>
            </w:pPr>
            <w:r w:rsidRPr="00594CE2">
              <w:rPr>
                <w:b/>
                <w:color w:val="FFFFFF" w:themeColor="background1"/>
                <w:sz w:val="20"/>
                <w:szCs w:val="20"/>
              </w:rPr>
              <w:t>2024</w:t>
            </w:r>
          </w:p>
        </w:tc>
        <w:tc>
          <w:tcPr>
            <w:tcW w:w="1010" w:type="dxa"/>
            <w:shd w:val="clear" w:color="auto" w:fill="4298B5"/>
            <w:vAlign w:val="bottom"/>
          </w:tcPr>
          <w:p w14:paraId="2F0947B2" w14:textId="77777777" w:rsidR="003A0A31" w:rsidRPr="00594CE2" w:rsidRDefault="003A0A31" w:rsidP="00594CE2">
            <w:pPr>
              <w:pStyle w:val="TableParagraph"/>
              <w:spacing w:before="60" w:after="60"/>
              <w:ind w:left="43"/>
              <w:jc w:val="center"/>
              <w:rPr>
                <w:b/>
                <w:color w:val="FFFFFF" w:themeColor="background1"/>
                <w:sz w:val="20"/>
                <w:szCs w:val="20"/>
              </w:rPr>
            </w:pPr>
            <w:r w:rsidRPr="00594CE2">
              <w:rPr>
                <w:b/>
                <w:color w:val="FFFFFF" w:themeColor="background1"/>
                <w:sz w:val="20"/>
                <w:szCs w:val="20"/>
              </w:rPr>
              <w:t>2025</w:t>
            </w:r>
          </w:p>
        </w:tc>
        <w:tc>
          <w:tcPr>
            <w:tcW w:w="1010" w:type="dxa"/>
            <w:shd w:val="clear" w:color="auto" w:fill="4298B5"/>
            <w:vAlign w:val="bottom"/>
          </w:tcPr>
          <w:p w14:paraId="1210534E" w14:textId="77777777" w:rsidR="003A0A31" w:rsidRPr="00594CE2" w:rsidRDefault="003A0A31" w:rsidP="00594CE2">
            <w:pPr>
              <w:pStyle w:val="TableParagraph"/>
              <w:spacing w:before="60" w:after="60"/>
              <w:ind w:left="43"/>
              <w:jc w:val="center"/>
              <w:rPr>
                <w:b/>
                <w:color w:val="FFFFFF" w:themeColor="background1"/>
                <w:sz w:val="20"/>
                <w:szCs w:val="20"/>
              </w:rPr>
            </w:pPr>
            <w:r w:rsidRPr="00594CE2">
              <w:rPr>
                <w:b/>
                <w:color w:val="FFFFFF" w:themeColor="background1"/>
                <w:sz w:val="20"/>
                <w:szCs w:val="20"/>
              </w:rPr>
              <w:t>2026</w:t>
            </w:r>
          </w:p>
        </w:tc>
        <w:tc>
          <w:tcPr>
            <w:tcW w:w="1010" w:type="dxa"/>
            <w:shd w:val="clear" w:color="auto" w:fill="4298B5"/>
            <w:vAlign w:val="bottom"/>
          </w:tcPr>
          <w:p w14:paraId="1758906F" w14:textId="77777777" w:rsidR="003A0A31" w:rsidRPr="00594CE2" w:rsidRDefault="003A0A31" w:rsidP="00594CE2">
            <w:pPr>
              <w:pStyle w:val="TableParagraph"/>
              <w:spacing w:before="60" w:after="60"/>
              <w:ind w:left="43"/>
              <w:jc w:val="center"/>
              <w:rPr>
                <w:b/>
                <w:color w:val="FFFFFF" w:themeColor="background1"/>
                <w:sz w:val="20"/>
                <w:szCs w:val="20"/>
              </w:rPr>
            </w:pPr>
            <w:r w:rsidRPr="00594CE2">
              <w:rPr>
                <w:b/>
                <w:color w:val="FFFFFF" w:themeColor="background1"/>
                <w:sz w:val="20"/>
                <w:szCs w:val="20"/>
              </w:rPr>
              <w:t>2027</w:t>
            </w:r>
          </w:p>
        </w:tc>
        <w:tc>
          <w:tcPr>
            <w:tcW w:w="1010" w:type="dxa"/>
            <w:shd w:val="clear" w:color="auto" w:fill="4298B5"/>
            <w:vAlign w:val="bottom"/>
          </w:tcPr>
          <w:p w14:paraId="3BA9B589" w14:textId="77777777" w:rsidR="003A0A31" w:rsidRPr="00594CE2" w:rsidRDefault="003A0A31" w:rsidP="00594CE2">
            <w:pPr>
              <w:pStyle w:val="TableParagraph"/>
              <w:spacing w:before="60" w:after="60"/>
              <w:ind w:left="43"/>
              <w:jc w:val="center"/>
              <w:rPr>
                <w:b/>
                <w:color w:val="FFFFFF" w:themeColor="background1"/>
                <w:sz w:val="20"/>
                <w:szCs w:val="20"/>
              </w:rPr>
            </w:pPr>
            <w:r w:rsidRPr="00594CE2">
              <w:rPr>
                <w:b/>
                <w:color w:val="FFFFFF" w:themeColor="background1"/>
                <w:sz w:val="20"/>
                <w:szCs w:val="20"/>
              </w:rPr>
              <w:t>2028</w:t>
            </w:r>
          </w:p>
        </w:tc>
        <w:tc>
          <w:tcPr>
            <w:tcW w:w="1010" w:type="dxa"/>
            <w:shd w:val="clear" w:color="auto" w:fill="4298B5"/>
            <w:vAlign w:val="bottom"/>
          </w:tcPr>
          <w:p w14:paraId="78A61FFC" w14:textId="77777777" w:rsidR="003A0A31" w:rsidRPr="00594CE2" w:rsidRDefault="003A0A31" w:rsidP="00594CE2">
            <w:pPr>
              <w:pStyle w:val="TableParagraph"/>
              <w:spacing w:before="60" w:after="60"/>
              <w:ind w:left="43"/>
              <w:jc w:val="center"/>
              <w:rPr>
                <w:b/>
                <w:color w:val="FFFFFF" w:themeColor="background1"/>
                <w:sz w:val="20"/>
                <w:szCs w:val="20"/>
              </w:rPr>
            </w:pPr>
            <w:r w:rsidRPr="00594CE2">
              <w:rPr>
                <w:b/>
                <w:color w:val="FFFFFF" w:themeColor="background1"/>
                <w:sz w:val="20"/>
                <w:szCs w:val="20"/>
              </w:rPr>
              <w:t>2029</w:t>
            </w:r>
          </w:p>
        </w:tc>
      </w:tr>
      <w:tr w:rsidR="003A0A31" w14:paraId="4065B949" w14:textId="77777777" w:rsidTr="00594CE2">
        <w:trPr>
          <w:trHeight w:val="288"/>
        </w:trPr>
        <w:tc>
          <w:tcPr>
            <w:tcW w:w="2310" w:type="dxa"/>
            <w:shd w:val="clear" w:color="auto" w:fill="D8EAF1" w:themeFill="accent1" w:themeFillTint="33"/>
            <w:vAlign w:val="center"/>
          </w:tcPr>
          <w:p w14:paraId="02966B44" w14:textId="77777777" w:rsidR="003A0A31" w:rsidRPr="00594CE2" w:rsidRDefault="003A0A31" w:rsidP="00594CE2">
            <w:pPr>
              <w:pStyle w:val="TableParagraph"/>
              <w:spacing w:before="60" w:after="60"/>
              <w:ind w:left="49"/>
              <w:rPr>
                <w:b/>
                <w:i/>
                <w:sz w:val="20"/>
                <w:szCs w:val="20"/>
              </w:rPr>
            </w:pPr>
            <w:r w:rsidRPr="00594CE2">
              <w:rPr>
                <w:b/>
                <w:i/>
                <w:sz w:val="20"/>
                <w:szCs w:val="20"/>
              </w:rPr>
              <w:t>Total Expenses ($000s)</w:t>
            </w:r>
          </w:p>
        </w:tc>
        <w:tc>
          <w:tcPr>
            <w:tcW w:w="1010" w:type="dxa"/>
            <w:shd w:val="clear" w:color="auto" w:fill="D8EAF1" w:themeFill="accent1" w:themeFillTint="33"/>
          </w:tcPr>
          <w:p w14:paraId="5F9DB16B" w14:textId="77777777" w:rsidR="003A0A31" w:rsidRPr="00594CE2" w:rsidRDefault="003A0A31" w:rsidP="00594CE2">
            <w:pPr>
              <w:tabs>
                <w:tab w:val="decimal" w:pos="870"/>
              </w:tabs>
              <w:spacing w:before="60" w:after="60" w:line="240" w:lineRule="auto"/>
              <w:rPr>
                <w:rFonts w:cs="Arial"/>
                <w:b/>
                <w:bCs/>
                <w:sz w:val="20"/>
                <w:szCs w:val="20"/>
              </w:rPr>
            </w:pPr>
            <w:r w:rsidRPr="00594CE2">
              <w:rPr>
                <w:b/>
                <w:bCs/>
                <w:sz w:val="20"/>
                <w:szCs w:val="20"/>
              </w:rPr>
              <w:t xml:space="preserve">$1,016 </w:t>
            </w:r>
          </w:p>
        </w:tc>
        <w:tc>
          <w:tcPr>
            <w:tcW w:w="1010" w:type="dxa"/>
            <w:shd w:val="clear" w:color="auto" w:fill="D8EAF1" w:themeFill="accent1" w:themeFillTint="33"/>
          </w:tcPr>
          <w:p w14:paraId="3FAC4C09" w14:textId="77777777" w:rsidR="003A0A31" w:rsidRPr="00594CE2" w:rsidRDefault="003A0A31" w:rsidP="00594CE2">
            <w:pPr>
              <w:tabs>
                <w:tab w:val="decimal" w:pos="870"/>
              </w:tabs>
              <w:spacing w:before="60" w:after="60" w:line="240" w:lineRule="auto"/>
              <w:rPr>
                <w:rFonts w:cs="Arial"/>
                <w:b/>
                <w:bCs/>
                <w:sz w:val="20"/>
                <w:szCs w:val="20"/>
              </w:rPr>
            </w:pPr>
            <w:r w:rsidRPr="00594CE2">
              <w:rPr>
                <w:b/>
                <w:bCs/>
                <w:sz w:val="20"/>
                <w:szCs w:val="20"/>
              </w:rPr>
              <w:t xml:space="preserve">$1,237 </w:t>
            </w:r>
          </w:p>
        </w:tc>
        <w:tc>
          <w:tcPr>
            <w:tcW w:w="1010" w:type="dxa"/>
            <w:shd w:val="clear" w:color="auto" w:fill="D8EAF1" w:themeFill="accent1" w:themeFillTint="33"/>
          </w:tcPr>
          <w:p w14:paraId="4FEDD0E8" w14:textId="77777777" w:rsidR="003A0A31" w:rsidRPr="00594CE2" w:rsidRDefault="003A0A31" w:rsidP="00594CE2">
            <w:pPr>
              <w:tabs>
                <w:tab w:val="decimal" w:pos="870"/>
              </w:tabs>
              <w:spacing w:before="60" w:after="60" w:line="240" w:lineRule="auto"/>
              <w:rPr>
                <w:rFonts w:cs="Arial"/>
                <w:b/>
                <w:bCs/>
                <w:sz w:val="20"/>
                <w:szCs w:val="20"/>
              </w:rPr>
            </w:pPr>
            <w:r w:rsidRPr="00594CE2">
              <w:rPr>
                <w:b/>
                <w:bCs/>
                <w:sz w:val="20"/>
                <w:szCs w:val="20"/>
              </w:rPr>
              <w:t xml:space="preserve">$1,287 </w:t>
            </w:r>
          </w:p>
        </w:tc>
        <w:tc>
          <w:tcPr>
            <w:tcW w:w="1010" w:type="dxa"/>
            <w:shd w:val="clear" w:color="auto" w:fill="D8EAF1" w:themeFill="accent1" w:themeFillTint="33"/>
          </w:tcPr>
          <w:p w14:paraId="717433BD" w14:textId="77777777" w:rsidR="003A0A31" w:rsidRPr="00594CE2" w:rsidRDefault="003A0A31" w:rsidP="00594CE2">
            <w:pPr>
              <w:tabs>
                <w:tab w:val="decimal" w:pos="870"/>
              </w:tabs>
              <w:spacing w:before="60" w:after="60" w:line="240" w:lineRule="auto"/>
              <w:rPr>
                <w:rFonts w:cs="Arial"/>
                <w:b/>
                <w:bCs/>
                <w:sz w:val="20"/>
                <w:szCs w:val="20"/>
              </w:rPr>
            </w:pPr>
            <w:r w:rsidRPr="00594CE2">
              <w:rPr>
                <w:b/>
                <w:bCs/>
                <w:sz w:val="20"/>
                <w:szCs w:val="20"/>
              </w:rPr>
              <w:t xml:space="preserve">$1,368 </w:t>
            </w:r>
          </w:p>
        </w:tc>
        <w:tc>
          <w:tcPr>
            <w:tcW w:w="1010" w:type="dxa"/>
            <w:shd w:val="clear" w:color="auto" w:fill="D8EAF1" w:themeFill="accent1" w:themeFillTint="33"/>
          </w:tcPr>
          <w:p w14:paraId="11F1C33D" w14:textId="77777777" w:rsidR="003A0A31" w:rsidRPr="00594CE2" w:rsidRDefault="003A0A31" w:rsidP="00594CE2">
            <w:pPr>
              <w:tabs>
                <w:tab w:val="decimal" w:pos="870"/>
              </w:tabs>
              <w:spacing w:before="60" w:after="60" w:line="240" w:lineRule="auto"/>
              <w:rPr>
                <w:rFonts w:cs="Arial"/>
                <w:b/>
                <w:bCs/>
                <w:sz w:val="20"/>
                <w:szCs w:val="20"/>
              </w:rPr>
            </w:pPr>
            <w:r w:rsidRPr="00594CE2">
              <w:rPr>
                <w:b/>
                <w:bCs/>
                <w:sz w:val="20"/>
                <w:szCs w:val="20"/>
              </w:rPr>
              <w:t xml:space="preserve">$1,410 </w:t>
            </w:r>
          </w:p>
        </w:tc>
        <w:tc>
          <w:tcPr>
            <w:tcW w:w="1010" w:type="dxa"/>
            <w:shd w:val="clear" w:color="auto" w:fill="D8EAF1" w:themeFill="accent1" w:themeFillTint="33"/>
          </w:tcPr>
          <w:p w14:paraId="02DBAC18" w14:textId="77777777" w:rsidR="003A0A31" w:rsidRPr="00594CE2" w:rsidRDefault="003A0A31" w:rsidP="00594CE2">
            <w:pPr>
              <w:tabs>
                <w:tab w:val="decimal" w:pos="870"/>
              </w:tabs>
              <w:spacing w:before="60" w:after="60" w:line="240" w:lineRule="auto"/>
              <w:rPr>
                <w:rFonts w:cs="Arial"/>
                <w:b/>
                <w:bCs/>
                <w:sz w:val="20"/>
                <w:szCs w:val="20"/>
              </w:rPr>
            </w:pPr>
            <w:r w:rsidRPr="00594CE2">
              <w:rPr>
                <w:b/>
                <w:bCs/>
                <w:sz w:val="20"/>
                <w:szCs w:val="20"/>
              </w:rPr>
              <w:t>$1,454</w:t>
            </w:r>
          </w:p>
        </w:tc>
      </w:tr>
      <w:tr w:rsidR="00594CE2" w14:paraId="2005A986" w14:textId="77777777" w:rsidTr="00594CE2">
        <w:trPr>
          <w:trHeight w:val="288"/>
        </w:trPr>
        <w:tc>
          <w:tcPr>
            <w:tcW w:w="2310" w:type="dxa"/>
            <w:shd w:val="clear" w:color="auto" w:fill="B1D6E3" w:themeFill="accent1" w:themeFillTint="66"/>
            <w:vAlign w:val="center"/>
          </w:tcPr>
          <w:p w14:paraId="1981F194" w14:textId="77777777" w:rsidR="003A0A31" w:rsidRPr="00594CE2" w:rsidRDefault="003A0A31" w:rsidP="00594CE2">
            <w:pPr>
              <w:pStyle w:val="TableParagraph"/>
              <w:spacing w:before="60" w:after="60"/>
              <w:ind w:left="49"/>
              <w:rPr>
                <w:sz w:val="20"/>
                <w:szCs w:val="20"/>
              </w:rPr>
            </w:pPr>
            <w:r w:rsidRPr="00594CE2">
              <w:rPr>
                <w:sz w:val="20"/>
                <w:szCs w:val="20"/>
              </w:rPr>
              <w:t>MSW Tons</w:t>
            </w:r>
          </w:p>
        </w:tc>
        <w:tc>
          <w:tcPr>
            <w:tcW w:w="1010" w:type="dxa"/>
            <w:shd w:val="clear" w:color="auto" w:fill="B1D6E3" w:themeFill="accent1" w:themeFillTint="66"/>
            <w:vAlign w:val="center"/>
          </w:tcPr>
          <w:p w14:paraId="291D6CE5" w14:textId="77777777" w:rsidR="003A0A31" w:rsidRPr="00594CE2" w:rsidRDefault="003A0A31" w:rsidP="00594CE2">
            <w:pPr>
              <w:tabs>
                <w:tab w:val="decimal" w:pos="900"/>
              </w:tabs>
              <w:spacing w:before="60" w:after="60" w:line="240" w:lineRule="auto"/>
              <w:rPr>
                <w:rFonts w:cs="Arial"/>
                <w:sz w:val="20"/>
                <w:szCs w:val="20"/>
              </w:rPr>
            </w:pPr>
            <w:r w:rsidRPr="00594CE2">
              <w:rPr>
                <w:rFonts w:cs="Arial"/>
                <w:sz w:val="20"/>
                <w:szCs w:val="20"/>
              </w:rPr>
              <w:t xml:space="preserve">213,630 </w:t>
            </w:r>
          </w:p>
        </w:tc>
        <w:tc>
          <w:tcPr>
            <w:tcW w:w="1010" w:type="dxa"/>
            <w:shd w:val="clear" w:color="auto" w:fill="B1D6E3" w:themeFill="accent1" w:themeFillTint="66"/>
            <w:vAlign w:val="center"/>
          </w:tcPr>
          <w:p w14:paraId="68E75485" w14:textId="77777777" w:rsidR="003A0A31" w:rsidRPr="00594CE2" w:rsidRDefault="003A0A31" w:rsidP="00594CE2">
            <w:pPr>
              <w:tabs>
                <w:tab w:val="decimal" w:pos="900"/>
              </w:tabs>
              <w:spacing w:before="60" w:after="60" w:line="240" w:lineRule="auto"/>
              <w:rPr>
                <w:rFonts w:cs="Arial"/>
                <w:sz w:val="20"/>
                <w:szCs w:val="20"/>
              </w:rPr>
            </w:pPr>
            <w:r w:rsidRPr="00594CE2">
              <w:rPr>
                <w:rFonts w:cs="Arial"/>
                <w:sz w:val="20"/>
                <w:szCs w:val="20"/>
              </w:rPr>
              <w:t xml:space="preserve">217,262 </w:t>
            </w:r>
          </w:p>
        </w:tc>
        <w:tc>
          <w:tcPr>
            <w:tcW w:w="1010" w:type="dxa"/>
            <w:shd w:val="clear" w:color="auto" w:fill="B1D6E3" w:themeFill="accent1" w:themeFillTint="66"/>
            <w:vAlign w:val="center"/>
          </w:tcPr>
          <w:p w14:paraId="0DA26F86" w14:textId="77777777" w:rsidR="003A0A31" w:rsidRPr="00594CE2" w:rsidRDefault="003A0A31" w:rsidP="00594CE2">
            <w:pPr>
              <w:tabs>
                <w:tab w:val="decimal" w:pos="900"/>
              </w:tabs>
              <w:spacing w:before="60" w:after="60" w:line="240" w:lineRule="auto"/>
              <w:rPr>
                <w:rFonts w:cs="Arial"/>
                <w:sz w:val="20"/>
                <w:szCs w:val="20"/>
              </w:rPr>
            </w:pPr>
            <w:r w:rsidRPr="00594CE2">
              <w:rPr>
                <w:rFonts w:cs="Arial"/>
                <w:sz w:val="20"/>
                <w:szCs w:val="20"/>
              </w:rPr>
              <w:t xml:space="preserve">220,955 </w:t>
            </w:r>
          </w:p>
        </w:tc>
        <w:tc>
          <w:tcPr>
            <w:tcW w:w="1010" w:type="dxa"/>
            <w:shd w:val="clear" w:color="auto" w:fill="B1D6E3" w:themeFill="accent1" w:themeFillTint="66"/>
            <w:vAlign w:val="center"/>
          </w:tcPr>
          <w:p w14:paraId="2B9D2F2A" w14:textId="77777777" w:rsidR="003A0A31" w:rsidRPr="00594CE2" w:rsidRDefault="003A0A31" w:rsidP="00594CE2">
            <w:pPr>
              <w:tabs>
                <w:tab w:val="decimal" w:pos="900"/>
              </w:tabs>
              <w:spacing w:before="60" w:after="60" w:line="240" w:lineRule="auto"/>
              <w:rPr>
                <w:rFonts w:cs="Arial"/>
                <w:sz w:val="20"/>
                <w:szCs w:val="20"/>
              </w:rPr>
            </w:pPr>
            <w:r w:rsidRPr="00594CE2">
              <w:rPr>
                <w:rFonts w:cs="Arial"/>
                <w:sz w:val="20"/>
                <w:szCs w:val="20"/>
              </w:rPr>
              <w:t xml:space="preserve">224,711 </w:t>
            </w:r>
          </w:p>
        </w:tc>
        <w:tc>
          <w:tcPr>
            <w:tcW w:w="1010" w:type="dxa"/>
            <w:shd w:val="clear" w:color="auto" w:fill="B1D6E3" w:themeFill="accent1" w:themeFillTint="66"/>
            <w:vAlign w:val="center"/>
          </w:tcPr>
          <w:p w14:paraId="48271CAC" w14:textId="77777777" w:rsidR="003A0A31" w:rsidRPr="00594CE2" w:rsidRDefault="003A0A31" w:rsidP="00594CE2">
            <w:pPr>
              <w:tabs>
                <w:tab w:val="decimal" w:pos="900"/>
              </w:tabs>
              <w:spacing w:before="60" w:after="60" w:line="240" w:lineRule="auto"/>
              <w:rPr>
                <w:rFonts w:cs="Arial"/>
                <w:sz w:val="20"/>
                <w:szCs w:val="20"/>
              </w:rPr>
            </w:pPr>
            <w:r w:rsidRPr="00594CE2">
              <w:rPr>
                <w:rFonts w:cs="Arial"/>
                <w:sz w:val="20"/>
                <w:szCs w:val="20"/>
              </w:rPr>
              <w:t xml:space="preserve">228,740 </w:t>
            </w:r>
          </w:p>
        </w:tc>
        <w:tc>
          <w:tcPr>
            <w:tcW w:w="1010" w:type="dxa"/>
            <w:shd w:val="clear" w:color="auto" w:fill="B1D6E3" w:themeFill="accent1" w:themeFillTint="66"/>
            <w:vAlign w:val="center"/>
          </w:tcPr>
          <w:p w14:paraId="1F83D817" w14:textId="77777777" w:rsidR="003A0A31" w:rsidRPr="00594CE2" w:rsidRDefault="003A0A31" w:rsidP="00594CE2">
            <w:pPr>
              <w:tabs>
                <w:tab w:val="decimal" w:pos="900"/>
              </w:tabs>
              <w:spacing w:before="60" w:after="60" w:line="240" w:lineRule="auto"/>
              <w:rPr>
                <w:rFonts w:cs="Arial"/>
                <w:sz w:val="20"/>
                <w:szCs w:val="20"/>
              </w:rPr>
            </w:pPr>
            <w:r w:rsidRPr="00594CE2">
              <w:rPr>
                <w:rFonts w:cs="Arial"/>
                <w:sz w:val="20"/>
                <w:szCs w:val="20"/>
              </w:rPr>
              <w:t xml:space="preserve">232,629 </w:t>
            </w:r>
          </w:p>
        </w:tc>
      </w:tr>
      <w:tr w:rsidR="003A0A31" w14:paraId="54B4180B" w14:textId="77777777" w:rsidTr="00594CE2">
        <w:trPr>
          <w:trHeight w:val="288"/>
        </w:trPr>
        <w:tc>
          <w:tcPr>
            <w:tcW w:w="2310" w:type="dxa"/>
            <w:shd w:val="clear" w:color="auto" w:fill="D8EAF1" w:themeFill="accent1" w:themeFillTint="33"/>
            <w:vAlign w:val="center"/>
          </w:tcPr>
          <w:p w14:paraId="144531E1" w14:textId="77777777" w:rsidR="003A0A31" w:rsidRPr="00594CE2" w:rsidRDefault="003A0A31" w:rsidP="00594CE2">
            <w:pPr>
              <w:pStyle w:val="TableParagraph"/>
              <w:spacing w:before="60" w:after="60"/>
              <w:ind w:left="49"/>
              <w:rPr>
                <w:sz w:val="20"/>
                <w:szCs w:val="20"/>
              </w:rPr>
            </w:pPr>
            <w:r w:rsidRPr="00594CE2">
              <w:rPr>
                <w:sz w:val="20"/>
                <w:szCs w:val="20"/>
              </w:rPr>
              <w:t>Cost per MSW Ton</w:t>
            </w:r>
          </w:p>
        </w:tc>
        <w:tc>
          <w:tcPr>
            <w:tcW w:w="1010" w:type="dxa"/>
            <w:shd w:val="clear" w:color="auto" w:fill="D8EAF1" w:themeFill="accent1" w:themeFillTint="33"/>
            <w:vAlign w:val="center"/>
          </w:tcPr>
          <w:p w14:paraId="3D97410E" w14:textId="77777777" w:rsidR="003A0A31" w:rsidRPr="00594CE2" w:rsidRDefault="003A0A31" w:rsidP="00594CE2">
            <w:pPr>
              <w:tabs>
                <w:tab w:val="decimal" w:pos="540"/>
              </w:tabs>
              <w:spacing w:before="60" w:after="60" w:line="240" w:lineRule="auto"/>
              <w:jc w:val="center"/>
              <w:rPr>
                <w:rFonts w:cs="Arial"/>
                <w:sz w:val="20"/>
                <w:szCs w:val="20"/>
              </w:rPr>
            </w:pPr>
            <w:r w:rsidRPr="00594CE2">
              <w:rPr>
                <w:rFonts w:cs="Arial"/>
                <w:sz w:val="20"/>
                <w:szCs w:val="20"/>
              </w:rPr>
              <w:t>$118.62</w:t>
            </w:r>
          </w:p>
        </w:tc>
        <w:tc>
          <w:tcPr>
            <w:tcW w:w="1010" w:type="dxa"/>
            <w:shd w:val="clear" w:color="auto" w:fill="D8EAF1" w:themeFill="accent1" w:themeFillTint="33"/>
            <w:vAlign w:val="center"/>
          </w:tcPr>
          <w:p w14:paraId="6EA79864" w14:textId="77777777" w:rsidR="003A0A31" w:rsidRPr="00594CE2" w:rsidRDefault="003A0A31" w:rsidP="00594CE2">
            <w:pPr>
              <w:tabs>
                <w:tab w:val="decimal" w:pos="540"/>
              </w:tabs>
              <w:spacing w:before="60" w:after="60" w:line="240" w:lineRule="auto"/>
              <w:jc w:val="center"/>
              <w:rPr>
                <w:rFonts w:cs="Arial"/>
                <w:sz w:val="20"/>
                <w:szCs w:val="20"/>
              </w:rPr>
            </w:pPr>
            <w:r w:rsidRPr="00594CE2">
              <w:rPr>
                <w:rFonts w:cs="Arial"/>
                <w:sz w:val="20"/>
                <w:szCs w:val="20"/>
              </w:rPr>
              <w:t>$120.22</w:t>
            </w:r>
          </w:p>
        </w:tc>
        <w:tc>
          <w:tcPr>
            <w:tcW w:w="1010" w:type="dxa"/>
            <w:shd w:val="clear" w:color="auto" w:fill="D8EAF1" w:themeFill="accent1" w:themeFillTint="33"/>
            <w:vAlign w:val="center"/>
          </w:tcPr>
          <w:p w14:paraId="2E8E1A28" w14:textId="77777777" w:rsidR="003A0A31" w:rsidRPr="00594CE2" w:rsidRDefault="003A0A31" w:rsidP="00594CE2">
            <w:pPr>
              <w:tabs>
                <w:tab w:val="decimal" w:pos="540"/>
              </w:tabs>
              <w:spacing w:before="60" w:after="60" w:line="240" w:lineRule="auto"/>
              <w:jc w:val="center"/>
              <w:rPr>
                <w:rFonts w:cs="Arial"/>
                <w:sz w:val="20"/>
                <w:szCs w:val="20"/>
              </w:rPr>
            </w:pPr>
            <w:r w:rsidRPr="00594CE2">
              <w:rPr>
                <w:rFonts w:cs="Arial"/>
                <w:sz w:val="20"/>
                <w:szCs w:val="20"/>
              </w:rPr>
              <w:t>$123.11</w:t>
            </w:r>
          </w:p>
        </w:tc>
        <w:tc>
          <w:tcPr>
            <w:tcW w:w="1010" w:type="dxa"/>
            <w:shd w:val="clear" w:color="auto" w:fill="D8EAF1" w:themeFill="accent1" w:themeFillTint="33"/>
            <w:vAlign w:val="center"/>
          </w:tcPr>
          <w:p w14:paraId="1C8E44AE" w14:textId="77777777" w:rsidR="003A0A31" w:rsidRPr="00594CE2" w:rsidRDefault="003A0A31" w:rsidP="00594CE2">
            <w:pPr>
              <w:tabs>
                <w:tab w:val="decimal" w:pos="540"/>
              </w:tabs>
              <w:spacing w:before="60" w:after="60" w:line="240" w:lineRule="auto"/>
              <w:jc w:val="center"/>
              <w:rPr>
                <w:rFonts w:cs="Arial"/>
                <w:sz w:val="20"/>
                <w:szCs w:val="20"/>
              </w:rPr>
            </w:pPr>
            <w:r w:rsidRPr="00594CE2">
              <w:rPr>
                <w:rFonts w:cs="Arial"/>
                <w:sz w:val="20"/>
                <w:szCs w:val="20"/>
              </w:rPr>
              <w:t>$126.08</w:t>
            </w:r>
          </w:p>
        </w:tc>
        <w:tc>
          <w:tcPr>
            <w:tcW w:w="1010" w:type="dxa"/>
            <w:shd w:val="clear" w:color="auto" w:fill="D8EAF1" w:themeFill="accent1" w:themeFillTint="33"/>
            <w:vAlign w:val="center"/>
          </w:tcPr>
          <w:p w14:paraId="18ED7A04" w14:textId="77777777" w:rsidR="003A0A31" w:rsidRPr="00594CE2" w:rsidRDefault="003A0A31" w:rsidP="00594CE2">
            <w:pPr>
              <w:tabs>
                <w:tab w:val="decimal" w:pos="540"/>
              </w:tabs>
              <w:spacing w:before="60" w:after="60" w:line="240" w:lineRule="auto"/>
              <w:jc w:val="center"/>
              <w:rPr>
                <w:rFonts w:cs="Arial"/>
                <w:sz w:val="20"/>
                <w:szCs w:val="20"/>
              </w:rPr>
            </w:pPr>
            <w:r w:rsidRPr="00594CE2">
              <w:rPr>
                <w:rFonts w:cs="Arial"/>
                <w:sz w:val="20"/>
                <w:szCs w:val="20"/>
              </w:rPr>
              <w:t>$127.66</w:t>
            </w:r>
          </w:p>
        </w:tc>
        <w:tc>
          <w:tcPr>
            <w:tcW w:w="1010" w:type="dxa"/>
            <w:shd w:val="clear" w:color="auto" w:fill="D8EAF1" w:themeFill="accent1" w:themeFillTint="33"/>
            <w:vAlign w:val="center"/>
          </w:tcPr>
          <w:p w14:paraId="696EA4C5" w14:textId="77777777" w:rsidR="003A0A31" w:rsidRPr="00594CE2" w:rsidRDefault="003A0A31" w:rsidP="00594CE2">
            <w:pPr>
              <w:tabs>
                <w:tab w:val="decimal" w:pos="540"/>
              </w:tabs>
              <w:spacing w:before="60" w:after="60" w:line="240" w:lineRule="auto"/>
              <w:jc w:val="center"/>
              <w:rPr>
                <w:rFonts w:cs="Arial"/>
                <w:sz w:val="20"/>
                <w:szCs w:val="20"/>
              </w:rPr>
            </w:pPr>
            <w:r w:rsidRPr="00594CE2">
              <w:rPr>
                <w:rFonts w:cs="Arial"/>
                <w:sz w:val="20"/>
                <w:szCs w:val="20"/>
              </w:rPr>
              <w:t>$129.38</w:t>
            </w:r>
          </w:p>
        </w:tc>
      </w:tr>
    </w:tbl>
    <w:p w14:paraId="1C0B4F37" w14:textId="77777777" w:rsidR="003A0A31" w:rsidRPr="0044559C" w:rsidRDefault="003A0A31" w:rsidP="0044559C">
      <w:pPr>
        <w:pStyle w:val="Appendixheading2"/>
      </w:pPr>
      <w:r w:rsidRPr="0044559C">
        <w:t>Funding Mechanisms</w:t>
      </w:r>
    </w:p>
    <w:p w14:paraId="78EAB610" w14:textId="3FCBD8F5" w:rsidR="003A0A31" w:rsidRDefault="003A0A31" w:rsidP="00EE515C">
      <w:pPr>
        <w:ind w:left="1080"/>
        <w:jc w:val="both"/>
      </w:pPr>
      <w:r>
        <w:rPr>
          <w:shd w:val="clear" w:color="auto" w:fill="FFFFFF"/>
        </w:rPr>
        <w:t xml:space="preserve">The County’s solid waste program is managed by the Benton County Road Department and run with the advice of the Benton County Solid Waste Advisory Committee (SWAC). The program is operated on a county-wide basis, though it functions in conjunction with activities managed by individual cities in Benton County via interlocal agency agreements. </w:t>
      </w:r>
      <w:r w:rsidRPr="00026C89">
        <w:t xml:space="preserve">The incorporated communities of </w:t>
      </w:r>
      <w:r>
        <w:t>Benton City, Kennewick, Prosser, Richland, and West Richland executed</w:t>
      </w:r>
      <w:r w:rsidRPr="00026C89">
        <w:t xml:space="preserve"> interlocal agreements with </w:t>
      </w:r>
      <w:r>
        <w:t>the</w:t>
      </w:r>
      <w:r w:rsidRPr="00026C89">
        <w:t xml:space="preserve"> County regarding solid waste management.</w:t>
      </w:r>
      <w:r>
        <w:t xml:space="preserve"> </w:t>
      </w:r>
      <w:r>
        <w:rPr>
          <w:shd w:val="clear" w:color="auto" w:fill="FFFFFF"/>
        </w:rPr>
        <w:t>The solid waste program is funded through County taxes, as well as a</w:t>
      </w:r>
      <w:r w:rsidR="006157F5">
        <w:rPr>
          <w:shd w:val="clear" w:color="auto" w:fill="FFFFFF"/>
        </w:rPr>
        <w:t xml:space="preserve"> LSWFA</w:t>
      </w:r>
      <w:r>
        <w:rPr>
          <w:shd w:val="clear" w:color="auto" w:fill="FFFFFF"/>
        </w:rPr>
        <w:t xml:space="preserve"> grant</w:t>
      </w:r>
      <w:r w:rsidR="006157F5">
        <w:rPr>
          <w:shd w:val="clear" w:color="auto" w:fill="FFFFFF"/>
        </w:rPr>
        <w:t xml:space="preserve"> funding</w:t>
      </w:r>
      <w:r>
        <w:rPr>
          <w:shd w:val="clear" w:color="auto" w:fill="FFFFFF"/>
        </w:rPr>
        <w:t xml:space="preserve"> (CPG) offered by the Washington State Department of Ecology. </w:t>
      </w:r>
      <w:r>
        <w:t>S</w:t>
      </w:r>
      <w:r w:rsidRPr="00D7293D">
        <w:t>ystem costs reported in this questionnaire</w:t>
      </w:r>
      <w:r>
        <w:t xml:space="preserve"> are fund</w:t>
      </w:r>
      <w:r w:rsidRPr="001B6678">
        <w:t>e</w:t>
      </w:r>
      <w:r>
        <w:t>d by revenues collected</w:t>
      </w:r>
      <w:r w:rsidRPr="001B6678">
        <w:t xml:space="preserve"> </w:t>
      </w:r>
      <w:r>
        <w:t>by the County. Provided in the table below is a summary of the revenues received by the County based on the 2023/2024 biennial budget (adjusted for a single year, 2023).</w:t>
      </w:r>
    </w:p>
    <w:tbl>
      <w:tblPr>
        <w:tblStyle w:val="TableGrid"/>
        <w:tblW w:w="4421" w:type="pct"/>
        <w:tblInd w:w="1092"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Look w:val="04A0" w:firstRow="1" w:lastRow="0" w:firstColumn="1" w:lastColumn="0" w:noHBand="0" w:noVBand="1"/>
      </w:tblPr>
      <w:tblGrid>
        <w:gridCol w:w="4114"/>
        <w:gridCol w:w="1988"/>
        <w:gridCol w:w="2148"/>
      </w:tblGrid>
      <w:tr w:rsidR="003A0A31" w:rsidRPr="00DE5D9C" w14:paraId="051BC2D3" w14:textId="77777777" w:rsidTr="00594CE2">
        <w:trPr>
          <w:trHeight w:val="288"/>
        </w:trPr>
        <w:tc>
          <w:tcPr>
            <w:tcW w:w="2493" w:type="pct"/>
            <w:shd w:val="clear" w:color="auto" w:fill="4298B5"/>
            <w:vAlign w:val="center"/>
          </w:tcPr>
          <w:p w14:paraId="5F576FC8" w14:textId="77777777" w:rsidR="003A0A31" w:rsidRPr="005D1AEC" w:rsidRDefault="003A0A31" w:rsidP="00594CE2">
            <w:pPr>
              <w:pStyle w:val="BodyText"/>
              <w:spacing w:before="60" w:after="60"/>
              <w:ind w:left="86"/>
              <w:jc w:val="center"/>
              <w:rPr>
                <w:rFonts w:cs="Arial"/>
                <w:b/>
                <w:color w:val="FFFFFF" w:themeColor="background1"/>
                <w:sz w:val="20"/>
              </w:rPr>
            </w:pPr>
            <w:r w:rsidRPr="005D1AEC">
              <w:rPr>
                <w:rFonts w:cs="Arial"/>
                <w:b/>
                <w:color w:val="FFFFFF" w:themeColor="background1"/>
                <w:sz w:val="20"/>
              </w:rPr>
              <w:t>System Funding Source</w:t>
            </w:r>
          </w:p>
        </w:tc>
        <w:tc>
          <w:tcPr>
            <w:tcW w:w="1205" w:type="pct"/>
            <w:shd w:val="clear" w:color="auto" w:fill="4298B5"/>
            <w:vAlign w:val="center"/>
          </w:tcPr>
          <w:p w14:paraId="3868421E" w14:textId="77777777" w:rsidR="003A0A31" w:rsidRPr="005D1AEC" w:rsidRDefault="003A0A31" w:rsidP="00594CE2">
            <w:pPr>
              <w:pStyle w:val="BodyText"/>
              <w:spacing w:before="60" w:after="60"/>
              <w:ind w:left="86"/>
              <w:jc w:val="center"/>
              <w:rPr>
                <w:rFonts w:cs="Arial"/>
                <w:b/>
                <w:color w:val="FFFFFF" w:themeColor="background1"/>
                <w:sz w:val="20"/>
              </w:rPr>
            </w:pPr>
            <w:r w:rsidRPr="005D1AEC">
              <w:rPr>
                <w:rFonts w:cs="Arial"/>
                <w:b/>
                <w:color w:val="FFFFFF" w:themeColor="background1"/>
                <w:sz w:val="20"/>
              </w:rPr>
              <w:t>202</w:t>
            </w:r>
            <w:r>
              <w:rPr>
                <w:rFonts w:cs="Arial"/>
                <w:b/>
                <w:color w:val="FFFFFF" w:themeColor="background1"/>
                <w:sz w:val="20"/>
              </w:rPr>
              <w:t>3</w:t>
            </w:r>
            <w:r w:rsidRPr="005D1AEC">
              <w:rPr>
                <w:rFonts w:cs="Arial"/>
                <w:b/>
                <w:color w:val="FFFFFF" w:themeColor="background1"/>
                <w:sz w:val="20"/>
              </w:rPr>
              <w:br/>
              <w:t>Budget</w:t>
            </w:r>
          </w:p>
        </w:tc>
        <w:tc>
          <w:tcPr>
            <w:tcW w:w="1302" w:type="pct"/>
            <w:shd w:val="clear" w:color="auto" w:fill="4298B5"/>
            <w:vAlign w:val="center"/>
          </w:tcPr>
          <w:p w14:paraId="12BD5969" w14:textId="77777777" w:rsidR="003A0A31" w:rsidRPr="005D1AEC" w:rsidRDefault="003A0A31" w:rsidP="00594CE2">
            <w:pPr>
              <w:pStyle w:val="BodyText"/>
              <w:spacing w:before="60" w:after="60"/>
              <w:ind w:left="86"/>
              <w:jc w:val="center"/>
              <w:rPr>
                <w:rFonts w:cs="Arial"/>
                <w:b/>
                <w:color w:val="FFFFFF" w:themeColor="background1"/>
                <w:sz w:val="20"/>
              </w:rPr>
            </w:pPr>
            <w:r w:rsidRPr="005D1AEC">
              <w:rPr>
                <w:rFonts w:cs="Arial"/>
                <w:b/>
                <w:color w:val="FFFFFF" w:themeColor="background1"/>
                <w:sz w:val="20"/>
              </w:rPr>
              <w:t>Funding</w:t>
            </w:r>
            <w:r w:rsidRPr="005D1AEC">
              <w:rPr>
                <w:rFonts w:cs="Arial"/>
                <w:b/>
                <w:color w:val="FFFFFF" w:themeColor="background1"/>
                <w:sz w:val="20"/>
              </w:rPr>
              <w:br/>
              <w:t>Percentage</w:t>
            </w:r>
          </w:p>
        </w:tc>
      </w:tr>
      <w:tr w:rsidR="003A0A31" w:rsidRPr="000613BD" w14:paraId="24679CA7" w14:textId="77777777" w:rsidTr="00594CE2">
        <w:trPr>
          <w:trHeight w:val="288"/>
        </w:trPr>
        <w:tc>
          <w:tcPr>
            <w:tcW w:w="2493" w:type="pct"/>
            <w:shd w:val="clear" w:color="auto" w:fill="D8EAF1" w:themeFill="accent1" w:themeFillTint="33"/>
            <w:vAlign w:val="center"/>
          </w:tcPr>
          <w:p w14:paraId="150DDC8A" w14:textId="77777777" w:rsidR="003A0A31" w:rsidRPr="005D1AEC" w:rsidRDefault="003A0A31" w:rsidP="00594CE2">
            <w:pPr>
              <w:pStyle w:val="BodyText"/>
              <w:spacing w:before="60" w:after="60"/>
              <w:ind w:left="90"/>
              <w:rPr>
                <w:rFonts w:cs="Arial"/>
                <w:sz w:val="20"/>
              </w:rPr>
            </w:pPr>
            <w:r>
              <w:rPr>
                <w:rFonts w:cs="Arial"/>
                <w:sz w:val="20"/>
              </w:rPr>
              <w:t>Pollution Control &amp; Remediation Services</w:t>
            </w:r>
          </w:p>
        </w:tc>
        <w:tc>
          <w:tcPr>
            <w:tcW w:w="1205" w:type="pct"/>
            <w:shd w:val="clear" w:color="auto" w:fill="D8EAF1" w:themeFill="accent1" w:themeFillTint="33"/>
            <w:vAlign w:val="center"/>
          </w:tcPr>
          <w:p w14:paraId="4FD26356" w14:textId="77777777" w:rsidR="003A0A31" w:rsidRPr="008848EE" w:rsidRDefault="003A0A31" w:rsidP="00594CE2">
            <w:pPr>
              <w:pStyle w:val="BodyText"/>
              <w:tabs>
                <w:tab w:val="decimal" w:pos="1581"/>
              </w:tabs>
              <w:spacing w:before="60" w:after="60"/>
              <w:ind w:left="90"/>
              <w:rPr>
                <w:rFonts w:cs="Arial"/>
                <w:sz w:val="20"/>
              </w:rPr>
            </w:pPr>
            <w:r>
              <w:rPr>
                <w:rFonts w:cs="Arial"/>
                <w:sz w:val="20"/>
              </w:rPr>
              <w:t>$310,000</w:t>
            </w:r>
          </w:p>
        </w:tc>
        <w:tc>
          <w:tcPr>
            <w:tcW w:w="1302" w:type="pct"/>
            <w:shd w:val="clear" w:color="auto" w:fill="D8EAF1" w:themeFill="accent1" w:themeFillTint="33"/>
            <w:vAlign w:val="center"/>
          </w:tcPr>
          <w:p w14:paraId="5539C5D7" w14:textId="77777777" w:rsidR="003A0A31" w:rsidRPr="008848EE" w:rsidRDefault="003A0A31" w:rsidP="00594CE2">
            <w:pPr>
              <w:pStyle w:val="BodyText"/>
              <w:tabs>
                <w:tab w:val="decimal" w:pos="1062"/>
              </w:tabs>
              <w:spacing w:before="60" w:after="60"/>
              <w:ind w:left="90"/>
              <w:rPr>
                <w:rFonts w:cs="Arial"/>
                <w:sz w:val="20"/>
              </w:rPr>
            </w:pPr>
            <w:r>
              <w:rPr>
                <w:rFonts w:cs="Arial"/>
                <w:sz w:val="20"/>
              </w:rPr>
              <w:t>47.7%</w:t>
            </w:r>
          </w:p>
        </w:tc>
      </w:tr>
      <w:tr w:rsidR="003A0A31" w:rsidRPr="000613BD" w14:paraId="65F90945" w14:textId="77777777" w:rsidTr="00594CE2">
        <w:trPr>
          <w:trHeight w:val="288"/>
        </w:trPr>
        <w:tc>
          <w:tcPr>
            <w:tcW w:w="2493" w:type="pct"/>
            <w:shd w:val="clear" w:color="auto" w:fill="B1D6E3" w:themeFill="accent1" w:themeFillTint="66"/>
            <w:vAlign w:val="center"/>
          </w:tcPr>
          <w:p w14:paraId="35F17A73" w14:textId="77777777" w:rsidR="003A0A31" w:rsidRPr="005D1AEC" w:rsidRDefault="003A0A31" w:rsidP="00594CE2">
            <w:pPr>
              <w:pStyle w:val="BodyText"/>
              <w:spacing w:before="60" w:after="60"/>
              <w:ind w:left="90"/>
              <w:rPr>
                <w:rFonts w:cs="Arial"/>
                <w:sz w:val="20"/>
              </w:rPr>
            </w:pPr>
            <w:r>
              <w:rPr>
                <w:rFonts w:cs="Arial"/>
                <w:sz w:val="20"/>
              </w:rPr>
              <w:t>Solid Waste Services</w:t>
            </w:r>
          </w:p>
        </w:tc>
        <w:tc>
          <w:tcPr>
            <w:tcW w:w="1205" w:type="pct"/>
            <w:shd w:val="clear" w:color="auto" w:fill="B1D6E3" w:themeFill="accent1" w:themeFillTint="66"/>
            <w:vAlign w:val="center"/>
          </w:tcPr>
          <w:p w14:paraId="0BF36812" w14:textId="77777777" w:rsidR="003A0A31" w:rsidRPr="008848EE" w:rsidRDefault="003A0A31" w:rsidP="00594CE2">
            <w:pPr>
              <w:pStyle w:val="BodyText"/>
              <w:tabs>
                <w:tab w:val="decimal" w:pos="1581"/>
              </w:tabs>
              <w:spacing w:before="60" w:after="60"/>
              <w:ind w:left="90"/>
              <w:rPr>
                <w:rFonts w:cs="Arial"/>
                <w:sz w:val="20"/>
              </w:rPr>
            </w:pPr>
            <w:r>
              <w:rPr>
                <w:rFonts w:cs="Arial"/>
                <w:sz w:val="20"/>
              </w:rPr>
              <w:t>10,000</w:t>
            </w:r>
          </w:p>
        </w:tc>
        <w:tc>
          <w:tcPr>
            <w:tcW w:w="1302" w:type="pct"/>
            <w:shd w:val="clear" w:color="auto" w:fill="B1D6E3" w:themeFill="accent1" w:themeFillTint="66"/>
            <w:vAlign w:val="center"/>
          </w:tcPr>
          <w:p w14:paraId="13EC294C" w14:textId="77777777" w:rsidR="003A0A31" w:rsidRPr="008848EE" w:rsidRDefault="003A0A31" w:rsidP="00594CE2">
            <w:pPr>
              <w:pStyle w:val="BodyText"/>
              <w:tabs>
                <w:tab w:val="decimal" w:pos="1062"/>
              </w:tabs>
              <w:spacing w:before="60" w:after="60"/>
              <w:ind w:left="90"/>
              <w:rPr>
                <w:rFonts w:cs="Arial"/>
                <w:sz w:val="20"/>
              </w:rPr>
            </w:pPr>
            <w:r>
              <w:rPr>
                <w:rFonts w:cs="Arial"/>
                <w:sz w:val="20"/>
              </w:rPr>
              <w:t>1.5%</w:t>
            </w:r>
          </w:p>
        </w:tc>
      </w:tr>
      <w:tr w:rsidR="003A0A31" w:rsidRPr="000613BD" w14:paraId="3A5B079A" w14:textId="77777777" w:rsidTr="00594CE2">
        <w:trPr>
          <w:trHeight w:val="339"/>
        </w:trPr>
        <w:tc>
          <w:tcPr>
            <w:tcW w:w="2493" w:type="pct"/>
            <w:shd w:val="clear" w:color="auto" w:fill="D8EAF1" w:themeFill="accent1" w:themeFillTint="33"/>
            <w:vAlign w:val="center"/>
          </w:tcPr>
          <w:p w14:paraId="1DE592E8" w14:textId="77777777" w:rsidR="003A0A31" w:rsidRPr="005D1AEC" w:rsidRDefault="003A0A31" w:rsidP="00594CE2">
            <w:pPr>
              <w:pStyle w:val="BodyText"/>
              <w:spacing w:before="60" w:after="60"/>
              <w:ind w:left="90"/>
              <w:rPr>
                <w:rFonts w:cs="Arial"/>
                <w:sz w:val="20"/>
              </w:rPr>
            </w:pPr>
            <w:r w:rsidRPr="005D1AEC">
              <w:rPr>
                <w:rFonts w:cs="Arial"/>
                <w:sz w:val="20"/>
              </w:rPr>
              <w:t>Grant</w:t>
            </w:r>
            <w:r>
              <w:rPr>
                <w:rFonts w:cs="Arial"/>
                <w:sz w:val="20"/>
              </w:rPr>
              <w:t>s</w:t>
            </w:r>
          </w:p>
        </w:tc>
        <w:tc>
          <w:tcPr>
            <w:tcW w:w="1205" w:type="pct"/>
            <w:shd w:val="clear" w:color="auto" w:fill="D8EAF1" w:themeFill="accent1" w:themeFillTint="33"/>
            <w:vAlign w:val="center"/>
          </w:tcPr>
          <w:p w14:paraId="0B4184E8" w14:textId="77777777" w:rsidR="003A0A31" w:rsidRPr="008848EE" w:rsidRDefault="003A0A31" w:rsidP="00594CE2">
            <w:pPr>
              <w:pStyle w:val="BodyText"/>
              <w:tabs>
                <w:tab w:val="decimal" w:pos="1581"/>
              </w:tabs>
              <w:spacing w:before="60" w:after="60"/>
              <w:ind w:left="90"/>
              <w:rPr>
                <w:rFonts w:cs="Arial"/>
                <w:sz w:val="20"/>
              </w:rPr>
            </w:pPr>
            <w:r>
              <w:rPr>
                <w:rFonts w:cs="Arial"/>
                <w:sz w:val="20"/>
              </w:rPr>
              <w:t>325,000</w:t>
            </w:r>
          </w:p>
        </w:tc>
        <w:tc>
          <w:tcPr>
            <w:tcW w:w="1302" w:type="pct"/>
            <w:shd w:val="clear" w:color="auto" w:fill="D8EAF1" w:themeFill="accent1" w:themeFillTint="33"/>
            <w:vAlign w:val="center"/>
          </w:tcPr>
          <w:p w14:paraId="6B947BB7" w14:textId="77777777" w:rsidR="003A0A31" w:rsidRPr="008848EE" w:rsidRDefault="003A0A31" w:rsidP="00594CE2">
            <w:pPr>
              <w:pStyle w:val="BodyText"/>
              <w:tabs>
                <w:tab w:val="decimal" w:pos="1062"/>
              </w:tabs>
              <w:spacing w:before="60" w:after="60"/>
              <w:ind w:left="90"/>
              <w:rPr>
                <w:rFonts w:cs="Arial"/>
                <w:sz w:val="20"/>
              </w:rPr>
            </w:pPr>
            <w:r>
              <w:rPr>
                <w:rFonts w:cs="Arial"/>
                <w:sz w:val="20"/>
              </w:rPr>
              <w:t>50.0%</w:t>
            </w:r>
          </w:p>
        </w:tc>
      </w:tr>
      <w:tr w:rsidR="003A0A31" w:rsidRPr="000613BD" w14:paraId="35242AE2" w14:textId="77777777" w:rsidTr="00594CE2">
        <w:trPr>
          <w:trHeight w:val="321"/>
        </w:trPr>
        <w:tc>
          <w:tcPr>
            <w:tcW w:w="2493" w:type="pct"/>
            <w:shd w:val="clear" w:color="auto" w:fill="B1D6E3" w:themeFill="accent1" w:themeFillTint="66"/>
            <w:vAlign w:val="center"/>
          </w:tcPr>
          <w:p w14:paraId="513F7CFB" w14:textId="77777777" w:rsidR="003A0A31" w:rsidRPr="005D1AEC" w:rsidRDefault="003A0A31" w:rsidP="00594CE2">
            <w:pPr>
              <w:pStyle w:val="BodyText"/>
              <w:spacing w:before="60" w:after="60"/>
              <w:ind w:left="90"/>
              <w:rPr>
                <w:rFonts w:cs="Arial"/>
                <w:sz w:val="20"/>
              </w:rPr>
            </w:pPr>
            <w:r>
              <w:rPr>
                <w:rFonts w:cs="Arial"/>
                <w:sz w:val="20"/>
              </w:rPr>
              <w:t>Miscellaneous</w:t>
            </w:r>
          </w:p>
        </w:tc>
        <w:tc>
          <w:tcPr>
            <w:tcW w:w="1205" w:type="pct"/>
            <w:shd w:val="clear" w:color="auto" w:fill="B1D6E3" w:themeFill="accent1" w:themeFillTint="66"/>
            <w:vAlign w:val="center"/>
          </w:tcPr>
          <w:p w14:paraId="0BAA8174" w14:textId="77777777" w:rsidR="003A0A31" w:rsidRPr="006C2D5D" w:rsidRDefault="003A0A31" w:rsidP="00594CE2">
            <w:pPr>
              <w:pStyle w:val="BodyText"/>
              <w:tabs>
                <w:tab w:val="decimal" w:pos="1581"/>
              </w:tabs>
              <w:spacing w:before="60" w:after="60"/>
              <w:ind w:left="90"/>
              <w:rPr>
                <w:rFonts w:cs="Arial"/>
                <w:sz w:val="20"/>
                <w:u w:val="single"/>
              </w:rPr>
            </w:pPr>
            <w:r>
              <w:rPr>
                <w:rFonts w:cs="Arial"/>
                <w:sz w:val="20"/>
                <w:u w:val="single"/>
              </w:rPr>
              <w:t xml:space="preserve">           </w:t>
            </w:r>
            <w:r w:rsidRPr="006C2D5D">
              <w:rPr>
                <w:rFonts w:cs="Arial"/>
                <w:sz w:val="20"/>
                <w:u w:val="single"/>
              </w:rPr>
              <w:t>5,000</w:t>
            </w:r>
          </w:p>
        </w:tc>
        <w:tc>
          <w:tcPr>
            <w:tcW w:w="1302" w:type="pct"/>
            <w:shd w:val="clear" w:color="auto" w:fill="B1D6E3" w:themeFill="accent1" w:themeFillTint="66"/>
            <w:vAlign w:val="center"/>
          </w:tcPr>
          <w:p w14:paraId="2734F192" w14:textId="77777777" w:rsidR="003A0A31" w:rsidRPr="008848EE" w:rsidRDefault="003A0A31" w:rsidP="00594CE2">
            <w:pPr>
              <w:pStyle w:val="BodyText"/>
              <w:tabs>
                <w:tab w:val="decimal" w:pos="1062"/>
              </w:tabs>
              <w:spacing w:before="60" w:after="60"/>
              <w:ind w:left="90"/>
              <w:rPr>
                <w:rFonts w:cs="Arial"/>
                <w:sz w:val="20"/>
              </w:rPr>
            </w:pPr>
            <w:r>
              <w:rPr>
                <w:rFonts w:cs="Arial"/>
                <w:sz w:val="20"/>
              </w:rPr>
              <w:t>0.8%</w:t>
            </w:r>
          </w:p>
        </w:tc>
      </w:tr>
      <w:tr w:rsidR="003A0A31" w:rsidRPr="000613BD" w14:paraId="1B58F097" w14:textId="77777777" w:rsidTr="00594CE2">
        <w:trPr>
          <w:trHeight w:val="288"/>
        </w:trPr>
        <w:tc>
          <w:tcPr>
            <w:tcW w:w="2493" w:type="pct"/>
            <w:shd w:val="clear" w:color="auto" w:fill="D8EAF1" w:themeFill="accent1" w:themeFillTint="33"/>
            <w:vAlign w:val="center"/>
          </w:tcPr>
          <w:p w14:paraId="478DE676" w14:textId="77777777" w:rsidR="003A0A31" w:rsidRPr="005D1AEC" w:rsidRDefault="003A0A31" w:rsidP="00594CE2">
            <w:pPr>
              <w:pStyle w:val="BodyText"/>
              <w:spacing w:before="60" w:after="60"/>
              <w:ind w:left="90"/>
              <w:rPr>
                <w:rFonts w:cs="Arial"/>
                <w:sz w:val="20"/>
              </w:rPr>
            </w:pPr>
            <w:r w:rsidRPr="005D1AEC">
              <w:rPr>
                <w:rFonts w:cs="Arial"/>
                <w:b/>
                <w:i/>
                <w:sz w:val="20"/>
              </w:rPr>
              <w:t>Total Funding Sources</w:t>
            </w:r>
          </w:p>
        </w:tc>
        <w:tc>
          <w:tcPr>
            <w:tcW w:w="1205" w:type="pct"/>
            <w:shd w:val="clear" w:color="auto" w:fill="D8EAF1" w:themeFill="accent1" w:themeFillTint="33"/>
            <w:vAlign w:val="center"/>
          </w:tcPr>
          <w:p w14:paraId="29CF05D9" w14:textId="77777777" w:rsidR="003A0A31" w:rsidRPr="006C2D5D" w:rsidRDefault="003A0A31" w:rsidP="00594CE2">
            <w:pPr>
              <w:pStyle w:val="BodyText"/>
              <w:tabs>
                <w:tab w:val="decimal" w:pos="1581"/>
              </w:tabs>
              <w:spacing w:before="60" w:after="60"/>
              <w:ind w:left="90"/>
              <w:rPr>
                <w:rFonts w:cs="Arial"/>
                <w:b/>
                <w:bCs/>
                <w:sz w:val="20"/>
              </w:rPr>
            </w:pPr>
            <w:r w:rsidRPr="006C2D5D">
              <w:rPr>
                <w:rFonts w:cs="Arial"/>
                <w:b/>
                <w:bCs/>
                <w:sz w:val="20"/>
              </w:rPr>
              <w:t>$330,000</w:t>
            </w:r>
          </w:p>
        </w:tc>
        <w:tc>
          <w:tcPr>
            <w:tcW w:w="1302" w:type="pct"/>
            <w:shd w:val="clear" w:color="auto" w:fill="D8EAF1" w:themeFill="accent1" w:themeFillTint="33"/>
            <w:vAlign w:val="center"/>
          </w:tcPr>
          <w:p w14:paraId="06202C87" w14:textId="77777777" w:rsidR="003A0A31" w:rsidRPr="008848EE" w:rsidRDefault="003A0A31" w:rsidP="00594CE2">
            <w:pPr>
              <w:pStyle w:val="BodyText"/>
              <w:tabs>
                <w:tab w:val="decimal" w:pos="1062"/>
              </w:tabs>
              <w:spacing w:before="60" w:after="60"/>
              <w:ind w:left="90"/>
              <w:rPr>
                <w:rFonts w:cs="Arial"/>
                <w:sz w:val="20"/>
                <w:u w:val="single"/>
              </w:rPr>
            </w:pPr>
          </w:p>
        </w:tc>
      </w:tr>
    </w:tbl>
    <w:p w14:paraId="3E129783" w14:textId="77777777" w:rsidR="003A0A31" w:rsidRDefault="003A0A31" w:rsidP="003A0A31">
      <w:pPr>
        <w:pStyle w:val="BodyText"/>
        <w:spacing w:before="240" w:after="240"/>
        <w:jc w:val="both"/>
      </w:pPr>
      <w:r w:rsidRPr="00D7293D">
        <w:t>The following assumptions were used to project</w:t>
      </w:r>
      <w:r>
        <w:t xml:space="preserve"> revenues and</w:t>
      </w:r>
      <w:r w:rsidRPr="00D7293D">
        <w:t xml:space="preserve"> expenses:</w:t>
      </w:r>
    </w:p>
    <w:p w14:paraId="6A4B6171" w14:textId="77777777" w:rsidR="003A0A31" w:rsidRPr="00E042F9" w:rsidRDefault="003A0A31" w:rsidP="003A0A31">
      <w:pPr>
        <w:pStyle w:val="BodyText"/>
        <w:numPr>
          <w:ilvl w:val="0"/>
          <w:numId w:val="32"/>
        </w:numPr>
        <w:spacing w:before="0"/>
        <w:ind w:left="1440"/>
        <w:jc w:val="both"/>
        <w:rPr>
          <w:b/>
        </w:rPr>
      </w:pPr>
      <w:r w:rsidRPr="00E042F9">
        <w:rPr>
          <w:b/>
        </w:rPr>
        <w:t>Revenues</w:t>
      </w:r>
    </w:p>
    <w:p w14:paraId="68E6189F" w14:textId="77777777" w:rsidR="003A0A31" w:rsidRDefault="003A0A31" w:rsidP="003A0A31">
      <w:pPr>
        <w:pStyle w:val="BodyText"/>
        <w:keepNext/>
        <w:keepLines/>
        <w:numPr>
          <w:ilvl w:val="1"/>
          <w:numId w:val="32"/>
        </w:numPr>
        <w:spacing w:before="0"/>
        <w:ind w:left="1800"/>
        <w:jc w:val="both"/>
      </w:pPr>
      <w:r>
        <w:t>Customer Growth – 1.0%</w:t>
      </w:r>
    </w:p>
    <w:p w14:paraId="5E4B6D2B" w14:textId="77777777" w:rsidR="003A0A31" w:rsidRDefault="003A0A31" w:rsidP="003A0A31">
      <w:pPr>
        <w:pStyle w:val="BodyText"/>
        <w:numPr>
          <w:ilvl w:val="1"/>
          <w:numId w:val="32"/>
        </w:numPr>
        <w:spacing w:before="0"/>
        <w:ind w:left="1800"/>
        <w:jc w:val="both"/>
      </w:pPr>
      <w:r>
        <w:t>Misc. Revenue – 1.0%</w:t>
      </w:r>
    </w:p>
    <w:p w14:paraId="0EA7E98F" w14:textId="77777777" w:rsidR="003A0A31" w:rsidRPr="00E042F9" w:rsidRDefault="003A0A31" w:rsidP="003A0A31">
      <w:pPr>
        <w:pStyle w:val="BodyText"/>
        <w:numPr>
          <w:ilvl w:val="0"/>
          <w:numId w:val="32"/>
        </w:numPr>
        <w:spacing w:before="0"/>
        <w:ind w:left="1440"/>
        <w:jc w:val="both"/>
        <w:rPr>
          <w:b/>
        </w:rPr>
      </w:pPr>
      <w:r w:rsidRPr="00E042F9">
        <w:rPr>
          <w:b/>
        </w:rPr>
        <w:t>Expenses</w:t>
      </w:r>
    </w:p>
    <w:p w14:paraId="5AB7CBBE" w14:textId="77777777" w:rsidR="003A0A31" w:rsidRDefault="003A0A31" w:rsidP="003A0A31">
      <w:pPr>
        <w:pStyle w:val="BodyText"/>
        <w:numPr>
          <w:ilvl w:val="1"/>
          <w:numId w:val="32"/>
        </w:numPr>
        <w:spacing w:before="0"/>
        <w:ind w:left="1800"/>
        <w:jc w:val="both"/>
      </w:pPr>
      <w:r>
        <w:t>Personnel – 3.5%</w:t>
      </w:r>
    </w:p>
    <w:p w14:paraId="58102C16" w14:textId="77777777" w:rsidR="003A0A31" w:rsidRDefault="003A0A31" w:rsidP="003A0A31">
      <w:pPr>
        <w:pStyle w:val="BodyText"/>
        <w:numPr>
          <w:ilvl w:val="1"/>
          <w:numId w:val="32"/>
        </w:numPr>
        <w:spacing w:before="0"/>
        <w:ind w:left="1800"/>
        <w:jc w:val="both"/>
      </w:pPr>
      <w:r>
        <w:t>Internal Services – 3.0%</w:t>
      </w:r>
    </w:p>
    <w:p w14:paraId="7F782FB0" w14:textId="77777777" w:rsidR="003A0A31" w:rsidRDefault="003A0A31" w:rsidP="003A0A31">
      <w:pPr>
        <w:pStyle w:val="BodyText"/>
        <w:numPr>
          <w:ilvl w:val="1"/>
          <w:numId w:val="32"/>
        </w:numPr>
        <w:spacing w:before="0"/>
        <w:ind w:left="1800"/>
        <w:jc w:val="both"/>
      </w:pPr>
      <w:r>
        <w:t>Professional Services – 3.0%</w:t>
      </w:r>
    </w:p>
    <w:p w14:paraId="40CA8220" w14:textId="77777777" w:rsidR="003A0A31" w:rsidRDefault="003A0A31" w:rsidP="003A0A31">
      <w:pPr>
        <w:pStyle w:val="BodyText"/>
        <w:numPr>
          <w:ilvl w:val="1"/>
          <w:numId w:val="32"/>
        </w:numPr>
        <w:spacing w:before="0"/>
        <w:ind w:left="1800"/>
        <w:jc w:val="both"/>
      </w:pPr>
      <w:r>
        <w:t>Operating Costs – 3.0%</w:t>
      </w:r>
    </w:p>
    <w:p w14:paraId="33EEE3F6" w14:textId="77777777" w:rsidR="003A0A31" w:rsidRDefault="003A0A31" w:rsidP="003A0A31">
      <w:pPr>
        <w:pStyle w:val="BodyText"/>
        <w:numPr>
          <w:ilvl w:val="1"/>
          <w:numId w:val="32"/>
        </w:numPr>
        <w:spacing w:before="0"/>
        <w:ind w:left="1800"/>
        <w:jc w:val="both"/>
      </w:pPr>
      <w:r>
        <w:t>Miscellaneous – 2.5%</w:t>
      </w:r>
    </w:p>
    <w:p w14:paraId="6EAC2224" w14:textId="77777777" w:rsidR="003A0A31" w:rsidRDefault="003A0A31" w:rsidP="003A0A31">
      <w:pPr>
        <w:pStyle w:val="BodyText"/>
        <w:numPr>
          <w:ilvl w:val="1"/>
          <w:numId w:val="32"/>
        </w:numPr>
        <w:spacing w:before="0"/>
        <w:ind w:left="1800"/>
        <w:jc w:val="both"/>
      </w:pPr>
      <w:r>
        <w:t>Flat – 0.0%</w:t>
      </w:r>
    </w:p>
    <w:p w14:paraId="5CA6ADBF" w14:textId="77777777" w:rsidR="003A0A31" w:rsidRDefault="003A0A31" w:rsidP="003A0A31">
      <w:pPr>
        <w:pStyle w:val="BodyText"/>
        <w:numPr>
          <w:ilvl w:val="1"/>
          <w:numId w:val="32"/>
        </w:numPr>
        <w:spacing w:before="0" w:after="120"/>
        <w:ind w:left="1800"/>
        <w:jc w:val="both"/>
      </w:pPr>
      <w:r>
        <w:t>General Inflation – 3.0%</w:t>
      </w:r>
    </w:p>
    <w:tbl>
      <w:tblPr>
        <w:tblStyle w:val="TableGrid"/>
        <w:tblW w:w="5000" w:type="pct"/>
        <w:tblInd w:w="75" w:type="dxa"/>
        <w:tblLayout w:type="fixed"/>
        <w:tblLook w:val="04A0" w:firstRow="1" w:lastRow="0" w:firstColumn="1" w:lastColumn="0" w:noHBand="0" w:noVBand="1"/>
      </w:tblPr>
      <w:tblGrid>
        <w:gridCol w:w="3060"/>
        <w:gridCol w:w="1185"/>
        <w:gridCol w:w="1017"/>
        <w:gridCol w:w="1017"/>
        <w:gridCol w:w="1017"/>
        <w:gridCol w:w="1017"/>
        <w:gridCol w:w="1017"/>
      </w:tblGrid>
      <w:tr w:rsidR="003A0A31" w:rsidRPr="00594CE2" w14:paraId="0256F9DD" w14:textId="77777777" w:rsidTr="001D3845">
        <w:trPr>
          <w:trHeight w:val="267"/>
        </w:trPr>
        <w:tc>
          <w:tcPr>
            <w:tcW w:w="5000" w:type="pct"/>
            <w:gridSpan w:val="7"/>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bottom"/>
          </w:tcPr>
          <w:p w14:paraId="01645D2B" w14:textId="77777777" w:rsidR="003A0A31" w:rsidRPr="00594CE2" w:rsidRDefault="003A0A31" w:rsidP="00594CE2">
            <w:pPr>
              <w:pStyle w:val="BodyText"/>
              <w:keepNext/>
              <w:keepLines/>
              <w:spacing w:before="60" w:after="60"/>
              <w:ind w:left="0"/>
              <w:jc w:val="center"/>
              <w:rPr>
                <w:rFonts w:asciiTheme="minorHAnsi" w:hAnsiTheme="minorHAnsi" w:cstheme="minorHAnsi"/>
                <w:b/>
                <w:color w:val="FFFFFF" w:themeColor="background1"/>
                <w:sz w:val="20"/>
                <w:szCs w:val="20"/>
              </w:rPr>
            </w:pPr>
            <w:r w:rsidRPr="00594CE2">
              <w:rPr>
                <w:rFonts w:asciiTheme="minorHAnsi" w:hAnsiTheme="minorHAnsi" w:cstheme="minorHAnsi"/>
                <w:b/>
                <w:color w:val="FFFFFF" w:themeColor="background1"/>
                <w:sz w:val="20"/>
                <w:szCs w:val="20"/>
              </w:rPr>
              <w:t>Benton County Projected Revenues and Expenses ($000s)</w:t>
            </w:r>
          </w:p>
        </w:tc>
      </w:tr>
      <w:tr w:rsidR="003A0A31" w:rsidRPr="00594CE2" w14:paraId="1CC7A54B" w14:textId="77777777" w:rsidTr="001D3845">
        <w:trPr>
          <w:trHeight w:val="288"/>
        </w:trPr>
        <w:tc>
          <w:tcPr>
            <w:tcW w:w="1640"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bottom"/>
          </w:tcPr>
          <w:p w14:paraId="5DBC5273" w14:textId="77777777" w:rsidR="003A0A31" w:rsidRPr="00594CE2" w:rsidRDefault="003A0A31" w:rsidP="00594CE2">
            <w:pPr>
              <w:pStyle w:val="BodyText"/>
              <w:keepNext/>
              <w:keepLines/>
              <w:spacing w:before="60" w:after="60"/>
              <w:ind w:left="0"/>
              <w:jc w:val="center"/>
              <w:rPr>
                <w:rFonts w:asciiTheme="minorHAnsi" w:hAnsiTheme="minorHAnsi" w:cstheme="minorHAnsi"/>
                <w:b/>
                <w:color w:val="FFFFFF" w:themeColor="background1"/>
                <w:sz w:val="20"/>
                <w:szCs w:val="20"/>
              </w:rPr>
            </w:pPr>
            <w:r w:rsidRPr="00594CE2">
              <w:rPr>
                <w:rFonts w:asciiTheme="minorHAnsi" w:hAnsiTheme="minorHAnsi" w:cstheme="minorHAnsi"/>
                <w:b/>
                <w:color w:val="FFFFFF" w:themeColor="background1"/>
                <w:sz w:val="20"/>
                <w:szCs w:val="20"/>
              </w:rPr>
              <w:t>Costs</w:t>
            </w:r>
          </w:p>
        </w:tc>
        <w:tc>
          <w:tcPr>
            <w:tcW w:w="63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bottom"/>
          </w:tcPr>
          <w:p w14:paraId="1CB3EFD7" w14:textId="77777777" w:rsidR="003A0A31" w:rsidRPr="00594CE2" w:rsidRDefault="003A0A31" w:rsidP="00594CE2">
            <w:pPr>
              <w:keepNext/>
              <w:keepLines/>
              <w:spacing w:before="60" w:after="60"/>
              <w:ind w:left="28"/>
              <w:jc w:val="center"/>
              <w:rPr>
                <w:rFonts w:cstheme="minorHAnsi"/>
                <w:b/>
                <w:color w:val="FFFFFF" w:themeColor="background1"/>
                <w:sz w:val="20"/>
                <w:szCs w:val="20"/>
              </w:rPr>
            </w:pPr>
            <w:r w:rsidRPr="00594CE2">
              <w:rPr>
                <w:rFonts w:cstheme="minorHAnsi"/>
                <w:b/>
                <w:color w:val="FFFFFF" w:themeColor="background1"/>
                <w:sz w:val="20"/>
                <w:szCs w:val="20"/>
              </w:rPr>
              <w:t>2024</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bottom"/>
          </w:tcPr>
          <w:p w14:paraId="3E04BF1B" w14:textId="77777777" w:rsidR="003A0A31" w:rsidRPr="00594CE2" w:rsidRDefault="003A0A31" w:rsidP="00594CE2">
            <w:pPr>
              <w:keepNext/>
              <w:keepLines/>
              <w:spacing w:before="60" w:after="60"/>
              <w:ind w:left="28"/>
              <w:jc w:val="center"/>
              <w:rPr>
                <w:rFonts w:cstheme="minorHAnsi"/>
                <w:b/>
                <w:color w:val="FFFFFF" w:themeColor="background1"/>
                <w:sz w:val="20"/>
                <w:szCs w:val="20"/>
              </w:rPr>
            </w:pPr>
            <w:r w:rsidRPr="00594CE2">
              <w:rPr>
                <w:rFonts w:cstheme="minorHAnsi"/>
                <w:b/>
                <w:color w:val="FFFFFF" w:themeColor="background1"/>
                <w:sz w:val="20"/>
                <w:szCs w:val="20"/>
              </w:rPr>
              <w:t>2025</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center"/>
          </w:tcPr>
          <w:p w14:paraId="57244AE5" w14:textId="77777777" w:rsidR="003A0A31" w:rsidRPr="00594CE2" w:rsidRDefault="003A0A31" w:rsidP="00594CE2">
            <w:pPr>
              <w:keepNext/>
              <w:keepLines/>
              <w:spacing w:before="60" w:after="60"/>
              <w:ind w:firstLine="12"/>
              <w:jc w:val="center"/>
              <w:rPr>
                <w:rFonts w:cstheme="minorHAnsi"/>
                <w:b/>
                <w:color w:val="FFFFFF" w:themeColor="background1"/>
                <w:sz w:val="20"/>
                <w:szCs w:val="20"/>
              </w:rPr>
            </w:pPr>
            <w:r w:rsidRPr="00594CE2">
              <w:rPr>
                <w:rFonts w:cstheme="minorHAnsi"/>
                <w:b/>
                <w:color w:val="FFFFFF" w:themeColor="background1"/>
                <w:sz w:val="20"/>
                <w:szCs w:val="20"/>
              </w:rPr>
              <w:t>2026</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bottom"/>
          </w:tcPr>
          <w:p w14:paraId="265A1619" w14:textId="77777777" w:rsidR="003A0A31" w:rsidRPr="00594CE2" w:rsidRDefault="003A0A31" w:rsidP="00594CE2">
            <w:pPr>
              <w:keepNext/>
              <w:keepLines/>
              <w:spacing w:before="60" w:after="60"/>
              <w:ind w:left="28"/>
              <w:jc w:val="center"/>
              <w:rPr>
                <w:rFonts w:cstheme="minorHAnsi"/>
                <w:b/>
                <w:color w:val="FFFFFF" w:themeColor="background1"/>
                <w:sz w:val="20"/>
                <w:szCs w:val="20"/>
              </w:rPr>
            </w:pPr>
            <w:r w:rsidRPr="00594CE2">
              <w:rPr>
                <w:rFonts w:cstheme="minorHAnsi"/>
                <w:b/>
                <w:color w:val="FFFFFF" w:themeColor="background1"/>
                <w:sz w:val="20"/>
                <w:szCs w:val="20"/>
              </w:rPr>
              <w:t>2027</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vAlign w:val="bottom"/>
          </w:tcPr>
          <w:p w14:paraId="690E8DED" w14:textId="77777777" w:rsidR="003A0A31" w:rsidRPr="00594CE2" w:rsidRDefault="003A0A31" w:rsidP="00594CE2">
            <w:pPr>
              <w:keepNext/>
              <w:keepLines/>
              <w:spacing w:before="60" w:after="60"/>
              <w:ind w:left="28"/>
              <w:jc w:val="center"/>
              <w:rPr>
                <w:rFonts w:cstheme="minorHAnsi"/>
                <w:b/>
                <w:color w:val="FFFFFF" w:themeColor="background1"/>
                <w:sz w:val="20"/>
                <w:szCs w:val="20"/>
              </w:rPr>
            </w:pPr>
            <w:r w:rsidRPr="00594CE2">
              <w:rPr>
                <w:rFonts w:cstheme="minorHAnsi"/>
                <w:b/>
                <w:color w:val="FFFFFF" w:themeColor="background1"/>
                <w:sz w:val="20"/>
                <w:szCs w:val="20"/>
              </w:rPr>
              <w:t>2028</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4298B5"/>
          </w:tcPr>
          <w:p w14:paraId="6E67BCEC" w14:textId="77777777" w:rsidR="003A0A31" w:rsidRPr="00594CE2" w:rsidRDefault="003A0A31" w:rsidP="00594CE2">
            <w:pPr>
              <w:keepNext/>
              <w:keepLines/>
              <w:spacing w:before="60" w:after="60"/>
              <w:ind w:left="28"/>
              <w:jc w:val="center"/>
              <w:rPr>
                <w:rFonts w:cstheme="minorHAnsi"/>
                <w:b/>
                <w:color w:val="FFFFFF" w:themeColor="background1"/>
                <w:sz w:val="20"/>
                <w:szCs w:val="20"/>
              </w:rPr>
            </w:pPr>
            <w:r w:rsidRPr="00594CE2">
              <w:rPr>
                <w:rFonts w:cstheme="minorHAnsi"/>
                <w:b/>
                <w:color w:val="FFFFFF" w:themeColor="background1"/>
                <w:sz w:val="20"/>
                <w:szCs w:val="20"/>
              </w:rPr>
              <w:t>2029</w:t>
            </w:r>
          </w:p>
        </w:tc>
      </w:tr>
      <w:tr w:rsidR="003A0A31" w:rsidRPr="00594CE2" w14:paraId="1C1464F7" w14:textId="77777777" w:rsidTr="001D3845">
        <w:trPr>
          <w:trHeight w:val="288"/>
        </w:trPr>
        <w:tc>
          <w:tcPr>
            <w:tcW w:w="5000" w:type="pct"/>
            <w:gridSpan w:val="7"/>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center"/>
          </w:tcPr>
          <w:p w14:paraId="321CF5F4" w14:textId="77777777" w:rsidR="003A0A31" w:rsidRPr="00594CE2" w:rsidRDefault="003A0A31" w:rsidP="00594CE2">
            <w:pPr>
              <w:pStyle w:val="BodyText"/>
              <w:keepNext/>
              <w:keepLines/>
              <w:spacing w:before="60" w:after="60"/>
              <w:ind w:left="14"/>
              <w:rPr>
                <w:rFonts w:asciiTheme="minorHAnsi" w:hAnsiTheme="minorHAnsi" w:cstheme="minorHAnsi"/>
                <w:b/>
                <w:sz w:val="20"/>
                <w:szCs w:val="20"/>
              </w:rPr>
            </w:pPr>
            <w:r w:rsidRPr="00594CE2">
              <w:rPr>
                <w:rFonts w:asciiTheme="minorHAnsi" w:hAnsiTheme="minorHAnsi" w:cstheme="minorHAnsi"/>
                <w:b/>
                <w:sz w:val="20"/>
                <w:szCs w:val="20"/>
              </w:rPr>
              <w:t>Revenues</w:t>
            </w:r>
          </w:p>
        </w:tc>
      </w:tr>
      <w:tr w:rsidR="003A0A31" w:rsidRPr="00594CE2" w14:paraId="4CC30C5E" w14:textId="77777777" w:rsidTr="001D3845">
        <w:trPr>
          <w:trHeight w:val="288"/>
        </w:trPr>
        <w:tc>
          <w:tcPr>
            <w:tcW w:w="1640"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5720A9B" w14:textId="77777777" w:rsidR="003A0A31" w:rsidRPr="00594CE2" w:rsidRDefault="003A0A31" w:rsidP="00594CE2">
            <w:pPr>
              <w:pStyle w:val="BodyText"/>
              <w:keepNext/>
              <w:keepLines/>
              <w:spacing w:before="60" w:after="60"/>
              <w:ind w:left="72"/>
              <w:rPr>
                <w:rFonts w:asciiTheme="minorHAnsi" w:hAnsiTheme="minorHAnsi" w:cstheme="minorHAnsi"/>
                <w:sz w:val="20"/>
                <w:szCs w:val="20"/>
              </w:rPr>
            </w:pPr>
            <w:r w:rsidRPr="00594CE2">
              <w:rPr>
                <w:rFonts w:asciiTheme="minorHAnsi" w:hAnsiTheme="minorHAnsi" w:cstheme="minorHAnsi"/>
                <w:sz w:val="20"/>
                <w:szCs w:val="20"/>
              </w:rPr>
              <w:t>Pollution Control &amp; Remed Svs</w:t>
            </w:r>
          </w:p>
        </w:tc>
        <w:tc>
          <w:tcPr>
            <w:tcW w:w="63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30DC2F7" w14:textId="77777777" w:rsidR="003A0A31" w:rsidRPr="00594CE2" w:rsidRDefault="003A0A31" w:rsidP="00594CE2">
            <w:pPr>
              <w:tabs>
                <w:tab w:val="decimal" w:pos="792"/>
              </w:tabs>
              <w:spacing w:before="60" w:after="60"/>
              <w:ind w:left="7"/>
              <w:rPr>
                <w:rFonts w:cstheme="minorHAnsi"/>
                <w:sz w:val="20"/>
                <w:szCs w:val="20"/>
              </w:rPr>
            </w:pPr>
            <w:r w:rsidRPr="00594CE2">
              <w:rPr>
                <w:rFonts w:cstheme="minorHAnsi"/>
                <w:sz w:val="20"/>
                <w:szCs w:val="20"/>
              </w:rPr>
              <w:t xml:space="preserve">$310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1FD2B5D" w14:textId="77777777" w:rsidR="003A0A31" w:rsidRPr="00594CE2" w:rsidRDefault="003A0A31" w:rsidP="00594CE2">
            <w:pPr>
              <w:tabs>
                <w:tab w:val="decimal" w:pos="792"/>
              </w:tabs>
              <w:spacing w:before="60" w:after="60"/>
              <w:ind w:left="7"/>
              <w:rPr>
                <w:rFonts w:cstheme="minorHAnsi"/>
                <w:sz w:val="20"/>
                <w:szCs w:val="20"/>
              </w:rPr>
            </w:pPr>
            <w:r w:rsidRPr="00594CE2">
              <w:rPr>
                <w:rFonts w:cstheme="minorHAnsi"/>
                <w:sz w:val="20"/>
                <w:szCs w:val="20"/>
              </w:rPr>
              <w:t xml:space="preserve">$313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8755A04" w14:textId="77777777" w:rsidR="003A0A31" w:rsidRPr="00594CE2" w:rsidRDefault="003A0A31" w:rsidP="00594CE2">
            <w:pPr>
              <w:tabs>
                <w:tab w:val="decimal" w:pos="792"/>
              </w:tabs>
              <w:spacing w:before="60" w:after="60"/>
              <w:ind w:left="7"/>
              <w:rPr>
                <w:rFonts w:cstheme="minorHAnsi"/>
                <w:sz w:val="20"/>
                <w:szCs w:val="20"/>
              </w:rPr>
            </w:pPr>
            <w:r w:rsidRPr="00594CE2">
              <w:rPr>
                <w:rFonts w:cstheme="minorHAnsi"/>
                <w:sz w:val="20"/>
                <w:szCs w:val="20"/>
              </w:rPr>
              <w:t xml:space="preserve">$316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90B0D05" w14:textId="77777777" w:rsidR="003A0A31" w:rsidRPr="00594CE2" w:rsidRDefault="003A0A31" w:rsidP="00594CE2">
            <w:pPr>
              <w:tabs>
                <w:tab w:val="decimal" w:pos="792"/>
              </w:tabs>
              <w:spacing w:before="60" w:after="60"/>
              <w:ind w:left="7"/>
              <w:rPr>
                <w:rFonts w:cstheme="minorHAnsi"/>
                <w:sz w:val="20"/>
                <w:szCs w:val="20"/>
              </w:rPr>
            </w:pPr>
            <w:r w:rsidRPr="00594CE2">
              <w:rPr>
                <w:rFonts w:cstheme="minorHAnsi"/>
                <w:sz w:val="20"/>
                <w:szCs w:val="20"/>
              </w:rPr>
              <w:t xml:space="preserve">$319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7FF29D3" w14:textId="77777777" w:rsidR="003A0A31" w:rsidRPr="00594CE2" w:rsidRDefault="003A0A31" w:rsidP="00594CE2">
            <w:pPr>
              <w:tabs>
                <w:tab w:val="decimal" w:pos="792"/>
              </w:tabs>
              <w:spacing w:before="60" w:after="60"/>
              <w:ind w:left="7"/>
              <w:rPr>
                <w:rFonts w:cstheme="minorHAnsi"/>
                <w:sz w:val="20"/>
                <w:szCs w:val="20"/>
              </w:rPr>
            </w:pPr>
            <w:r w:rsidRPr="00594CE2">
              <w:rPr>
                <w:rFonts w:cstheme="minorHAnsi"/>
                <w:sz w:val="20"/>
                <w:szCs w:val="20"/>
              </w:rPr>
              <w:t xml:space="preserve">$323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2F42F2F" w14:textId="77777777" w:rsidR="003A0A31" w:rsidRPr="00594CE2" w:rsidRDefault="003A0A31" w:rsidP="00594CE2">
            <w:pPr>
              <w:tabs>
                <w:tab w:val="decimal" w:pos="792"/>
              </w:tabs>
              <w:spacing w:before="60" w:after="60"/>
              <w:ind w:left="7"/>
              <w:rPr>
                <w:rFonts w:cstheme="minorHAnsi"/>
                <w:sz w:val="20"/>
                <w:szCs w:val="20"/>
              </w:rPr>
            </w:pPr>
            <w:r w:rsidRPr="00594CE2">
              <w:rPr>
                <w:rFonts w:cstheme="minorHAnsi"/>
                <w:sz w:val="20"/>
                <w:szCs w:val="20"/>
              </w:rPr>
              <w:t xml:space="preserve">$326 </w:t>
            </w:r>
          </w:p>
        </w:tc>
      </w:tr>
      <w:tr w:rsidR="003A0A31" w:rsidRPr="00594CE2" w14:paraId="4EA6539D" w14:textId="77777777" w:rsidTr="001D3845">
        <w:trPr>
          <w:trHeight w:val="288"/>
        </w:trPr>
        <w:tc>
          <w:tcPr>
            <w:tcW w:w="1640"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1BE5A5F" w14:textId="77777777" w:rsidR="003A0A31" w:rsidRPr="00594CE2" w:rsidRDefault="003A0A31" w:rsidP="00594CE2">
            <w:pPr>
              <w:pStyle w:val="BodyText"/>
              <w:keepNext/>
              <w:keepLines/>
              <w:spacing w:before="60" w:after="60"/>
              <w:ind w:left="72"/>
              <w:rPr>
                <w:rFonts w:asciiTheme="minorHAnsi" w:hAnsiTheme="minorHAnsi" w:cstheme="minorHAnsi"/>
                <w:sz w:val="20"/>
                <w:szCs w:val="20"/>
              </w:rPr>
            </w:pPr>
            <w:r w:rsidRPr="00594CE2">
              <w:rPr>
                <w:rFonts w:asciiTheme="minorHAnsi" w:hAnsiTheme="minorHAnsi" w:cstheme="minorHAnsi"/>
                <w:sz w:val="20"/>
                <w:szCs w:val="20"/>
              </w:rPr>
              <w:t>Solid Waste Services</w:t>
            </w:r>
          </w:p>
        </w:tc>
        <w:tc>
          <w:tcPr>
            <w:tcW w:w="63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E9DE1C1" w14:textId="77777777" w:rsidR="003A0A31" w:rsidRPr="00594CE2" w:rsidRDefault="003A0A31" w:rsidP="00594CE2">
            <w:pPr>
              <w:tabs>
                <w:tab w:val="decimal" w:pos="792"/>
              </w:tabs>
              <w:spacing w:before="60" w:after="60"/>
              <w:ind w:left="7"/>
              <w:rPr>
                <w:rFonts w:cstheme="minorHAnsi"/>
                <w:sz w:val="20"/>
                <w:szCs w:val="20"/>
              </w:rPr>
            </w:pPr>
            <w:r w:rsidRPr="00594CE2">
              <w:rPr>
                <w:rFonts w:cstheme="minorHAnsi"/>
                <w:sz w:val="20"/>
                <w:szCs w:val="20"/>
              </w:rPr>
              <w:t xml:space="preserve">10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79EA6AAC" w14:textId="77777777" w:rsidR="003A0A31" w:rsidRPr="00594CE2" w:rsidRDefault="003A0A31" w:rsidP="00594CE2">
            <w:pPr>
              <w:tabs>
                <w:tab w:val="decimal" w:pos="792"/>
              </w:tabs>
              <w:spacing w:before="60" w:after="60"/>
              <w:ind w:left="7"/>
              <w:rPr>
                <w:rFonts w:cstheme="minorHAnsi"/>
                <w:sz w:val="20"/>
                <w:szCs w:val="20"/>
              </w:rPr>
            </w:pPr>
            <w:r w:rsidRPr="00594CE2">
              <w:rPr>
                <w:rFonts w:cstheme="minorHAnsi"/>
                <w:sz w:val="20"/>
                <w:szCs w:val="20"/>
              </w:rPr>
              <w:t xml:space="preserve">10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10B4637" w14:textId="77777777" w:rsidR="003A0A31" w:rsidRPr="00594CE2" w:rsidRDefault="003A0A31" w:rsidP="00594CE2">
            <w:pPr>
              <w:tabs>
                <w:tab w:val="decimal" w:pos="792"/>
              </w:tabs>
              <w:spacing w:before="60" w:after="60"/>
              <w:ind w:left="7"/>
              <w:rPr>
                <w:rFonts w:cstheme="minorHAnsi"/>
                <w:sz w:val="20"/>
                <w:szCs w:val="20"/>
              </w:rPr>
            </w:pPr>
            <w:r w:rsidRPr="00594CE2">
              <w:rPr>
                <w:rFonts w:cstheme="minorHAnsi"/>
                <w:sz w:val="20"/>
                <w:szCs w:val="20"/>
              </w:rPr>
              <w:t xml:space="preserve">10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8917E08" w14:textId="77777777" w:rsidR="003A0A31" w:rsidRPr="00594CE2" w:rsidRDefault="003A0A31" w:rsidP="00594CE2">
            <w:pPr>
              <w:tabs>
                <w:tab w:val="decimal" w:pos="792"/>
              </w:tabs>
              <w:spacing w:before="60" w:after="60"/>
              <w:ind w:left="7"/>
              <w:rPr>
                <w:rFonts w:cstheme="minorHAnsi"/>
                <w:sz w:val="20"/>
                <w:szCs w:val="20"/>
              </w:rPr>
            </w:pPr>
            <w:r w:rsidRPr="00594CE2">
              <w:rPr>
                <w:rFonts w:cstheme="minorHAnsi"/>
                <w:sz w:val="20"/>
                <w:szCs w:val="20"/>
              </w:rPr>
              <w:t xml:space="preserve">10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09CA86A" w14:textId="77777777" w:rsidR="003A0A31" w:rsidRPr="00594CE2" w:rsidRDefault="003A0A31" w:rsidP="00594CE2">
            <w:pPr>
              <w:tabs>
                <w:tab w:val="decimal" w:pos="792"/>
              </w:tabs>
              <w:spacing w:before="60" w:after="60"/>
              <w:ind w:left="7"/>
              <w:rPr>
                <w:rFonts w:cstheme="minorHAnsi"/>
                <w:sz w:val="20"/>
                <w:szCs w:val="20"/>
              </w:rPr>
            </w:pPr>
            <w:r w:rsidRPr="00594CE2">
              <w:rPr>
                <w:rFonts w:cstheme="minorHAnsi"/>
                <w:sz w:val="20"/>
                <w:szCs w:val="20"/>
              </w:rPr>
              <w:t xml:space="preserve">10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4F5A421" w14:textId="77777777" w:rsidR="003A0A31" w:rsidRPr="00594CE2" w:rsidRDefault="003A0A31" w:rsidP="00594CE2">
            <w:pPr>
              <w:tabs>
                <w:tab w:val="decimal" w:pos="792"/>
              </w:tabs>
              <w:spacing w:before="60" w:after="60"/>
              <w:ind w:left="7"/>
              <w:rPr>
                <w:rFonts w:cstheme="minorHAnsi"/>
                <w:sz w:val="20"/>
                <w:szCs w:val="20"/>
              </w:rPr>
            </w:pPr>
            <w:r w:rsidRPr="00594CE2">
              <w:rPr>
                <w:rFonts w:cstheme="minorHAnsi"/>
                <w:sz w:val="20"/>
                <w:szCs w:val="20"/>
              </w:rPr>
              <w:t xml:space="preserve">11 </w:t>
            </w:r>
          </w:p>
        </w:tc>
      </w:tr>
      <w:tr w:rsidR="003A0A31" w:rsidRPr="00594CE2" w14:paraId="3F1597B5" w14:textId="77777777" w:rsidTr="00594CE2">
        <w:trPr>
          <w:trHeight w:val="288"/>
        </w:trPr>
        <w:tc>
          <w:tcPr>
            <w:tcW w:w="1640"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5DE28EC4" w14:textId="77777777" w:rsidR="003A0A31" w:rsidRPr="00594CE2" w:rsidRDefault="003A0A31" w:rsidP="00594CE2">
            <w:pPr>
              <w:pStyle w:val="BodyText"/>
              <w:keepNext/>
              <w:keepLines/>
              <w:spacing w:before="60" w:after="60"/>
              <w:ind w:left="72"/>
              <w:rPr>
                <w:rFonts w:asciiTheme="minorHAnsi" w:hAnsiTheme="minorHAnsi" w:cstheme="minorHAnsi"/>
                <w:sz w:val="20"/>
                <w:szCs w:val="20"/>
              </w:rPr>
            </w:pPr>
            <w:r w:rsidRPr="00594CE2">
              <w:rPr>
                <w:rFonts w:asciiTheme="minorHAnsi" w:hAnsiTheme="minorHAnsi" w:cstheme="minorHAnsi"/>
                <w:sz w:val="20"/>
                <w:szCs w:val="20"/>
              </w:rPr>
              <w:t>Miscellaneous</w:t>
            </w:r>
          </w:p>
        </w:tc>
        <w:tc>
          <w:tcPr>
            <w:tcW w:w="63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578BE226" w14:textId="77777777" w:rsidR="003A0A31" w:rsidRPr="00594CE2" w:rsidRDefault="003A0A31" w:rsidP="00594CE2">
            <w:pPr>
              <w:tabs>
                <w:tab w:val="decimal" w:pos="792"/>
              </w:tabs>
              <w:spacing w:before="60" w:after="60"/>
              <w:ind w:left="7"/>
              <w:rPr>
                <w:rFonts w:cstheme="minorHAnsi"/>
                <w:sz w:val="20"/>
                <w:szCs w:val="20"/>
                <w:u w:val="single"/>
              </w:rPr>
            </w:pPr>
            <w:r w:rsidRPr="00594CE2">
              <w:rPr>
                <w:rFonts w:cstheme="minorHAnsi"/>
                <w:sz w:val="20"/>
                <w:szCs w:val="20"/>
              </w:rPr>
              <w:t xml:space="preserve">5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2C6FA9B1" w14:textId="77777777" w:rsidR="003A0A31" w:rsidRPr="00594CE2" w:rsidRDefault="003A0A31" w:rsidP="00594CE2">
            <w:pPr>
              <w:tabs>
                <w:tab w:val="decimal" w:pos="792"/>
              </w:tabs>
              <w:spacing w:before="60" w:after="60"/>
              <w:ind w:left="7"/>
              <w:rPr>
                <w:rFonts w:cstheme="minorHAnsi"/>
                <w:sz w:val="20"/>
                <w:szCs w:val="20"/>
                <w:u w:val="single"/>
              </w:rPr>
            </w:pPr>
            <w:r w:rsidRPr="00594CE2">
              <w:rPr>
                <w:rFonts w:cstheme="minorHAnsi"/>
                <w:sz w:val="20"/>
                <w:szCs w:val="20"/>
              </w:rPr>
              <w:t xml:space="preserve">5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52CDB5A1" w14:textId="77777777" w:rsidR="003A0A31" w:rsidRPr="00594CE2" w:rsidRDefault="003A0A31" w:rsidP="00594CE2">
            <w:pPr>
              <w:tabs>
                <w:tab w:val="decimal" w:pos="792"/>
              </w:tabs>
              <w:spacing w:before="60" w:after="60"/>
              <w:ind w:left="7"/>
              <w:rPr>
                <w:rFonts w:cstheme="minorHAnsi"/>
                <w:sz w:val="20"/>
                <w:szCs w:val="20"/>
                <w:u w:val="single"/>
              </w:rPr>
            </w:pPr>
            <w:r w:rsidRPr="00594CE2">
              <w:rPr>
                <w:rFonts w:cstheme="minorHAnsi"/>
                <w:sz w:val="20"/>
                <w:szCs w:val="20"/>
              </w:rPr>
              <w:t xml:space="preserve">5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38BDC285" w14:textId="77777777" w:rsidR="003A0A31" w:rsidRPr="00594CE2" w:rsidRDefault="003A0A31" w:rsidP="00594CE2">
            <w:pPr>
              <w:tabs>
                <w:tab w:val="decimal" w:pos="792"/>
              </w:tabs>
              <w:spacing w:before="60" w:after="60"/>
              <w:ind w:left="7"/>
              <w:rPr>
                <w:rFonts w:cstheme="minorHAnsi"/>
                <w:sz w:val="20"/>
                <w:szCs w:val="20"/>
                <w:u w:val="single"/>
              </w:rPr>
            </w:pPr>
            <w:r w:rsidRPr="00594CE2">
              <w:rPr>
                <w:rFonts w:cstheme="minorHAnsi"/>
                <w:sz w:val="20"/>
                <w:szCs w:val="20"/>
              </w:rPr>
              <w:t xml:space="preserve">5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62DC4AC5" w14:textId="77777777" w:rsidR="003A0A31" w:rsidRPr="00594CE2" w:rsidRDefault="003A0A31" w:rsidP="00594CE2">
            <w:pPr>
              <w:tabs>
                <w:tab w:val="decimal" w:pos="792"/>
              </w:tabs>
              <w:spacing w:before="60" w:after="60"/>
              <w:ind w:left="7"/>
              <w:rPr>
                <w:rFonts w:cstheme="minorHAnsi"/>
                <w:sz w:val="20"/>
                <w:szCs w:val="20"/>
                <w:u w:val="single"/>
              </w:rPr>
            </w:pPr>
            <w:r w:rsidRPr="00594CE2">
              <w:rPr>
                <w:rFonts w:cstheme="minorHAnsi"/>
                <w:sz w:val="20"/>
                <w:szCs w:val="20"/>
              </w:rPr>
              <w:t xml:space="preserve">5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382D5B55" w14:textId="77777777" w:rsidR="003A0A31" w:rsidRPr="00594CE2" w:rsidRDefault="003A0A31" w:rsidP="00594CE2">
            <w:pPr>
              <w:tabs>
                <w:tab w:val="decimal" w:pos="792"/>
              </w:tabs>
              <w:spacing w:before="60" w:after="60"/>
              <w:ind w:left="7"/>
              <w:rPr>
                <w:rFonts w:cstheme="minorHAnsi"/>
                <w:sz w:val="20"/>
                <w:szCs w:val="20"/>
                <w:u w:val="single"/>
              </w:rPr>
            </w:pPr>
            <w:r w:rsidRPr="00594CE2">
              <w:rPr>
                <w:rFonts w:cstheme="minorHAnsi"/>
                <w:sz w:val="20"/>
                <w:szCs w:val="20"/>
              </w:rPr>
              <w:t xml:space="preserve">5 </w:t>
            </w:r>
          </w:p>
        </w:tc>
      </w:tr>
      <w:tr w:rsidR="003A0A31" w:rsidRPr="00594CE2" w14:paraId="779760F2" w14:textId="77777777" w:rsidTr="001D3845">
        <w:trPr>
          <w:trHeight w:val="288"/>
        </w:trPr>
        <w:tc>
          <w:tcPr>
            <w:tcW w:w="1640"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A69CDB3" w14:textId="77777777" w:rsidR="003A0A31" w:rsidRPr="00594CE2" w:rsidRDefault="003A0A31" w:rsidP="00594CE2">
            <w:pPr>
              <w:pStyle w:val="BodyText"/>
              <w:keepNext/>
              <w:keepLines/>
              <w:spacing w:before="60" w:after="60"/>
              <w:ind w:left="72"/>
              <w:rPr>
                <w:rFonts w:asciiTheme="minorHAnsi" w:hAnsiTheme="minorHAnsi" w:cstheme="minorHAnsi"/>
                <w:sz w:val="20"/>
                <w:szCs w:val="20"/>
              </w:rPr>
            </w:pPr>
            <w:r w:rsidRPr="00594CE2">
              <w:rPr>
                <w:rFonts w:asciiTheme="minorHAnsi" w:hAnsiTheme="minorHAnsi" w:cstheme="minorHAnsi"/>
                <w:sz w:val="20"/>
                <w:szCs w:val="20"/>
              </w:rPr>
              <w:t>Coordinated Prevention Grant</w:t>
            </w:r>
          </w:p>
        </w:tc>
        <w:tc>
          <w:tcPr>
            <w:tcW w:w="63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080528CB" w14:textId="77777777" w:rsidR="003A0A31" w:rsidRPr="00594CE2" w:rsidRDefault="003A0A31" w:rsidP="00594CE2">
            <w:pPr>
              <w:tabs>
                <w:tab w:val="decimal" w:pos="792"/>
              </w:tabs>
              <w:spacing w:before="60" w:after="60"/>
              <w:ind w:left="7"/>
              <w:rPr>
                <w:rFonts w:cstheme="minorHAnsi"/>
                <w:sz w:val="20"/>
                <w:szCs w:val="20"/>
                <w:u w:val="single"/>
              </w:rPr>
            </w:pPr>
            <w:r w:rsidRPr="00594CE2">
              <w:rPr>
                <w:rFonts w:cstheme="minorHAnsi"/>
                <w:sz w:val="20"/>
                <w:szCs w:val="20"/>
                <w:u w:val="single"/>
              </w:rPr>
              <w:t xml:space="preserve">        325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8FAA247" w14:textId="77777777" w:rsidR="003A0A31" w:rsidRPr="00594CE2" w:rsidRDefault="003A0A31" w:rsidP="00594CE2">
            <w:pPr>
              <w:tabs>
                <w:tab w:val="decimal" w:pos="792"/>
              </w:tabs>
              <w:spacing w:before="60" w:after="60"/>
              <w:ind w:left="7"/>
              <w:rPr>
                <w:rFonts w:cstheme="minorHAnsi"/>
                <w:sz w:val="20"/>
                <w:szCs w:val="20"/>
                <w:u w:val="single"/>
              </w:rPr>
            </w:pPr>
            <w:r w:rsidRPr="00594CE2">
              <w:rPr>
                <w:rFonts w:cstheme="minorHAnsi"/>
                <w:sz w:val="20"/>
                <w:szCs w:val="20"/>
                <w:u w:val="single"/>
              </w:rPr>
              <w:t xml:space="preserve">        328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2304FEA" w14:textId="77777777" w:rsidR="003A0A31" w:rsidRPr="00594CE2" w:rsidRDefault="003A0A31" w:rsidP="00594CE2">
            <w:pPr>
              <w:tabs>
                <w:tab w:val="decimal" w:pos="792"/>
              </w:tabs>
              <w:spacing w:before="60" w:after="60"/>
              <w:ind w:left="7"/>
              <w:rPr>
                <w:rFonts w:cstheme="minorHAnsi"/>
                <w:sz w:val="20"/>
                <w:szCs w:val="20"/>
                <w:u w:val="single"/>
              </w:rPr>
            </w:pPr>
            <w:r w:rsidRPr="00594CE2">
              <w:rPr>
                <w:rFonts w:cstheme="minorHAnsi"/>
                <w:sz w:val="20"/>
                <w:szCs w:val="20"/>
                <w:u w:val="single"/>
              </w:rPr>
              <w:t xml:space="preserve">        332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276A0D9" w14:textId="77777777" w:rsidR="003A0A31" w:rsidRPr="00594CE2" w:rsidRDefault="003A0A31" w:rsidP="00594CE2">
            <w:pPr>
              <w:tabs>
                <w:tab w:val="decimal" w:pos="792"/>
              </w:tabs>
              <w:spacing w:before="60" w:after="60"/>
              <w:ind w:left="7"/>
              <w:rPr>
                <w:rFonts w:cstheme="minorHAnsi"/>
                <w:sz w:val="20"/>
                <w:szCs w:val="20"/>
                <w:u w:val="single"/>
              </w:rPr>
            </w:pPr>
            <w:r w:rsidRPr="00594CE2">
              <w:rPr>
                <w:rFonts w:cstheme="minorHAnsi"/>
                <w:sz w:val="20"/>
                <w:szCs w:val="20"/>
                <w:u w:val="single"/>
              </w:rPr>
              <w:t xml:space="preserve">       335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C055A55" w14:textId="77777777" w:rsidR="003A0A31" w:rsidRPr="00594CE2" w:rsidRDefault="003A0A31" w:rsidP="00594CE2">
            <w:pPr>
              <w:tabs>
                <w:tab w:val="decimal" w:pos="792"/>
              </w:tabs>
              <w:spacing w:before="60" w:after="60"/>
              <w:ind w:left="7"/>
              <w:rPr>
                <w:rFonts w:cstheme="minorHAnsi"/>
                <w:sz w:val="20"/>
                <w:szCs w:val="20"/>
                <w:u w:val="single"/>
              </w:rPr>
            </w:pPr>
            <w:r w:rsidRPr="00594CE2">
              <w:rPr>
                <w:rFonts w:cstheme="minorHAnsi"/>
                <w:sz w:val="20"/>
                <w:szCs w:val="20"/>
                <w:u w:val="single"/>
              </w:rPr>
              <w:t xml:space="preserve">        338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4673CE1" w14:textId="77777777" w:rsidR="003A0A31" w:rsidRPr="00594CE2" w:rsidRDefault="003A0A31" w:rsidP="00594CE2">
            <w:pPr>
              <w:tabs>
                <w:tab w:val="decimal" w:pos="792"/>
              </w:tabs>
              <w:spacing w:before="60" w:after="60"/>
              <w:ind w:left="7"/>
              <w:rPr>
                <w:rFonts w:cstheme="minorHAnsi"/>
                <w:sz w:val="20"/>
                <w:szCs w:val="20"/>
                <w:u w:val="single"/>
              </w:rPr>
            </w:pPr>
            <w:r w:rsidRPr="00594CE2">
              <w:rPr>
                <w:rFonts w:cstheme="minorHAnsi"/>
                <w:sz w:val="20"/>
                <w:szCs w:val="20"/>
                <w:u w:val="single"/>
              </w:rPr>
              <w:t xml:space="preserve">        342 </w:t>
            </w:r>
          </w:p>
        </w:tc>
      </w:tr>
      <w:tr w:rsidR="003A0A31" w:rsidRPr="00594CE2" w14:paraId="130EA390" w14:textId="77777777" w:rsidTr="001D3845">
        <w:trPr>
          <w:trHeight w:val="222"/>
        </w:trPr>
        <w:tc>
          <w:tcPr>
            <w:tcW w:w="1640"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56F229F" w14:textId="77777777" w:rsidR="003A0A31" w:rsidRPr="00594CE2" w:rsidRDefault="003A0A31" w:rsidP="00594CE2">
            <w:pPr>
              <w:pStyle w:val="BodyText"/>
              <w:keepNext/>
              <w:keepLines/>
              <w:spacing w:before="60" w:after="60"/>
              <w:ind w:left="72"/>
              <w:rPr>
                <w:rFonts w:asciiTheme="minorHAnsi" w:hAnsiTheme="minorHAnsi" w:cstheme="minorHAnsi"/>
                <w:b/>
                <w:i/>
                <w:sz w:val="20"/>
                <w:szCs w:val="20"/>
              </w:rPr>
            </w:pPr>
            <w:r w:rsidRPr="00594CE2">
              <w:rPr>
                <w:rFonts w:asciiTheme="minorHAnsi" w:hAnsiTheme="minorHAnsi" w:cstheme="minorHAnsi"/>
                <w:b/>
                <w:i/>
                <w:sz w:val="20"/>
                <w:szCs w:val="20"/>
              </w:rPr>
              <w:t>Total Revenue</w:t>
            </w:r>
          </w:p>
        </w:tc>
        <w:tc>
          <w:tcPr>
            <w:tcW w:w="63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38FE73C" w14:textId="77777777" w:rsidR="003A0A31" w:rsidRPr="00594CE2" w:rsidRDefault="003A0A31" w:rsidP="00594CE2">
            <w:pPr>
              <w:tabs>
                <w:tab w:val="decimal" w:pos="792"/>
              </w:tabs>
              <w:spacing w:before="60" w:after="60"/>
              <w:ind w:left="7"/>
              <w:rPr>
                <w:rFonts w:cstheme="minorHAnsi"/>
                <w:b/>
                <w:bCs/>
                <w:sz w:val="20"/>
                <w:szCs w:val="20"/>
              </w:rPr>
            </w:pPr>
            <w:r w:rsidRPr="00594CE2">
              <w:rPr>
                <w:rFonts w:cstheme="minorHAnsi"/>
                <w:b/>
                <w:bCs/>
                <w:sz w:val="20"/>
                <w:szCs w:val="20"/>
              </w:rPr>
              <w:t xml:space="preserve">$650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2A6A87D" w14:textId="77777777" w:rsidR="003A0A31" w:rsidRPr="00594CE2" w:rsidRDefault="003A0A31" w:rsidP="00594CE2">
            <w:pPr>
              <w:tabs>
                <w:tab w:val="decimal" w:pos="792"/>
              </w:tabs>
              <w:spacing w:before="60" w:after="60"/>
              <w:ind w:left="7"/>
              <w:rPr>
                <w:rFonts w:cstheme="minorHAnsi"/>
                <w:b/>
                <w:bCs/>
                <w:sz w:val="20"/>
                <w:szCs w:val="20"/>
              </w:rPr>
            </w:pPr>
            <w:r w:rsidRPr="00594CE2">
              <w:rPr>
                <w:rFonts w:cstheme="minorHAnsi"/>
                <w:b/>
                <w:bCs/>
                <w:sz w:val="20"/>
                <w:szCs w:val="20"/>
              </w:rPr>
              <w:t xml:space="preserve">$657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E9A8606" w14:textId="77777777" w:rsidR="003A0A31" w:rsidRPr="00594CE2" w:rsidRDefault="003A0A31" w:rsidP="00594CE2">
            <w:pPr>
              <w:tabs>
                <w:tab w:val="decimal" w:pos="792"/>
              </w:tabs>
              <w:spacing w:before="60" w:after="60"/>
              <w:ind w:left="7"/>
              <w:rPr>
                <w:rFonts w:cstheme="minorHAnsi"/>
                <w:b/>
                <w:bCs/>
                <w:sz w:val="20"/>
                <w:szCs w:val="20"/>
              </w:rPr>
            </w:pPr>
            <w:r w:rsidRPr="00594CE2">
              <w:rPr>
                <w:rFonts w:cstheme="minorHAnsi"/>
                <w:b/>
                <w:bCs/>
                <w:sz w:val="20"/>
                <w:szCs w:val="20"/>
              </w:rPr>
              <w:t xml:space="preserve">$663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29145A04" w14:textId="77777777" w:rsidR="003A0A31" w:rsidRPr="00594CE2" w:rsidRDefault="003A0A31" w:rsidP="00594CE2">
            <w:pPr>
              <w:tabs>
                <w:tab w:val="decimal" w:pos="792"/>
              </w:tabs>
              <w:spacing w:before="60" w:after="60"/>
              <w:ind w:left="7"/>
              <w:rPr>
                <w:rFonts w:cstheme="minorHAnsi"/>
                <w:b/>
                <w:bCs/>
                <w:sz w:val="20"/>
                <w:szCs w:val="20"/>
              </w:rPr>
            </w:pPr>
            <w:r w:rsidRPr="00594CE2">
              <w:rPr>
                <w:rFonts w:cstheme="minorHAnsi"/>
                <w:b/>
                <w:bCs/>
                <w:sz w:val="20"/>
                <w:szCs w:val="20"/>
              </w:rPr>
              <w:t xml:space="preserve">$670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CCE0A06" w14:textId="77777777" w:rsidR="003A0A31" w:rsidRPr="00594CE2" w:rsidRDefault="003A0A31" w:rsidP="00594CE2">
            <w:pPr>
              <w:tabs>
                <w:tab w:val="decimal" w:pos="792"/>
              </w:tabs>
              <w:spacing w:before="60" w:after="60"/>
              <w:ind w:left="7"/>
              <w:rPr>
                <w:rFonts w:cstheme="minorHAnsi"/>
                <w:b/>
                <w:bCs/>
                <w:sz w:val="20"/>
                <w:szCs w:val="20"/>
              </w:rPr>
            </w:pPr>
            <w:r w:rsidRPr="00594CE2">
              <w:rPr>
                <w:rFonts w:cstheme="minorHAnsi"/>
                <w:b/>
                <w:bCs/>
                <w:sz w:val="20"/>
                <w:szCs w:val="20"/>
              </w:rPr>
              <w:t xml:space="preserve">$676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57632EFE" w14:textId="77777777" w:rsidR="003A0A31" w:rsidRPr="00594CE2" w:rsidRDefault="003A0A31" w:rsidP="00594CE2">
            <w:pPr>
              <w:tabs>
                <w:tab w:val="decimal" w:pos="792"/>
              </w:tabs>
              <w:spacing w:before="60" w:after="60"/>
              <w:ind w:left="7"/>
              <w:rPr>
                <w:rFonts w:cstheme="minorHAnsi"/>
                <w:b/>
                <w:bCs/>
                <w:sz w:val="20"/>
                <w:szCs w:val="20"/>
              </w:rPr>
            </w:pPr>
            <w:r w:rsidRPr="00594CE2">
              <w:rPr>
                <w:rFonts w:cstheme="minorHAnsi"/>
                <w:b/>
                <w:bCs/>
                <w:sz w:val="20"/>
                <w:szCs w:val="20"/>
              </w:rPr>
              <w:t xml:space="preserve">$683 </w:t>
            </w:r>
          </w:p>
        </w:tc>
      </w:tr>
      <w:tr w:rsidR="003A0A31" w:rsidRPr="00594CE2" w14:paraId="6FCFB39C" w14:textId="77777777" w:rsidTr="001D3845">
        <w:trPr>
          <w:trHeight w:val="288"/>
        </w:trPr>
        <w:tc>
          <w:tcPr>
            <w:tcW w:w="5000" w:type="pct"/>
            <w:gridSpan w:val="7"/>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CDCD8"/>
            <w:vAlign w:val="center"/>
          </w:tcPr>
          <w:p w14:paraId="33A58442" w14:textId="77777777" w:rsidR="003A0A31" w:rsidRPr="00594CE2" w:rsidRDefault="003A0A31" w:rsidP="00594CE2">
            <w:pPr>
              <w:pStyle w:val="BodyText"/>
              <w:keepNext/>
              <w:keepLines/>
              <w:spacing w:before="60" w:after="60"/>
              <w:ind w:left="14"/>
              <w:rPr>
                <w:rFonts w:asciiTheme="minorHAnsi" w:hAnsiTheme="minorHAnsi" w:cstheme="minorHAnsi"/>
                <w:b/>
                <w:sz w:val="20"/>
                <w:szCs w:val="20"/>
              </w:rPr>
            </w:pPr>
            <w:r w:rsidRPr="00594CE2">
              <w:rPr>
                <w:rFonts w:asciiTheme="minorHAnsi" w:hAnsiTheme="minorHAnsi" w:cstheme="minorHAnsi"/>
                <w:b/>
                <w:sz w:val="20"/>
                <w:szCs w:val="20"/>
              </w:rPr>
              <w:t>Expenses</w:t>
            </w:r>
          </w:p>
        </w:tc>
      </w:tr>
      <w:tr w:rsidR="003A0A31" w:rsidRPr="00594CE2" w14:paraId="60864C86" w14:textId="77777777" w:rsidTr="00594CE2">
        <w:trPr>
          <w:trHeight w:val="288"/>
        </w:trPr>
        <w:tc>
          <w:tcPr>
            <w:tcW w:w="1640"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0E2A6D7F" w14:textId="77777777" w:rsidR="003A0A31" w:rsidRPr="00594CE2" w:rsidRDefault="003A0A31" w:rsidP="00594CE2">
            <w:pPr>
              <w:pStyle w:val="BodyText"/>
              <w:keepNext/>
              <w:keepLines/>
              <w:spacing w:before="60" w:after="60"/>
              <w:ind w:left="72"/>
              <w:rPr>
                <w:rFonts w:asciiTheme="minorHAnsi" w:hAnsiTheme="minorHAnsi" w:cstheme="minorHAnsi"/>
                <w:sz w:val="20"/>
                <w:szCs w:val="20"/>
              </w:rPr>
            </w:pPr>
            <w:r w:rsidRPr="00594CE2">
              <w:rPr>
                <w:rFonts w:asciiTheme="minorHAnsi" w:hAnsiTheme="minorHAnsi" w:cstheme="minorHAnsi"/>
                <w:sz w:val="20"/>
                <w:szCs w:val="20"/>
              </w:rPr>
              <w:t>Total O&amp;M</w:t>
            </w:r>
          </w:p>
        </w:tc>
        <w:tc>
          <w:tcPr>
            <w:tcW w:w="63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0CB76480"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 xml:space="preserve">$1,145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7297414A"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 xml:space="preserve">$1,181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2FB095F7"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 xml:space="preserve">$1,218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2475F5BB"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 xml:space="preserve">$1,256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5C60C7F8"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 xml:space="preserve">$1,295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themeFill="accent1" w:themeFillTint="33"/>
            <w:vAlign w:val="center"/>
          </w:tcPr>
          <w:p w14:paraId="07E4686A"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 xml:space="preserve">$1,335 </w:t>
            </w:r>
          </w:p>
        </w:tc>
      </w:tr>
      <w:tr w:rsidR="003A0A31" w:rsidRPr="00594CE2" w14:paraId="0FD48097" w14:textId="77777777" w:rsidTr="00594CE2">
        <w:trPr>
          <w:trHeight w:val="288"/>
        </w:trPr>
        <w:tc>
          <w:tcPr>
            <w:tcW w:w="1640"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1B329C5B" w14:textId="77777777" w:rsidR="003A0A31" w:rsidRPr="00594CE2" w:rsidRDefault="003A0A31" w:rsidP="00594CE2">
            <w:pPr>
              <w:pStyle w:val="BodyText"/>
              <w:keepNext/>
              <w:keepLines/>
              <w:spacing w:before="60" w:after="60"/>
              <w:ind w:left="72"/>
              <w:rPr>
                <w:rFonts w:asciiTheme="minorHAnsi" w:hAnsiTheme="minorHAnsi" w:cstheme="minorHAnsi"/>
                <w:sz w:val="20"/>
                <w:szCs w:val="20"/>
              </w:rPr>
            </w:pPr>
            <w:r w:rsidRPr="00594CE2">
              <w:rPr>
                <w:rFonts w:asciiTheme="minorHAnsi" w:hAnsiTheme="minorHAnsi" w:cstheme="minorHAnsi"/>
                <w:sz w:val="20"/>
                <w:szCs w:val="20"/>
              </w:rPr>
              <w:t>Rate Funded Capital</w:t>
            </w:r>
          </w:p>
        </w:tc>
        <w:tc>
          <w:tcPr>
            <w:tcW w:w="63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7FA50335"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 xml:space="preserve">241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7878F246"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 xml:space="preserve">57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52F36888"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 xml:space="preserve">32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5EFE020B"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 xml:space="preserve">33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51A15BA1"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 xml:space="preserve">34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themeFill="accent1" w:themeFillTint="66"/>
            <w:vAlign w:val="center"/>
          </w:tcPr>
          <w:p w14:paraId="3644FE17"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 xml:space="preserve">35 </w:t>
            </w:r>
          </w:p>
        </w:tc>
      </w:tr>
      <w:tr w:rsidR="003A0A31" w:rsidRPr="00594CE2" w14:paraId="422FF361" w14:textId="77777777" w:rsidTr="001D3845">
        <w:trPr>
          <w:trHeight w:val="288"/>
        </w:trPr>
        <w:tc>
          <w:tcPr>
            <w:tcW w:w="1640"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655D83A" w14:textId="77777777" w:rsidR="003A0A31" w:rsidRPr="00594CE2" w:rsidRDefault="003A0A31" w:rsidP="00594CE2">
            <w:pPr>
              <w:pStyle w:val="BodyText"/>
              <w:keepNext/>
              <w:keepLines/>
              <w:spacing w:before="60" w:after="60"/>
              <w:ind w:left="72"/>
              <w:rPr>
                <w:rFonts w:asciiTheme="minorHAnsi" w:hAnsiTheme="minorHAnsi" w:cstheme="minorHAnsi"/>
                <w:sz w:val="20"/>
                <w:szCs w:val="20"/>
              </w:rPr>
            </w:pPr>
            <w:r w:rsidRPr="00594CE2">
              <w:rPr>
                <w:rFonts w:asciiTheme="minorHAnsi" w:hAnsiTheme="minorHAnsi" w:cstheme="minorHAnsi"/>
                <w:sz w:val="20"/>
                <w:szCs w:val="20"/>
              </w:rPr>
              <w:t>Total Reserve Funding</w:t>
            </w:r>
          </w:p>
        </w:tc>
        <w:tc>
          <w:tcPr>
            <w:tcW w:w="63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6550BD4" w14:textId="77777777" w:rsidR="003A0A31" w:rsidRPr="00594CE2" w:rsidRDefault="003A0A31" w:rsidP="00594CE2">
            <w:pPr>
              <w:tabs>
                <w:tab w:val="decimal" w:pos="792"/>
              </w:tabs>
              <w:spacing w:before="60" w:after="60"/>
              <w:ind w:left="-16"/>
              <w:rPr>
                <w:rFonts w:cstheme="minorHAnsi"/>
                <w:sz w:val="20"/>
                <w:szCs w:val="20"/>
                <w:u w:val="single"/>
              </w:rPr>
            </w:pPr>
            <w:r w:rsidRPr="00594CE2">
              <w:rPr>
                <w:rFonts w:cstheme="minorHAnsi"/>
                <w:sz w:val="20"/>
                <w:szCs w:val="20"/>
                <w:u w:val="single"/>
              </w:rPr>
              <w:t xml:space="preserve">       (352)</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7B386EE" w14:textId="77777777" w:rsidR="003A0A31" w:rsidRPr="00594CE2" w:rsidRDefault="003A0A31" w:rsidP="00594CE2">
            <w:pPr>
              <w:tabs>
                <w:tab w:val="decimal" w:pos="792"/>
              </w:tabs>
              <w:spacing w:before="60" w:after="60"/>
              <w:ind w:left="-16"/>
              <w:rPr>
                <w:rFonts w:cstheme="minorHAnsi"/>
                <w:sz w:val="20"/>
                <w:szCs w:val="20"/>
                <w:u w:val="single"/>
              </w:rPr>
            </w:pPr>
            <w:r w:rsidRPr="00594CE2">
              <w:rPr>
                <w:rFonts w:cstheme="minorHAnsi"/>
                <w:sz w:val="20"/>
                <w:szCs w:val="20"/>
                <w:u w:val="single"/>
              </w:rPr>
              <w:t xml:space="preserve">          25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D4C13CF" w14:textId="77777777" w:rsidR="003A0A31" w:rsidRPr="00594CE2" w:rsidRDefault="003A0A31" w:rsidP="00594CE2">
            <w:pPr>
              <w:tabs>
                <w:tab w:val="decimal" w:pos="792"/>
              </w:tabs>
              <w:spacing w:before="60" w:after="60"/>
              <w:ind w:left="-16"/>
              <w:rPr>
                <w:rFonts w:cstheme="minorHAnsi"/>
                <w:sz w:val="20"/>
                <w:szCs w:val="20"/>
                <w:u w:val="single"/>
              </w:rPr>
            </w:pPr>
            <w:r w:rsidRPr="00594CE2">
              <w:rPr>
                <w:rFonts w:cstheme="minorHAnsi"/>
                <w:sz w:val="20"/>
                <w:szCs w:val="20"/>
                <w:u w:val="single"/>
              </w:rPr>
              <w:t xml:space="preserve">          52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AA09A48" w14:textId="77777777" w:rsidR="003A0A31" w:rsidRPr="00594CE2" w:rsidRDefault="003A0A31" w:rsidP="00594CE2">
            <w:pPr>
              <w:tabs>
                <w:tab w:val="decimal" w:pos="792"/>
              </w:tabs>
              <w:spacing w:before="60" w:after="60"/>
              <w:ind w:left="-16"/>
              <w:rPr>
                <w:rFonts w:cstheme="minorHAnsi"/>
                <w:sz w:val="20"/>
                <w:szCs w:val="20"/>
                <w:u w:val="single"/>
              </w:rPr>
            </w:pPr>
            <w:r w:rsidRPr="00594CE2">
              <w:rPr>
                <w:rFonts w:cstheme="minorHAnsi"/>
                <w:sz w:val="20"/>
                <w:szCs w:val="20"/>
                <w:u w:val="single"/>
              </w:rPr>
              <w:t xml:space="preserve">          52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E4B8AD5" w14:textId="77777777" w:rsidR="003A0A31" w:rsidRPr="00594CE2" w:rsidRDefault="003A0A31" w:rsidP="00594CE2">
            <w:pPr>
              <w:tabs>
                <w:tab w:val="decimal" w:pos="792"/>
              </w:tabs>
              <w:spacing w:before="60" w:after="60"/>
              <w:ind w:left="-16"/>
              <w:rPr>
                <w:rFonts w:cstheme="minorHAnsi"/>
                <w:sz w:val="20"/>
                <w:szCs w:val="20"/>
                <w:u w:val="single"/>
              </w:rPr>
            </w:pPr>
            <w:r w:rsidRPr="00594CE2">
              <w:rPr>
                <w:rFonts w:cstheme="minorHAnsi"/>
                <w:sz w:val="20"/>
                <w:szCs w:val="20"/>
                <w:u w:val="single"/>
              </w:rPr>
              <w:t xml:space="preserve">          52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319DC93" w14:textId="7C9EAD4B" w:rsidR="003A0A31" w:rsidRPr="00594CE2" w:rsidRDefault="003A0A31" w:rsidP="00594CE2">
            <w:pPr>
              <w:tabs>
                <w:tab w:val="decimal" w:pos="792"/>
              </w:tabs>
              <w:spacing w:before="60" w:after="60"/>
              <w:ind w:left="-16"/>
              <w:rPr>
                <w:rFonts w:cstheme="minorHAnsi"/>
                <w:sz w:val="20"/>
                <w:szCs w:val="20"/>
                <w:u w:val="single"/>
              </w:rPr>
            </w:pPr>
            <w:r w:rsidRPr="00594CE2">
              <w:rPr>
                <w:rFonts w:cstheme="minorHAnsi"/>
                <w:sz w:val="20"/>
                <w:szCs w:val="20"/>
                <w:u w:val="single"/>
              </w:rPr>
              <w:t xml:space="preserve">          52 </w:t>
            </w:r>
          </w:p>
        </w:tc>
      </w:tr>
      <w:tr w:rsidR="003A0A31" w:rsidRPr="00594CE2" w14:paraId="308FCF41" w14:textId="77777777" w:rsidTr="001D3845">
        <w:trPr>
          <w:trHeight w:val="288"/>
        </w:trPr>
        <w:tc>
          <w:tcPr>
            <w:tcW w:w="1640"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4498B35E" w14:textId="77777777" w:rsidR="003A0A31" w:rsidRPr="00594CE2" w:rsidRDefault="003A0A31" w:rsidP="00594CE2">
            <w:pPr>
              <w:pStyle w:val="BodyText"/>
              <w:keepNext/>
              <w:keepLines/>
              <w:spacing w:before="60" w:after="60"/>
              <w:ind w:left="72"/>
              <w:rPr>
                <w:rFonts w:asciiTheme="minorHAnsi" w:hAnsiTheme="minorHAnsi" w:cstheme="minorHAnsi"/>
                <w:sz w:val="20"/>
                <w:szCs w:val="20"/>
              </w:rPr>
            </w:pPr>
            <w:r w:rsidRPr="00594CE2">
              <w:rPr>
                <w:rFonts w:asciiTheme="minorHAnsi" w:hAnsiTheme="minorHAnsi" w:cstheme="minorHAnsi"/>
                <w:b/>
                <w:i/>
                <w:sz w:val="20"/>
                <w:szCs w:val="20"/>
              </w:rPr>
              <w:t>Total Expenses</w:t>
            </w:r>
          </w:p>
        </w:tc>
        <w:tc>
          <w:tcPr>
            <w:tcW w:w="63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12602E7" w14:textId="77777777" w:rsidR="003A0A31" w:rsidRPr="00594CE2" w:rsidRDefault="003A0A31" w:rsidP="00594CE2">
            <w:pPr>
              <w:tabs>
                <w:tab w:val="decimal" w:pos="792"/>
              </w:tabs>
              <w:spacing w:before="60" w:after="60"/>
              <w:ind w:left="-16"/>
              <w:rPr>
                <w:rFonts w:cstheme="minorHAnsi"/>
                <w:b/>
                <w:bCs/>
                <w:sz w:val="20"/>
                <w:szCs w:val="20"/>
              </w:rPr>
            </w:pPr>
            <w:r w:rsidRPr="00594CE2">
              <w:rPr>
                <w:rFonts w:cstheme="minorHAnsi"/>
                <w:b/>
                <w:bCs/>
                <w:sz w:val="20"/>
                <w:szCs w:val="20"/>
              </w:rPr>
              <w:t xml:space="preserve">$1,034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1A4A2506" w14:textId="77777777" w:rsidR="003A0A31" w:rsidRPr="00594CE2" w:rsidRDefault="003A0A31" w:rsidP="00594CE2">
            <w:pPr>
              <w:tabs>
                <w:tab w:val="decimal" w:pos="792"/>
              </w:tabs>
              <w:spacing w:before="60" w:after="60"/>
              <w:ind w:left="-16"/>
              <w:rPr>
                <w:rFonts w:cstheme="minorHAnsi"/>
                <w:b/>
                <w:bCs/>
                <w:sz w:val="20"/>
                <w:szCs w:val="20"/>
              </w:rPr>
            </w:pPr>
            <w:r w:rsidRPr="00594CE2">
              <w:rPr>
                <w:rFonts w:cstheme="minorHAnsi"/>
                <w:b/>
                <w:bCs/>
                <w:sz w:val="20"/>
                <w:szCs w:val="20"/>
              </w:rPr>
              <w:t xml:space="preserve">$1,263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297B0723" w14:textId="77777777" w:rsidR="003A0A31" w:rsidRPr="00594CE2" w:rsidRDefault="003A0A31" w:rsidP="00594CE2">
            <w:pPr>
              <w:tabs>
                <w:tab w:val="decimal" w:pos="792"/>
              </w:tabs>
              <w:spacing w:before="60" w:after="60"/>
              <w:ind w:left="-16"/>
              <w:rPr>
                <w:rFonts w:cstheme="minorHAnsi"/>
                <w:b/>
                <w:bCs/>
                <w:sz w:val="20"/>
                <w:szCs w:val="20"/>
              </w:rPr>
            </w:pPr>
            <w:r w:rsidRPr="00594CE2">
              <w:rPr>
                <w:rFonts w:cstheme="minorHAnsi"/>
                <w:b/>
                <w:bCs/>
                <w:sz w:val="20"/>
                <w:szCs w:val="20"/>
              </w:rPr>
              <w:t xml:space="preserve">$1,301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6FCD86C7" w14:textId="77777777" w:rsidR="003A0A31" w:rsidRPr="00594CE2" w:rsidRDefault="003A0A31" w:rsidP="00594CE2">
            <w:pPr>
              <w:tabs>
                <w:tab w:val="decimal" w:pos="792"/>
              </w:tabs>
              <w:spacing w:before="60" w:after="60"/>
              <w:ind w:left="-16"/>
              <w:rPr>
                <w:rFonts w:cstheme="minorHAnsi"/>
                <w:b/>
                <w:bCs/>
                <w:sz w:val="20"/>
                <w:szCs w:val="20"/>
              </w:rPr>
            </w:pPr>
            <w:r w:rsidRPr="00594CE2">
              <w:rPr>
                <w:rFonts w:cstheme="minorHAnsi"/>
                <w:b/>
                <w:bCs/>
                <w:sz w:val="20"/>
                <w:szCs w:val="20"/>
              </w:rPr>
              <w:t xml:space="preserve">$1,340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3AB881EB" w14:textId="77777777" w:rsidR="003A0A31" w:rsidRPr="00594CE2" w:rsidRDefault="003A0A31" w:rsidP="00594CE2">
            <w:pPr>
              <w:tabs>
                <w:tab w:val="decimal" w:pos="792"/>
              </w:tabs>
              <w:spacing w:before="60" w:after="60"/>
              <w:ind w:left="-16"/>
              <w:rPr>
                <w:rFonts w:cstheme="minorHAnsi"/>
                <w:b/>
                <w:bCs/>
                <w:sz w:val="20"/>
                <w:szCs w:val="20"/>
              </w:rPr>
            </w:pPr>
            <w:r w:rsidRPr="00594CE2">
              <w:rPr>
                <w:rFonts w:cstheme="minorHAnsi"/>
                <w:b/>
                <w:bCs/>
                <w:sz w:val="20"/>
                <w:szCs w:val="20"/>
              </w:rPr>
              <w:t xml:space="preserve">$1,381 </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B1D6E3"/>
            <w:vAlign w:val="center"/>
          </w:tcPr>
          <w:p w14:paraId="535CF780" w14:textId="77777777" w:rsidR="003A0A31" w:rsidRPr="00594CE2" w:rsidRDefault="003A0A31" w:rsidP="00594CE2">
            <w:pPr>
              <w:tabs>
                <w:tab w:val="decimal" w:pos="792"/>
              </w:tabs>
              <w:spacing w:before="60" w:after="60"/>
              <w:ind w:left="-16"/>
              <w:rPr>
                <w:rFonts w:cstheme="minorHAnsi"/>
                <w:b/>
                <w:bCs/>
                <w:sz w:val="20"/>
                <w:szCs w:val="20"/>
              </w:rPr>
            </w:pPr>
            <w:r w:rsidRPr="00594CE2">
              <w:rPr>
                <w:rFonts w:cstheme="minorHAnsi"/>
                <w:b/>
                <w:bCs/>
                <w:sz w:val="20"/>
                <w:szCs w:val="20"/>
              </w:rPr>
              <w:t xml:space="preserve">$1,423 </w:t>
            </w:r>
          </w:p>
        </w:tc>
      </w:tr>
      <w:tr w:rsidR="003A0A31" w:rsidRPr="00594CE2" w14:paraId="477E29E2" w14:textId="77777777" w:rsidTr="001D3845">
        <w:trPr>
          <w:trHeight w:val="375"/>
        </w:trPr>
        <w:tc>
          <w:tcPr>
            <w:tcW w:w="1640"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180EBDB8" w14:textId="77777777" w:rsidR="003A0A31" w:rsidRPr="00594CE2" w:rsidRDefault="003A0A31" w:rsidP="00594CE2">
            <w:pPr>
              <w:pStyle w:val="BodyText"/>
              <w:keepNext/>
              <w:keepLines/>
              <w:spacing w:before="60" w:after="60"/>
              <w:ind w:left="72"/>
              <w:rPr>
                <w:rFonts w:asciiTheme="minorHAnsi" w:hAnsiTheme="minorHAnsi" w:cstheme="minorHAnsi"/>
                <w:i/>
                <w:sz w:val="20"/>
                <w:szCs w:val="20"/>
              </w:rPr>
            </w:pPr>
            <w:r w:rsidRPr="00594CE2">
              <w:rPr>
                <w:rFonts w:asciiTheme="minorHAnsi" w:hAnsiTheme="minorHAnsi" w:cstheme="minorHAnsi"/>
                <w:i/>
                <w:sz w:val="20"/>
                <w:szCs w:val="20"/>
              </w:rPr>
              <w:t>Bal. / (Def.) of Funds</w:t>
            </w:r>
          </w:p>
        </w:tc>
        <w:tc>
          <w:tcPr>
            <w:tcW w:w="63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0890EBCD"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($384)</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AB2D48A"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($607)</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9908D64"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($638)</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398D3EAC"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($671)</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7AAA245F"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($705)</w:t>
            </w:r>
          </w:p>
        </w:tc>
        <w:tc>
          <w:tcPr>
            <w:tcW w:w="545" w:type="pct"/>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D8EAF1"/>
            <w:vAlign w:val="center"/>
          </w:tcPr>
          <w:p w14:paraId="6C42532F" w14:textId="77777777" w:rsidR="003A0A31" w:rsidRPr="00594CE2" w:rsidRDefault="003A0A31" w:rsidP="00594CE2">
            <w:pPr>
              <w:tabs>
                <w:tab w:val="decimal" w:pos="792"/>
              </w:tabs>
              <w:spacing w:before="60" w:after="60"/>
              <w:ind w:left="-16"/>
              <w:rPr>
                <w:rFonts w:cstheme="minorHAnsi"/>
                <w:sz w:val="20"/>
                <w:szCs w:val="20"/>
              </w:rPr>
            </w:pPr>
            <w:r w:rsidRPr="00594CE2">
              <w:rPr>
                <w:rFonts w:cstheme="minorHAnsi"/>
                <w:sz w:val="20"/>
                <w:szCs w:val="20"/>
              </w:rPr>
              <w:t>($740)</w:t>
            </w:r>
          </w:p>
        </w:tc>
      </w:tr>
    </w:tbl>
    <w:p w14:paraId="4E19AE06" w14:textId="77777777" w:rsidR="003A0A31" w:rsidRPr="00E042F9" w:rsidRDefault="003A0A31" w:rsidP="003A0A31">
      <w:pPr>
        <w:pStyle w:val="BodyText"/>
        <w:jc w:val="both"/>
      </w:pPr>
      <w:r>
        <w:t>The table above utilizes the County’s 2023/2024 biennial budgeted revenues and expenses. Those are then inflated by the escalation factors that were shown previously. As can be seen, current revenues are not sufficient to fully fund the projected expenses. Given the deficiency of funds in 2024 through 2029 based on the 2023/2024 biennial budget, it is recommended that the County should address the revenue shortfall by either a future revenue adjustment or securing other funding sources such as grants, etc. Additionally, as it is projected that the population – and therefore solid waste tonnage – will increase in the next six years the County should strategize about how this transition should happen as some costs may not increase proportionally with the service population while maintaining the same, high level of service from the County.</w:t>
      </w:r>
    </w:p>
    <w:p w14:paraId="1A1F124B" w14:textId="77777777" w:rsidR="003A0A31" w:rsidRDefault="003A0A31" w:rsidP="003A0A31">
      <w:pPr>
        <w:pStyle w:val="BodyText"/>
        <w:ind w:left="0"/>
      </w:pPr>
    </w:p>
    <w:p w14:paraId="1F1B813C" w14:textId="4B3DF692" w:rsidR="003A0A31" w:rsidRDefault="003A0A31" w:rsidP="00450DBB">
      <w:pPr>
        <w:pStyle w:val="IntentionallyBlank"/>
        <w:sectPr w:rsidR="003A0A31" w:rsidSect="00594CE2">
          <w:headerReference w:type="even" r:id="rId271"/>
          <w:headerReference w:type="default" r:id="rId272"/>
          <w:footerReference w:type="even" r:id="rId273"/>
          <w:footerReference w:type="default" r:id="rId274"/>
          <w:pgSz w:w="12240" w:h="15840"/>
          <w:pgMar w:top="1440" w:right="1440" w:bottom="1440" w:left="1440" w:header="720" w:footer="720" w:gutter="0"/>
          <w:pgNumType w:start="1"/>
          <w:cols w:space="720"/>
          <w:docGrid w:linePitch="360"/>
        </w:sectPr>
      </w:pPr>
    </w:p>
    <w:p w14:paraId="69310E06" w14:textId="71575F01" w:rsidR="00450DBB" w:rsidRDefault="00450DBB" w:rsidP="00450DBB">
      <w:pPr>
        <w:pStyle w:val="AppendixCaption"/>
      </w:pPr>
      <w:bookmarkStart w:id="482" w:name="_Toc148691365"/>
      <w:r>
        <w:t xml:space="preserve">Appendix </w:t>
      </w:r>
      <w:r w:rsidR="00124C0A">
        <w:fldChar w:fldCharType="begin"/>
      </w:r>
      <w:r w:rsidR="00124C0A">
        <w:instrText xml:space="preserve"> SEQ Appendix \* ALPHABETIC </w:instrText>
      </w:r>
      <w:r w:rsidR="00124C0A">
        <w:fldChar w:fldCharType="separate"/>
      </w:r>
      <w:r w:rsidR="000E08A3">
        <w:rPr>
          <w:noProof/>
        </w:rPr>
        <w:t>G</w:t>
      </w:r>
      <w:r w:rsidR="00124C0A">
        <w:rPr>
          <w:noProof/>
        </w:rPr>
        <w:fldChar w:fldCharType="end"/>
      </w:r>
      <w:r w:rsidR="000F6A5E">
        <w:rPr>
          <w:noProof/>
        </w:rPr>
        <w:t>:</w:t>
      </w:r>
      <w:r>
        <w:br/>
      </w:r>
      <w:r w:rsidR="000F6A5E">
        <w:t>Determination of Non-significance</w:t>
      </w:r>
      <w:bookmarkEnd w:id="482"/>
    </w:p>
    <w:p w14:paraId="19F3E502" w14:textId="77777777" w:rsidR="00450DBB" w:rsidRDefault="00450DBB" w:rsidP="00450DBB">
      <w:r>
        <w:br w:type="page"/>
      </w:r>
    </w:p>
    <w:p w14:paraId="290701EF" w14:textId="77777777" w:rsidR="00450DBB" w:rsidRDefault="00450DBB" w:rsidP="00450DBB">
      <w:pPr>
        <w:rPr>
          <w:i/>
          <w:iCs/>
        </w:rPr>
      </w:pPr>
    </w:p>
    <w:p w14:paraId="0CE1FA41" w14:textId="77777777" w:rsidR="00450DBB" w:rsidRDefault="00450DBB" w:rsidP="00450DBB">
      <w:pPr>
        <w:pStyle w:val="IntentionallyBlank"/>
        <w:sectPr w:rsidR="00450DBB" w:rsidSect="00FE5CFC">
          <w:headerReference w:type="even" r:id="rId275"/>
          <w:headerReference w:type="default" r:id="rId276"/>
          <w:footerReference w:type="even" r:id="rId277"/>
          <w:footerReference w:type="default" r:id="rId278"/>
          <w:pgSz w:w="12240" w:h="15840"/>
          <w:pgMar w:top="1440" w:right="1440" w:bottom="1440" w:left="1440" w:header="720" w:footer="720" w:gutter="0"/>
          <w:pgNumType w:start="1" w:chapStyle="1"/>
          <w:cols w:space="720"/>
          <w:docGrid w:linePitch="360"/>
        </w:sectPr>
      </w:pPr>
      <w:r w:rsidRPr="000F15BC">
        <w:t>This page intentionally left blank.</w:t>
      </w:r>
    </w:p>
    <w:p w14:paraId="695C598D" w14:textId="50B7DDC9" w:rsidR="0013351C" w:rsidRDefault="0013351C">
      <w:r>
        <w:rPr>
          <w:noProof/>
        </w:rPr>
        <w:drawing>
          <wp:inline distT="0" distB="0" distL="0" distR="0" wp14:anchorId="38C43F3D" wp14:editId="6DD4DF9B">
            <wp:extent cx="5943600" cy="7682230"/>
            <wp:effectExtent l="0" t="0" r="0" b="0"/>
            <wp:docPr id="2009183325" name="Picture 1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183325" name="Picture 16" descr="A close-up of a document&#10;&#10;Description automatically generated"/>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5943600" cy="7682230"/>
                    </a:xfrm>
                    <a:prstGeom prst="rect">
                      <a:avLst/>
                    </a:prstGeom>
                  </pic:spPr>
                </pic:pic>
              </a:graphicData>
            </a:graphic>
          </wp:inline>
        </w:drawing>
      </w:r>
      <w:r>
        <w:br w:type="page"/>
      </w:r>
    </w:p>
    <w:p w14:paraId="6727CB99" w14:textId="77777777" w:rsidR="0013351C" w:rsidRDefault="0013351C" w:rsidP="0013351C">
      <w:pPr>
        <w:rPr>
          <w:i/>
          <w:iCs/>
        </w:rPr>
      </w:pPr>
    </w:p>
    <w:p w14:paraId="2B6B37FD" w14:textId="77777777" w:rsidR="0013351C" w:rsidRDefault="0013351C" w:rsidP="0013351C">
      <w:pPr>
        <w:pStyle w:val="IntentionallyBlank"/>
        <w:sectPr w:rsidR="0013351C" w:rsidSect="007924D1">
          <w:headerReference w:type="even" r:id="rId280"/>
          <w:headerReference w:type="default" r:id="rId281"/>
          <w:footerReference w:type="even" r:id="rId282"/>
          <w:footerReference w:type="default" r:id="rId283"/>
          <w:footerReference w:type="first" r:id="rId284"/>
          <w:pgSz w:w="12240" w:h="15840"/>
          <w:pgMar w:top="1440" w:right="1440" w:bottom="1440" w:left="1440" w:header="720" w:footer="720" w:gutter="0"/>
          <w:pgNumType w:start="1"/>
          <w:cols w:space="720"/>
          <w:docGrid w:linePitch="360"/>
        </w:sectPr>
      </w:pPr>
      <w:r w:rsidRPr="000F15BC">
        <w:t>This page intentionally left blank</w:t>
      </w:r>
      <w:r>
        <w:t>.</w:t>
      </w:r>
    </w:p>
    <w:p w14:paraId="7A838D63" w14:textId="4C42F2A4" w:rsidR="00450DBB" w:rsidRDefault="00450DBB" w:rsidP="00450DBB">
      <w:pPr>
        <w:pStyle w:val="AppendixCaption"/>
      </w:pPr>
      <w:bookmarkStart w:id="483" w:name="_Toc148691366"/>
      <w:r>
        <w:t xml:space="preserve">Appendix </w:t>
      </w:r>
      <w:r w:rsidR="00124C0A">
        <w:fldChar w:fldCharType="begin"/>
      </w:r>
      <w:r w:rsidR="00124C0A">
        <w:instrText xml:space="preserve"> SEQ Appendix \* ALPHABETIC </w:instrText>
      </w:r>
      <w:r w:rsidR="00124C0A">
        <w:fldChar w:fldCharType="separate"/>
      </w:r>
      <w:r w:rsidR="000E08A3">
        <w:rPr>
          <w:noProof/>
        </w:rPr>
        <w:t>H</w:t>
      </w:r>
      <w:r w:rsidR="00124C0A">
        <w:rPr>
          <w:noProof/>
        </w:rPr>
        <w:fldChar w:fldCharType="end"/>
      </w:r>
      <w:r w:rsidR="000F6A5E">
        <w:rPr>
          <w:noProof/>
        </w:rPr>
        <w:t>:</w:t>
      </w:r>
      <w:r>
        <w:br/>
      </w:r>
      <w:r w:rsidR="000F6A5E">
        <w:t xml:space="preserve">Comments and Responses on the Draft </w:t>
      </w:r>
      <w:r w:rsidR="000E6663">
        <w:t>Plan</w:t>
      </w:r>
      <w:bookmarkEnd w:id="483"/>
    </w:p>
    <w:p w14:paraId="23D3FA0A" w14:textId="77777777" w:rsidR="00450DBB" w:rsidRDefault="00450DBB" w:rsidP="00450DBB">
      <w:r>
        <w:br w:type="page"/>
      </w:r>
    </w:p>
    <w:p w14:paraId="162C1AD7" w14:textId="77777777" w:rsidR="00450DBB" w:rsidRDefault="00450DBB" w:rsidP="00450DBB">
      <w:pPr>
        <w:spacing w:before="120" w:after="0"/>
        <w:ind w:left="1080"/>
        <w:rPr>
          <w:rFonts w:eastAsia="Calibri"/>
        </w:rPr>
      </w:pPr>
    </w:p>
    <w:p w14:paraId="350E6F57" w14:textId="77777777" w:rsidR="00450DBB" w:rsidRDefault="00450DBB" w:rsidP="00450DBB">
      <w:pPr>
        <w:rPr>
          <w:i/>
          <w:iCs/>
        </w:rPr>
      </w:pPr>
    </w:p>
    <w:p w14:paraId="6958EA46" w14:textId="23959CF6" w:rsidR="005661CD" w:rsidRDefault="00450DBB" w:rsidP="000F6A5E">
      <w:pPr>
        <w:pStyle w:val="IntentionallyBlank"/>
      </w:pPr>
      <w:r w:rsidRPr="000F15BC">
        <w:t>This page intentionally left blank.</w:t>
      </w:r>
    </w:p>
    <w:p w14:paraId="72D1E4CC" w14:textId="77777777" w:rsidR="00AA32C7" w:rsidRDefault="00AA32C7">
      <w:pPr>
        <w:rPr>
          <w:rFonts w:eastAsia="Times New Roman" w:cs="Times New Roman"/>
          <w:sz w:val="21"/>
          <w:szCs w:val="24"/>
        </w:rPr>
        <w:sectPr w:rsidR="00AA32C7" w:rsidSect="00FE5CFC">
          <w:headerReference w:type="even" r:id="rId285"/>
          <w:headerReference w:type="default" r:id="rId286"/>
          <w:footerReference w:type="even" r:id="rId287"/>
          <w:footerReference w:type="default" r:id="rId288"/>
          <w:pgSz w:w="12240" w:h="15840"/>
          <w:pgMar w:top="1440" w:right="1440" w:bottom="1440" w:left="1440" w:header="720" w:footer="720" w:gutter="0"/>
          <w:pgNumType w:start="1" w:chapStyle="1"/>
          <w:cols w:space="720"/>
          <w:docGrid w:linePitch="360"/>
        </w:sectPr>
      </w:pPr>
    </w:p>
    <w:tbl>
      <w:tblPr>
        <w:tblW w:w="5000" w:type="pct"/>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CellMar>
          <w:top w:w="29" w:type="dxa"/>
          <w:bottom w:w="29" w:type="dxa"/>
        </w:tblCellMar>
        <w:tblLook w:val="01E0" w:firstRow="1" w:lastRow="1" w:firstColumn="1" w:lastColumn="1" w:noHBand="0" w:noVBand="0"/>
      </w:tblPr>
      <w:tblGrid>
        <w:gridCol w:w="1166"/>
        <w:gridCol w:w="18"/>
        <w:gridCol w:w="8"/>
        <w:gridCol w:w="1389"/>
        <w:gridCol w:w="7771"/>
        <w:gridCol w:w="2516"/>
        <w:gridCol w:w="49"/>
        <w:gridCol w:w="13"/>
      </w:tblGrid>
      <w:tr w:rsidR="00AA32C7" w14:paraId="25276073" w14:textId="77777777" w:rsidTr="004F227E">
        <w:trPr>
          <w:cantSplit/>
          <w:trHeight w:val="340"/>
        </w:trPr>
        <w:tc>
          <w:tcPr>
            <w:tcW w:w="5000" w:type="pct"/>
            <w:gridSpan w:val="8"/>
            <w:shd w:val="clear" w:color="auto" w:fill="4298B5"/>
            <w:vAlign w:val="center"/>
          </w:tcPr>
          <w:p w14:paraId="1F309095" w14:textId="77777777" w:rsidR="00AA32C7" w:rsidRDefault="00AA32C7" w:rsidP="004F227E">
            <w:pPr>
              <w:pStyle w:val="TableHead"/>
              <w:rPr>
                <w:rFonts w:ascii="Times New Roman"/>
              </w:rPr>
            </w:pPr>
            <w:r>
              <w:t>Section</w:t>
            </w:r>
            <w:r>
              <w:rPr>
                <w:spacing w:val="-11"/>
              </w:rPr>
              <w:t xml:space="preserve"> </w:t>
            </w:r>
            <w:r>
              <w:t>A:</w:t>
            </w:r>
            <w:r>
              <w:rPr>
                <w:spacing w:val="42"/>
              </w:rPr>
              <w:t xml:space="preserve"> </w:t>
            </w:r>
            <w:r>
              <w:t>Revisions</w:t>
            </w:r>
            <w:r>
              <w:rPr>
                <w:spacing w:val="-10"/>
              </w:rPr>
              <w:t xml:space="preserve"> </w:t>
            </w:r>
            <w:r>
              <w:t>required</w:t>
            </w:r>
            <w:r>
              <w:rPr>
                <w:spacing w:val="-10"/>
              </w:rPr>
              <w:t xml:space="preserve"> </w:t>
            </w:r>
            <w:r>
              <w:t>for</w:t>
            </w:r>
            <w:r>
              <w:rPr>
                <w:spacing w:val="-9"/>
              </w:rPr>
              <w:t xml:space="preserve"> </w:t>
            </w:r>
            <w:r>
              <w:t>Plan</w:t>
            </w:r>
            <w:r>
              <w:rPr>
                <w:spacing w:val="-11"/>
              </w:rPr>
              <w:t xml:space="preserve"> </w:t>
            </w:r>
            <w:r>
              <w:rPr>
                <w:spacing w:val="-2"/>
              </w:rPr>
              <w:t>approval</w:t>
            </w:r>
          </w:p>
        </w:tc>
      </w:tr>
      <w:tr w:rsidR="00AA32C7" w14:paraId="0A3C68D1" w14:textId="77777777" w:rsidTr="004F227E">
        <w:trPr>
          <w:cantSplit/>
          <w:trHeight w:val="27"/>
        </w:trPr>
        <w:tc>
          <w:tcPr>
            <w:tcW w:w="458" w:type="pct"/>
            <w:gridSpan w:val="2"/>
            <w:shd w:val="clear" w:color="auto" w:fill="4298B5"/>
            <w:vAlign w:val="center"/>
          </w:tcPr>
          <w:p w14:paraId="72ABD7B8" w14:textId="77777777" w:rsidR="00AA32C7" w:rsidRPr="00475586" w:rsidRDefault="00AA32C7" w:rsidP="004F227E">
            <w:pPr>
              <w:pStyle w:val="TableSubHead"/>
            </w:pPr>
            <w:r w:rsidRPr="00475586">
              <w:t>Comment Number</w:t>
            </w:r>
          </w:p>
        </w:tc>
        <w:tc>
          <w:tcPr>
            <w:tcW w:w="540" w:type="pct"/>
            <w:gridSpan w:val="2"/>
            <w:shd w:val="clear" w:color="auto" w:fill="4298B5"/>
            <w:vAlign w:val="center"/>
          </w:tcPr>
          <w:p w14:paraId="457F93AC" w14:textId="77777777" w:rsidR="00AA32C7" w:rsidRPr="00475586" w:rsidRDefault="00AA32C7" w:rsidP="004F227E">
            <w:pPr>
              <w:pStyle w:val="TableSubHead"/>
              <w:rPr>
                <w:i/>
              </w:rPr>
            </w:pPr>
            <w:r w:rsidRPr="00475586">
              <w:t>Plan section</w:t>
            </w:r>
            <w:r w:rsidRPr="00475586">
              <w:rPr>
                <w:spacing w:val="-13"/>
              </w:rPr>
              <w:t xml:space="preserve"> </w:t>
            </w:r>
            <w:r w:rsidRPr="00475586">
              <w:t xml:space="preserve">– </w:t>
            </w:r>
            <w:r w:rsidRPr="00475586">
              <w:rPr>
                <w:i/>
              </w:rPr>
              <w:t>page #</w:t>
            </w:r>
          </w:p>
        </w:tc>
        <w:tc>
          <w:tcPr>
            <w:tcW w:w="3005" w:type="pct"/>
            <w:shd w:val="clear" w:color="auto" w:fill="4298B5"/>
            <w:vAlign w:val="center"/>
          </w:tcPr>
          <w:p w14:paraId="4A5101A1" w14:textId="77777777" w:rsidR="00AA32C7" w:rsidRPr="00475586" w:rsidRDefault="00AA32C7" w:rsidP="004F227E">
            <w:pPr>
              <w:pStyle w:val="TableSubHead"/>
            </w:pPr>
            <w:r w:rsidRPr="00475586">
              <w:t>Comment</w:t>
            </w:r>
          </w:p>
        </w:tc>
        <w:tc>
          <w:tcPr>
            <w:tcW w:w="997" w:type="pct"/>
            <w:gridSpan w:val="3"/>
            <w:shd w:val="clear" w:color="auto" w:fill="4298B5"/>
            <w:vAlign w:val="center"/>
          </w:tcPr>
          <w:p w14:paraId="20B856A8" w14:textId="77777777" w:rsidR="00AA32C7" w:rsidRPr="00475586" w:rsidRDefault="00AA32C7" w:rsidP="004F227E">
            <w:pPr>
              <w:pStyle w:val="TableSubHead"/>
            </w:pPr>
            <w:r w:rsidRPr="00475586">
              <w:t>Benton</w:t>
            </w:r>
            <w:r w:rsidRPr="00475586">
              <w:rPr>
                <w:spacing w:val="-13"/>
              </w:rPr>
              <w:t xml:space="preserve"> </w:t>
            </w:r>
            <w:r w:rsidRPr="00475586">
              <w:t>County Response</w:t>
            </w:r>
          </w:p>
          <w:p w14:paraId="5AE1245A" w14:textId="77777777" w:rsidR="00AA32C7" w:rsidRPr="00475586" w:rsidRDefault="00AA32C7" w:rsidP="004F227E">
            <w:pPr>
              <w:pStyle w:val="TableSubHead"/>
              <w:rPr>
                <w:i/>
              </w:rPr>
            </w:pPr>
            <w:r w:rsidRPr="00475586">
              <w:rPr>
                <w:i/>
              </w:rPr>
              <w:t>Include</w:t>
            </w:r>
            <w:r w:rsidRPr="00475586">
              <w:rPr>
                <w:i/>
                <w:spacing w:val="-9"/>
              </w:rPr>
              <w:t xml:space="preserve"> </w:t>
            </w:r>
            <w:r w:rsidRPr="00475586">
              <w:rPr>
                <w:i/>
              </w:rPr>
              <w:t>section</w:t>
            </w:r>
            <w:r w:rsidRPr="00475586">
              <w:rPr>
                <w:i/>
                <w:spacing w:val="-10"/>
              </w:rPr>
              <w:t xml:space="preserve"> </w:t>
            </w:r>
            <w:r w:rsidRPr="00475586">
              <w:rPr>
                <w:i/>
              </w:rPr>
              <w:t>&amp;</w:t>
            </w:r>
            <w:r w:rsidRPr="00475586">
              <w:rPr>
                <w:i/>
                <w:spacing w:val="-10"/>
              </w:rPr>
              <w:t xml:space="preserve"> </w:t>
            </w:r>
            <w:r w:rsidRPr="00475586">
              <w:rPr>
                <w:i/>
              </w:rPr>
              <w:t>page</w:t>
            </w:r>
            <w:r w:rsidRPr="00475586">
              <w:rPr>
                <w:i/>
                <w:spacing w:val="-11"/>
              </w:rPr>
              <w:t xml:space="preserve"> </w:t>
            </w:r>
            <w:r w:rsidRPr="00475586">
              <w:rPr>
                <w:i/>
              </w:rPr>
              <w:t>#s if applicable</w:t>
            </w:r>
          </w:p>
        </w:tc>
      </w:tr>
      <w:tr w:rsidR="00AA32C7" w14:paraId="66752EFD" w14:textId="77777777" w:rsidTr="00AA32C7">
        <w:trPr>
          <w:cantSplit/>
          <w:trHeight w:val="276"/>
        </w:trPr>
        <w:tc>
          <w:tcPr>
            <w:tcW w:w="458" w:type="pct"/>
            <w:gridSpan w:val="2"/>
            <w:shd w:val="clear" w:color="auto" w:fill="D8EAF1" w:themeFill="accent1" w:themeFillTint="33"/>
          </w:tcPr>
          <w:p w14:paraId="4A8DBE6A" w14:textId="77777777" w:rsidR="00AA32C7" w:rsidRPr="00491DCC" w:rsidRDefault="00AA32C7" w:rsidP="004F227E">
            <w:pPr>
              <w:pStyle w:val="TableParagraph"/>
            </w:pPr>
            <w:r w:rsidRPr="00491DCC">
              <w:t>N/A</w:t>
            </w:r>
          </w:p>
        </w:tc>
        <w:tc>
          <w:tcPr>
            <w:tcW w:w="540" w:type="pct"/>
            <w:gridSpan w:val="2"/>
            <w:shd w:val="clear" w:color="auto" w:fill="D8EAF1" w:themeFill="accent1" w:themeFillTint="33"/>
          </w:tcPr>
          <w:p w14:paraId="3ACED3F5" w14:textId="77777777" w:rsidR="00AA32C7" w:rsidRPr="00491DCC" w:rsidRDefault="00AA32C7" w:rsidP="004F227E">
            <w:pPr>
              <w:pStyle w:val="TableParagraph"/>
            </w:pPr>
            <w:r w:rsidRPr="00491DCC">
              <w:t>N/A</w:t>
            </w:r>
          </w:p>
        </w:tc>
        <w:tc>
          <w:tcPr>
            <w:tcW w:w="3005" w:type="pct"/>
            <w:shd w:val="clear" w:color="auto" w:fill="D8EAF1" w:themeFill="accent1" w:themeFillTint="33"/>
          </w:tcPr>
          <w:p w14:paraId="2BA6239D" w14:textId="77777777" w:rsidR="00AA32C7" w:rsidRPr="00491DCC" w:rsidRDefault="00AA32C7" w:rsidP="004F227E">
            <w:pPr>
              <w:pStyle w:val="TableParagraph"/>
            </w:pPr>
            <w:r w:rsidRPr="00491DCC">
              <w:t>No required changes are needed.</w:t>
            </w:r>
          </w:p>
        </w:tc>
        <w:tc>
          <w:tcPr>
            <w:tcW w:w="997" w:type="pct"/>
            <w:gridSpan w:val="3"/>
            <w:shd w:val="clear" w:color="auto" w:fill="D8EAF1" w:themeFill="accent1" w:themeFillTint="33"/>
          </w:tcPr>
          <w:p w14:paraId="1FB10E10" w14:textId="77777777" w:rsidR="00AA32C7" w:rsidRPr="00491DCC" w:rsidRDefault="00AA32C7" w:rsidP="004F227E">
            <w:pPr>
              <w:pStyle w:val="TableParagraph"/>
            </w:pPr>
            <w:r w:rsidRPr="00491DCC">
              <w:t>N/A</w:t>
            </w:r>
          </w:p>
        </w:tc>
      </w:tr>
      <w:tr w:rsidR="00AA32C7" w14:paraId="4CDCA86A" w14:textId="77777777" w:rsidTr="004F227E">
        <w:trPr>
          <w:gridAfter w:val="1"/>
          <w:wAfter w:w="5" w:type="pct"/>
          <w:cantSplit/>
          <w:trHeight w:val="341"/>
        </w:trPr>
        <w:tc>
          <w:tcPr>
            <w:tcW w:w="4995" w:type="pct"/>
            <w:gridSpan w:val="7"/>
            <w:shd w:val="clear" w:color="auto" w:fill="4298B5"/>
            <w:vAlign w:val="center"/>
          </w:tcPr>
          <w:p w14:paraId="38987C13" w14:textId="77777777" w:rsidR="00AA32C7" w:rsidRDefault="00AA32C7" w:rsidP="004F227E">
            <w:pPr>
              <w:pStyle w:val="TableHead"/>
              <w:rPr>
                <w:rFonts w:ascii="Times New Roman"/>
              </w:rPr>
            </w:pPr>
            <w:r>
              <w:t>Section</w:t>
            </w:r>
            <w:r>
              <w:rPr>
                <w:spacing w:val="-12"/>
              </w:rPr>
              <w:t xml:space="preserve"> </w:t>
            </w:r>
            <w:r>
              <w:t>B:</w:t>
            </w:r>
            <w:r>
              <w:rPr>
                <w:spacing w:val="40"/>
              </w:rPr>
              <w:t xml:space="preserve"> </w:t>
            </w:r>
            <w:r>
              <w:t>Recommended</w:t>
            </w:r>
            <w:r>
              <w:rPr>
                <w:spacing w:val="-13"/>
              </w:rPr>
              <w:t xml:space="preserve"> </w:t>
            </w:r>
            <w:r>
              <w:rPr>
                <w:spacing w:val="-2"/>
              </w:rPr>
              <w:t>revisions</w:t>
            </w:r>
          </w:p>
        </w:tc>
      </w:tr>
      <w:tr w:rsidR="00AA32C7" w14:paraId="42EA5AC6" w14:textId="77777777" w:rsidTr="004F227E">
        <w:trPr>
          <w:gridAfter w:val="1"/>
          <w:wAfter w:w="5" w:type="pct"/>
          <w:cantSplit/>
          <w:trHeight w:val="27"/>
        </w:trPr>
        <w:tc>
          <w:tcPr>
            <w:tcW w:w="458" w:type="pct"/>
            <w:gridSpan w:val="2"/>
            <w:shd w:val="clear" w:color="auto" w:fill="4298B5"/>
            <w:vAlign w:val="center"/>
          </w:tcPr>
          <w:p w14:paraId="4835B73C" w14:textId="77777777" w:rsidR="00AA32C7" w:rsidRPr="0005643F" w:rsidRDefault="00AA32C7" w:rsidP="004F227E">
            <w:pPr>
              <w:pStyle w:val="TableSubHead"/>
            </w:pPr>
            <w:r w:rsidRPr="0005643F">
              <w:t>Comment Number</w:t>
            </w:r>
          </w:p>
        </w:tc>
        <w:tc>
          <w:tcPr>
            <w:tcW w:w="540" w:type="pct"/>
            <w:gridSpan w:val="2"/>
            <w:shd w:val="clear" w:color="auto" w:fill="4298B5"/>
            <w:vAlign w:val="center"/>
          </w:tcPr>
          <w:p w14:paraId="4FC352A3" w14:textId="77777777" w:rsidR="00AA32C7" w:rsidRPr="0005643F" w:rsidRDefault="00AA32C7" w:rsidP="004F227E">
            <w:pPr>
              <w:pStyle w:val="TableSubHead"/>
            </w:pPr>
            <w:r w:rsidRPr="0005643F">
              <w:t xml:space="preserve">Plan section </w:t>
            </w:r>
            <w:r w:rsidRPr="001D518C">
              <w:rPr>
                <w:i/>
                <w:iCs/>
              </w:rPr>
              <w:t>– page #</w:t>
            </w:r>
          </w:p>
        </w:tc>
        <w:tc>
          <w:tcPr>
            <w:tcW w:w="3005" w:type="pct"/>
            <w:shd w:val="clear" w:color="auto" w:fill="4298B5"/>
            <w:vAlign w:val="center"/>
          </w:tcPr>
          <w:p w14:paraId="134608E4" w14:textId="77777777" w:rsidR="00AA32C7" w:rsidRPr="0005643F" w:rsidRDefault="00AA32C7" w:rsidP="004F227E">
            <w:pPr>
              <w:pStyle w:val="TableSubHead"/>
            </w:pPr>
            <w:r w:rsidRPr="0005643F">
              <w:t>Comment</w:t>
            </w:r>
          </w:p>
        </w:tc>
        <w:tc>
          <w:tcPr>
            <w:tcW w:w="992" w:type="pct"/>
            <w:gridSpan w:val="2"/>
            <w:shd w:val="clear" w:color="auto" w:fill="4298B5"/>
            <w:vAlign w:val="center"/>
          </w:tcPr>
          <w:p w14:paraId="00CFC5DC" w14:textId="77777777" w:rsidR="00AA32C7" w:rsidRPr="0005643F" w:rsidRDefault="00AA32C7" w:rsidP="004F227E">
            <w:pPr>
              <w:pStyle w:val="TableSubHead"/>
            </w:pPr>
            <w:r w:rsidRPr="0005643F">
              <w:t>Benton County Response</w:t>
            </w:r>
          </w:p>
          <w:p w14:paraId="3DE630C9" w14:textId="77777777" w:rsidR="00AA32C7" w:rsidRPr="0005643F" w:rsidRDefault="00AA32C7" w:rsidP="004F227E">
            <w:pPr>
              <w:pStyle w:val="TableSubHead"/>
              <w:rPr>
                <w:i/>
                <w:iCs/>
              </w:rPr>
            </w:pPr>
            <w:r w:rsidRPr="0005643F">
              <w:rPr>
                <w:i/>
                <w:iCs/>
              </w:rPr>
              <w:t>Include section &amp; page #s if applicable</w:t>
            </w:r>
          </w:p>
        </w:tc>
      </w:tr>
      <w:tr w:rsidR="00AA32C7" w14:paraId="7D715660" w14:textId="77777777" w:rsidTr="004F227E">
        <w:trPr>
          <w:gridAfter w:val="1"/>
          <w:wAfter w:w="5" w:type="pct"/>
          <w:cantSplit/>
          <w:trHeight w:val="267"/>
        </w:trPr>
        <w:tc>
          <w:tcPr>
            <w:tcW w:w="4995" w:type="pct"/>
            <w:gridSpan w:val="7"/>
            <w:shd w:val="clear" w:color="auto" w:fill="E7E6E6"/>
          </w:tcPr>
          <w:p w14:paraId="33A9355F" w14:textId="77777777" w:rsidR="00AA32C7" w:rsidRPr="007264DA" w:rsidRDefault="00AA32C7" w:rsidP="00AA32C7">
            <w:pPr>
              <w:spacing w:after="0"/>
              <w:rPr>
                <w:b/>
                <w:bCs/>
                <w:i/>
                <w:iCs/>
              </w:rPr>
            </w:pPr>
            <w:r w:rsidRPr="007264DA">
              <w:rPr>
                <w:b/>
                <w:bCs/>
                <w:i/>
                <w:iCs/>
              </w:rPr>
              <w:t>Plan clarity, content, and navigation</w:t>
            </w:r>
          </w:p>
        </w:tc>
      </w:tr>
      <w:tr w:rsidR="00AA32C7" w14:paraId="49420D7F" w14:textId="77777777" w:rsidTr="004F227E">
        <w:trPr>
          <w:gridAfter w:val="1"/>
          <w:wAfter w:w="5" w:type="pct"/>
          <w:cantSplit/>
          <w:trHeight w:val="951"/>
        </w:trPr>
        <w:tc>
          <w:tcPr>
            <w:tcW w:w="458" w:type="pct"/>
            <w:gridSpan w:val="2"/>
            <w:shd w:val="clear" w:color="auto" w:fill="D8EAF1"/>
          </w:tcPr>
          <w:p w14:paraId="000B8B0D" w14:textId="77777777" w:rsidR="00AA32C7" w:rsidRPr="00AA32C7" w:rsidRDefault="00AA32C7" w:rsidP="004F227E">
            <w:pPr>
              <w:pStyle w:val="TableParagraph"/>
              <w:rPr>
                <w:b/>
                <w:bCs/>
                <w:szCs w:val="19"/>
              </w:rPr>
            </w:pPr>
            <w:r w:rsidRPr="00AA32C7">
              <w:rPr>
                <w:b/>
                <w:bCs/>
                <w:szCs w:val="19"/>
              </w:rPr>
              <w:t>1</w:t>
            </w:r>
          </w:p>
        </w:tc>
        <w:tc>
          <w:tcPr>
            <w:tcW w:w="540" w:type="pct"/>
            <w:gridSpan w:val="2"/>
            <w:shd w:val="clear" w:color="auto" w:fill="D8EAF1"/>
          </w:tcPr>
          <w:p w14:paraId="55E23408" w14:textId="77777777" w:rsidR="00AA32C7" w:rsidRPr="00AA32C7" w:rsidRDefault="00AA32C7" w:rsidP="004F227E">
            <w:pPr>
              <w:pStyle w:val="TableParagraph"/>
              <w:rPr>
                <w:szCs w:val="19"/>
              </w:rPr>
            </w:pPr>
            <w:r w:rsidRPr="00AA32C7">
              <w:rPr>
                <w:szCs w:val="19"/>
              </w:rPr>
              <w:t>Cover and throughout</w:t>
            </w:r>
          </w:p>
        </w:tc>
        <w:tc>
          <w:tcPr>
            <w:tcW w:w="3005" w:type="pct"/>
            <w:shd w:val="clear" w:color="auto" w:fill="D8EAF1"/>
          </w:tcPr>
          <w:p w14:paraId="61F30D98" w14:textId="77777777" w:rsidR="00AA32C7" w:rsidRPr="00AA32C7" w:rsidRDefault="00AA32C7" w:rsidP="004F227E">
            <w:pPr>
              <w:pStyle w:val="CommentTItle"/>
              <w:rPr>
                <w:szCs w:val="19"/>
              </w:rPr>
            </w:pPr>
            <w:r w:rsidRPr="00AA32C7">
              <w:rPr>
                <w:szCs w:val="19"/>
              </w:rPr>
              <w:t>Name of Plan</w:t>
            </w:r>
          </w:p>
          <w:p w14:paraId="445D5CE8" w14:textId="77777777" w:rsidR="00AA32C7" w:rsidRPr="00AA32C7" w:rsidRDefault="00AA32C7" w:rsidP="004F227E">
            <w:pPr>
              <w:pStyle w:val="TableParagraph"/>
              <w:rPr>
                <w:szCs w:val="19"/>
              </w:rPr>
            </w:pPr>
            <w:r w:rsidRPr="00AA32C7">
              <w:rPr>
                <w:szCs w:val="19"/>
              </w:rPr>
              <w:t>To bring some statewide consistency to plan titles and to make it clear that the Plan addresses the State’s Hazardous Waste Planning requirements, we recommend the title be changed to Benton County Comprehensive Solid and Hazardous Waste Management Plan for Years 2024-2029.</w:t>
            </w:r>
          </w:p>
        </w:tc>
        <w:tc>
          <w:tcPr>
            <w:tcW w:w="992" w:type="pct"/>
            <w:gridSpan w:val="2"/>
            <w:shd w:val="clear" w:color="auto" w:fill="D8EAF1"/>
          </w:tcPr>
          <w:p w14:paraId="4CC1FE35" w14:textId="77777777" w:rsidR="00AA32C7" w:rsidRPr="00AA32C7" w:rsidRDefault="00AA32C7" w:rsidP="004F227E">
            <w:pPr>
              <w:pStyle w:val="TableParagraph"/>
              <w:rPr>
                <w:szCs w:val="19"/>
              </w:rPr>
            </w:pPr>
            <w:r w:rsidRPr="00AA32C7">
              <w:rPr>
                <w:szCs w:val="19"/>
              </w:rPr>
              <w:t>Concur with comment.  Changes made to Plan.</w:t>
            </w:r>
          </w:p>
        </w:tc>
      </w:tr>
      <w:tr w:rsidR="00AA32C7" w14:paraId="6EC10C0B" w14:textId="77777777" w:rsidTr="004F227E">
        <w:trPr>
          <w:gridAfter w:val="1"/>
          <w:wAfter w:w="5" w:type="pct"/>
          <w:cantSplit/>
          <w:trHeight w:val="150"/>
        </w:trPr>
        <w:tc>
          <w:tcPr>
            <w:tcW w:w="458" w:type="pct"/>
            <w:gridSpan w:val="2"/>
            <w:shd w:val="clear" w:color="auto" w:fill="B1D6E3"/>
          </w:tcPr>
          <w:p w14:paraId="060C9D9A" w14:textId="77777777" w:rsidR="00AA32C7" w:rsidRPr="00AA32C7" w:rsidRDefault="00AA32C7" w:rsidP="004F227E">
            <w:pPr>
              <w:pStyle w:val="TableParagraph"/>
              <w:rPr>
                <w:b/>
                <w:bCs/>
                <w:szCs w:val="19"/>
              </w:rPr>
            </w:pPr>
            <w:r w:rsidRPr="00AA32C7">
              <w:rPr>
                <w:b/>
                <w:bCs/>
                <w:szCs w:val="19"/>
              </w:rPr>
              <w:t>2</w:t>
            </w:r>
          </w:p>
        </w:tc>
        <w:tc>
          <w:tcPr>
            <w:tcW w:w="540" w:type="pct"/>
            <w:gridSpan w:val="2"/>
            <w:shd w:val="clear" w:color="auto" w:fill="B1D6E3"/>
          </w:tcPr>
          <w:p w14:paraId="2D06D5F8" w14:textId="77777777" w:rsidR="00AA32C7" w:rsidRPr="00AA32C7" w:rsidRDefault="00AA32C7" w:rsidP="004F227E">
            <w:pPr>
              <w:pStyle w:val="TableParagraph"/>
              <w:rPr>
                <w:szCs w:val="19"/>
              </w:rPr>
            </w:pPr>
            <w:r w:rsidRPr="00AA32C7">
              <w:rPr>
                <w:szCs w:val="19"/>
              </w:rPr>
              <w:t>1.9.3, 1-7</w:t>
            </w:r>
          </w:p>
        </w:tc>
        <w:tc>
          <w:tcPr>
            <w:tcW w:w="3005" w:type="pct"/>
            <w:shd w:val="clear" w:color="auto" w:fill="B1D6E3"/>
          </w:tcPr>
          <w:p w14:paraId="7A4B4755" w14:textId="77777777" w:rsidR="00AA32C7" w:rsidRPr="00AA32C7" w:rsidRDefault="00AA32C7" w:rsidP="004F227E">
            <w:pPr>
              <w:pStyle w:val="CommentTItle"/>
              <w:rPr>
                <w:szCs w:val="19"/>
              </w:rPr>
            </w:pPr>
            <w:r w:rsidRPr="00AA32C7">
              <w:rPr>
                <w:szCs w:val="19"/>
              </w:rPr>
              <w:t>City of Richland Solid Waste Management Plan</w:t>
            </w:r>
          </w:p>
          <w:p w14:paraId="34FC8995" w14:textId="77777777" w:rsidR="00AA32C7" w:rsidRPr="00AA32C7" w:rsidRDefault="00AA32C7" w:rsidP="004F227E">
            <w:pPr>
              <w:pStyle w:val="TableParagraph"/>
              <w:rPr>
                <w:szCs w:val="19"/>
              </w:rPr>
            </w:pPr>
            <w:r w:rsidRPr="00AA32C7">
              <w:rPr>
                <w:szCs w:val="19"/>
              </w:rPr>
              <w:t xml:space="preserve">Recommend a link to the City Plan be included. It is </w:t>
            </w:r>
            <w:hyperlink r:id="rId289">
              <w:r w:rsidRPr="00AA32C7">
                <w:rPr>
                  <w:szCs w:val="19"/>
                </w:rPr>
                <w:t>available online</w:t>
              </w:r>
            </w:hyperlink>
            <w:r w:rsidRPr="00AA32C7">
              <w:rPr>
                <w:szCs w:val="19"/>
              </w:rPr>
              <w:t xml:space="preserve"> on the City’s website.</w:t>
            </w:r>
          </w:p>
        </w:tc>
        <w:tc>
          <w:tcPr>
            <w:tcW w:w="992" w:type="pct"/>
            <w:gridSpan w:val="2"/>
            <w:shd w:val="clear" w:color="auto" w:fill="B1D6E3"/>
          </w:tcPr>
          <w:p w14:paraId="5736DCCA" w14:textId="77777777" w:rsidR="00AA32C7" w:rsidRPr="00AA32C7" w:rsidRDefault="00AA32C7" w:rsidP="004F227E">
            <w:pPr>
              <w:pStyle w:val="TableParagraph"/>
              <w:rPr>
                <w:szCs w:val="19"/>
              </w:rPr>
            </w:pPr>
            <w:r w:rsidRPr="00AA32C7">
              <w:rPr>
                <w:szCs w:val="19"/>
              </w:rPr>
              <w:t>Concur with comment.  Changes made to Plan.</w:t>
            </w:r>
          </w:p>
        </w:tc>
      </w:tr>
      <w:tr w:rsidR="00AA32C7" w14:paraId="6A39DA15" w14:textId="77777777" w:rsidTr="004F227E">
        <w:trPr>
          <w:gridAfter w:val="1"/>
          <w:wAfter w:w="5" w:type="pct"/>
          <w:cantSplit/>
          <w:trHeight w:val="132"/>
        </w:trPr>
        <w:tc>
          <w:tcPr>
            <w:tcW w:w="458" w:type="pct"/>
            <w:gridSpan w:val="2"/>
            <w:shd w:val="clear" w:color="auto" w:fill="D8EAF1"/>
          </w:tcPr>
          <w:p w14:paraId="7EF7F9F4" w14:textId="77777777" w:rsidR="00AA32C7" w:rsidRPr="00AA32C7" w:rsidRDefault="00AA32C7" w:rsidP="004F227E">
            <w:pPr>
              <w:pStyle w:val="TableParagraph"/>
              <w:rPr>
                <w:b/>
                <w:bCs/>
                <w:szCs w:val="19"/>
              </w:rPr>
            </w:pPr>
            <w:r w:rsidRPr="00AA32C7">
              <w:rPr>
                <w:b/>
                <w:bCs/>
                <w:szCs w:val="19"/>
              </w:rPr>
              <w:t>3</w:t>
            </w:r>
          </w:p>
        </w:tc>
        <w:tc>
          <w:tcPr>
            <w:tcW w:w="540" w:type="pct"/>
            <w:gridSpan w:val="2"/>
            <w:shd w:val="clear" w:color="auto" w:fill="D8EAF1"/>
          </w:tcPr>
          <w:p w14:paraId="0A3CFE81" w14:textId="77777777" w:rsidR="00AA32C7" w:rsidRPr="00AA32C7" w:rsidRDefault="00AA32C7" w:rsidP="004F227E">
            <w:pPr>
              <w:pStyle w:val="TableParagraph"/>
              <w:rPr>
                <w:szCs w:val="19"/>
              </w:rPr>
            </w:pPr>
            <w:r w:rsidRPr="00AA32C7">
              <w:rPr>
                <w:szCs w:val="19"/>
              </w:rPr>
              <w:t>1.12.1, 1-10</w:t>
            </w:r>
          </w:p>
        </w:tc>
        <w:tc>
          <w:tcPr>
            <w:tcW w:w="3005" w:type="pct"/>
            <w:shd w:val="clear" w:color="auto" w:fill="D8EAF1"/>
          </w:tcPr>
          <w:p w14:paraId="60FC4DE3" w14:textId="77777777" w:rsidR="00AA32C7" w:rsidRPr="00AA32C7" w:rsidRDefault="00AA32C7" w:rsidP="004F227E">
            <w:pPr>
              <w:pStyle w:val="CommentTItle"/>
              <w:rPr>
                <w:szCs w:val="19"/>
              </w:rPr>
            </w:pPr>
            <w:r w:rsidRPr="00AA32C7">
              <w:rPr>
                <w:szCs w:val="19"/>
              </w:rPr>
              <w:t>LightRecycle Washington Program</w:t>
            </w:r>
          </w:p>
          <w:p w14:paraId="4A44F20E" w14:textId="77777777" w:rsidR="00AA32C7" w:rsidRPr="00AA32C7" w:rsidRDefault="00AA32C7" w:rsidP="004F227E">
            <w:pPr>
              <w:pStyle w:val="TableParagraph"/>
              <w:rPr>
                <w:szCs w:val="19"/>
              </w:rPr>
            </w:pPr>
            <w:r w:rsidRPr="00AA32C7">
              <w:rPr>
                <w:szCs w:val="19"/>
              </w:rPr>
              <w:t>Add language to indicate the LightRecycle program is set to sunset in 2025 unless action is taken to extend the law and that after July 1, 2026, the program may be terminated or extended.</w:t>
            </w:r>
          </w:p>
        </w:tc>
        <w:tc>
          <w:tcPr>
            <w:tcW w:w="992" w:type="pct"/>
            <w:gridSpan w:val="2"/>
            <w:shd w:val="clear" w:color="auto" w:fill="D8EAF1"/>
          </w:tcPr>
          <w:p w14:paraId="5206CED6" w14:textId="77777777" w:rsidR="00AA32C7" w:rsidRPr="00AA32C7" w:rsidRDefault="00AA32C7" w:rsidP="004F227E">
            <w:pPr>
              <w:pStyle w:val="TableParagraph"/>
              <w:rPr>
                <w:szCs w:val="19"/>
              </w:rPr>
            </w:pPr>
            <w:r w:rsidRPr="00AA32C7">
              <w:rPr>
                <w:szCs w:val="19"/>
              </w:rPr>
              <w:t>Concur with comment.  Changes made to Plan.</w:t>
            </w:r>
          </w:p>
        </w:tc>
      </w:tr>
      <w:tr w:rsidR="00AA32C7" w14:paraId="719C0D76" w14:textId="77777777" w:rsidTr="004F227E">
        <w:trPr>
          <w:gridAfter w:val="1"/>
          <w:wAfter w:w="5" w:type="pct"/>
          <w:cantSplit/>
          <w:trHeight w:val="27"/>
        </w:trPr>
        <w:tc>
          <w:tcPr>
            <w:tcW w:w="458" w:type="pct"/>
            <w:gridSpan w:val="2"/>
            <w:shd w:val="clear" w:color="auto" w:fill="B1D6E3"/>
          </w:tcPr>
          <w:p w14:paraId="48703883" w14:textId="77777777" w:rsidR="00AA32C7" w:rsidRPr="00AA32C7" w:rsidRDefault="00AA32C7" w:rsidP="004F227E">
            <w:pPr>
              <w:pStyle w:val="TableParagraph"/>
              <w:rPr>
                <w:b/>
                <w:bCs/>
                <w:szCs w:val="19"/>
              </w:rPr>
            </w:pPr>
            <w:r w:rsidRPr="00AA32C7">
              <w:rPr>
                <w:b/>
                <w:bCs/>
                <w:szCs w:val="19"/>
              </w:rPr>
              <w:t>4</w:t>
            </w:r>
          </w:p>
        </w:tc>
        <w:tc>
          <w:tcPr>
            <w:tcW w:w="540" w:type="pct"/>
            <w:gridSpan w:val="2"/>
            <w:shd w:val="clear" w:color="auto" w:fill="B1D6E3"/>
          </w:tcPr>
          <w:p w14:paraId="1434CE1D" w14:textId="77777777" w:rsidR="00AA32C7" w:rsidRPr="00AA32C7" w:rsidRDefault="00AA32C7" w:rsidP="004F227E">
            <w:pPr>
              <w:pStyle w:val="TableParagraph"/>
              <w:rPr>
                <w:szCs w:val="19"/>
              </w:rPr>
            </w:pPr>
            <w:r w:rsidRPr="00AA32C7">
              <w:rPr>
                <w:szCs w:val="19"/>
              </w:rPr>
              <w:t>1.12.13, 1-13</w:t>
            </w:r>
          </w:p>
          <w:p w14:paraId="48D3DDD1" w14:textId="77777777" w:rsidR="00AA32C7" w:rsidRPr="00AA32C7" w:rsidRDefault="00AA32C7" w:rsidP="004F227E">
            <w:pPr>
              <w:pStyle w:val="TableParagraph"/>
              <w:rPr>
                <w:szCs w:val="19"/>
              </w:rPr>
            </w:pPr>
            <w:r w:rsidRPr="00AA32C7">
              <w:rPr>
                <w:szCs w:val="19"/>
              </w:rPr>
              <w:t>&amp; 1-14</w:t>
            </w:r>
          </w:p>
        </w:tc>
        <w:tc>
          <w:tcPr>
            <w:tcW w:w="3005" w:type="pct"/>
            <w:shd w:val="clear" w:color="auto" w:fill="B1D6E3"/>
          </w:tcPr>
          <w:p w14:paraId="02F16602" w14:textId="77777777" w:rsidR="00AA32C7" w:rsidRPr="00AA32C7" w:rsidRDefault="00AA32C7" w:rsidP="004F227E">
            <w:pPr>
              <w:pStyle w:val="CommentTItle"/>
              <w:rPr>
                <w:szCs w:val="19"/>
              </w:rPr>
            </w:pPr>
            <w:r w:rsidRPr="00AA32C7">
              <w:rPr>
                <w:szCs w:val="19"/>
              </w:rPr>
              <w:t>Organics Management Law</w:t>
            </w:r>
          </w:p>
          <w:p w14:paraId="01E30E5B" w14:textId="77777777" w:rsidR="00AA32C7" w:rsidRPr="00AA32C7" w:rsidRDefault="00AA32C7" w:rsidP="004F227E">
            <w:pPr>
              <w:pStyle w:val="TableParagraph"/>
              <w:rPr>
                <w:szCs w:val="19"/>
              </w:rPr>
            </w:pPr>
            <w:r w:rsidRPr="00AA32C7">
              <w:rPr>
                <w:szCs w:val="19"/>
              </w:rPr>
              <w:t xml:space="preserve">For the CPO specifically, there are also requirements for jurisdictions to adopt a CPO with a population less than 25,000 if they require the hauler to collect organics or they themselves provide organics curbside collection. The </w:t>
            </w:r>
            <w:hyperlink r:id="rId290">
              <w:r w:rsidRPr="00AA32C7">
                <w:rPr>
                  <w:szCs w:val="19"/>
                </w:rPr>
                <w:t>CPO focus sheet</w:t>
              </w:r>
            </w:hyperlink>
            <w:r w:rsidRPr="00AA32C7">
              <w:rPr>
                <w:szCs w:val="19"/>
              </w:rPr>
              <w:t xml:space="preserve"> has the language that should be added into this section or you could match what you have in 6.2.1.</w:t>
            </w:r>
          </w:p>
          <w:p w14:paraId="7EAA724D" w14:textId="77777777" w:rsidR="00AA32C7" w:rsidRPr="00AA32C7" w:rsidRDefault="00AA32C7" w:rsidP="004F227E">
            <w:pPr>
              <w:pStyle w:val="TableParagraph"/>
              <w:rPr>
                <w:szCs w:val="19"/>
              </w:rPr>
            </w:pPr>
            <w:r w:rsidRPr="00AA32C7">
              <w:rPr>
                <w:szCs w:val="19"/>
              </w:rPr>
              <w:t>The facility siting requirement takes effect on July 1, 2024.</w:t>
            </w:r>
          </w:p>
        </w:tc>
        <w:tc>
          <w:tcPr>
            <w:tcW w:w="992" w:type="pct"/>
            <w:gridSpan w:val="2"/>
            <w:shd w:val="clear" w:color="auto" w:fill="B1D6E3"/>
          </w:tcPr>
          <w:p w14:paraId="6BF0027B" w14:textId="77777777" w:rsidR="00AA32C7" w:rsidRPr="00AA32C7" w:rsidRDefault="00AA32C7" w:rsidP="004F227E">
            <w:pPr>
              <w:pStyle w:val="TableParagraph"/>
              <w:rPr>
                <w:szCs w:val="19"/>
              </w:rPr>
            </w:pPr>
            <w:r w:rsidRPr="00AA32C7">
              <w:rPr>
                <w:szCs w:val="19"/>
              </w:rPr>
              <w:t>Concur with comment.  Changes made to Plan.</w:t>
            </w:r>
          </w:p>
        </w:tc>
      </w:tr>
      <w:tr w:rsidR="00AA32C7" w14:paraId="1B54BA12" w14:textId="77777777" w:rsidTr="004F227E">
        <w:trPr>
          <w:gridAfter w:val="1"/>
          <w:wAfter w:w="5" w:type="pct"/>
          <w:cantSplit/>
          <w:trHeight w:val="340"/>
        </w:trPr>
        <w:tc>
          <w:tcPr>
            <w:tcW w:w="4995" w:type="pct"/>
            <w:gridSpan w:val="7"/>
            <w:shd w:val="clear" w:color="auto" w:fill="4298B5"/>
          </w:tcPr>
          <w:p w14:paraId="0ABD4D8C" w14:textId="77777777" w:rsidR="00AA32C7" w:rsidRDefault="00AA32C7" w:rsidP="004F227E">
            <w:pPr>
              <w:pStyle w:val="TableHead"/>
              <w:rPr>
                <w:rFonts w:ascii="Times New Roman"/>
              </w:rPr>
            </w:pPr>
            <w:r>
              <w:t>Section</w:t>
            </w:r>
            <w:r>
              <w:rPr>
                <w:spacing w:val="-12"/>
              </w:rPr>
              <w:t xml:space="preserve"> </w:t>
            </w:r>
            <w:r>
              <w:t>B:</w:t>
            </w:r>
            <w:r>
              <w:rPr>
                <w:spacing w:val="40"/>
              </w:rPr>
              <w:t xml:space="preserve"> </w:t>
            </w:r>
            <w:r>
              <w:t>Recommended</w:t>
            </w:r>
            <w:r>
              <w:rPr>
                <w:spacing w:val="-13"/>
              </w:rPr>
              <w:t xml:space="preserve"> </w:t>
            </w:r>
            <w:r>
              <w:rPr>
                <w:spacing w:val="-2"/>
              </w:rPr>
              <w:t>revisions</w:t>
            </w:r>
          </w:p>
        </w:tc>
      </w:tr>
      <w:tr w:rsidR="00AA32C7" w14:paraId="4C715E8E" w14:textId="77777777" w:rsidTr="004F227E">
        <w:trPr>
          <w:gridAfter w:val="1"/>
          <w:wAfter w:w="5" w:type="pct"/>
          <w:cantSplit/>
          <w:trHeight w:val="825"/>
        </w:trPr>
        <w:tc>
          <w:tcPr>
            <w:tcW w:w="461" w:type="pct"/>
            <w:gridSpan w:val="3"/>
            <w:shd w:val="clear" w:color="auto" w:fill="4298B5"/>
            <w:vAlign w:val="center"/>
          </w:tcPr>
          <w:p w14:paraId="1C72FF96" w14:textId="77777777" w:rsidR="00AA32C7" w:rsidRPr="00475586" w:rsidRDefault="00AA32C7" w:rsidP="004F227E">
            <w:pPr>
              <w:pStyle w:val="TableSubHead"/>
            </w:pPr>
            <w:r w:rsidRPr="00475586">
              <w:t>Comment Number</w:t>
            </w:r>
          </w:p>
        </w:tc>
        <w:tc>
          <w:tcPr>
            <w:tcW w:w="537" w:type="pct"/>
            <w:shd w:val="clear" w:color="auto" w:fill="4298B5"/>
            <w:vAlign w:val="center"/>
          </w:tcPr>
          <w:p w14:paraId="02C3D611" w14:textId="77777777" w:rsidR="00AA32C7" w:rsidRPr="00475586" w:rsidRDefault="00AA32C7" w:rsidP="004F227E">
            <w:pPr>
              <w:pStyle w:val="TableSubHead"/>
            </w:pPr>
            <w:r w:rsidRPr="00475586">
              <w:t>Plan</w:t>
            </w:r>
            <w:r w:rsidRPr="00475586">
              <w:rPr>
                <w:spacing w:val="-10"/>
              </w:rPr>
              <w:t xml:space="preserve"> </w:t>
            </w:r>
            <w:r w:rsidRPr="00475586">
              <w:t>section</w:t>
            </w:r>
            <w:r w:rsidRPr="00475586">
              <w:rPr>
                <w:spacing w:val="-7"/>
              </w:rPr>
              <w:t xml:space="preserve"> </w:t>
            </w:r>
            <w:r>
              <w:rPr>
                <w:spacing w:val="-7"/>
              </w:rPr>
              <w:t xml:space="preserve">  </w:t>
            </w:r>
            <w:r w:rsidRPr="00475586">
              <w:rPr>
                <w:spacing w:val="-10"/>
              </w:rPr>
              <w:t xml:space="preserve">– </w:t>
            </w:r>
            <w:r w:rsidRPr="00475586">
              <w:rPr>
                <w:i/>
              </w:rPr>
              <w:t>page</w:t>
            </w:r>
            <w:r w:rsidRPr="00475586">
              <w:rPr>
                <w:i/>
                <w:spacing w:val="-6"/>
              </w:rPr>
              <w:t xml:space="preserve"> </w:t>
            </w:r>
            <w:r w:rsidRPr="00475586">
              <w:rPr>
                <w:i/>
                <w:spacing w:val="-10"/>
              </w:rPr>
              <w:t>#</w:t>
            </w:r>
          </w:p>
        </w:tc>
        <w:tc>
          <w:tcPr>
            <w:tcW w:w="3005" w:type="pct"/>
            <w:shd w:val="clear" w:color="auto" w:fill="4298B5"/>
            <w:vAlign w:val="center"/>
          </w:tcPr>
          <w:p w14:paraId="2DF802F9" w14:textId="77777777" w:rsidR="00AA32C7" w:rsidRPr="00475586" w:rsidRDefault="00AA32C7" w:rsidP="004F227E">
            <w:pPr>
              <w:pStyle w:val="TableSubHead"/>
            </w:pPr>
            <w:r w:rsidRPr="00475586">
              <w:t>Comment</w:t>
            </w:r>
          </w:p>
        </w:tc>
        <w:tc>
          <w:tcPr>
            <w:tcW w:w="992" w:type="pct"/>
            <w:gridSpan w:val="2"/>
            <w:shd w:val="clear" w:color="auto" w:fill="4298B5"/>
            <w:vAlign w:val="center"/>
          </w:tcPr>
          <w:p w14:paraId="1E96D82A" w14:textId="77777777" w:rsidR="00AA32C7" w:rsidRPr="00475586" w:rsidRDefault="00AA32C7" w:rsidP="004F227E">
            <w:pPr>
              <w:pStyle w:val="TableSubHead"/>
            </w:pPr>
            <w:r w:rsidRPr="00475586">
              <w:t>Benton</w:t>
            </w:r>
            <w:r w:rsidRPr="00475586">
              <w:rPr>
                <w:spacing w:val="-13"/>
              </w:rPr>
              <w:t xml:space="preserve"> </w:t>
            </w:r>
            <w:r w:rsidRPr="00475586">
              <w:t>County Response</w:t>
            </w:r>
          </w:p>
          <w:p w14:paraId="1BEF753D" w14:textId="77777777" w:rsidR="00AA32C7" w:rsidRPr="001D518C" w:rsidRDefault="00AA32C7" w:rsidP="004F227E">
            <w:pPr>
              <w:pStyle w:val="TableSubHead"/>
              <w:rPr>
                <w:i/>
                <w:iCs/>
              </w:rPr>
            </w:pPr>
            <w:r w:rsidRPr="001D518C">
              <w:rPr>
                <w:i/>
                <w:iCs/>
              </w:rPr>
              <w:t>Include</w:t>
            </w:r>
            <w:r w:rsidRPr="001D518C">
              <w:rPr>
                <w:i/>
                <w:iCs/>
                <w:spacing w:val="-9"/>
              </w:rPr>
              <w:t xml:space="preserve"> </w:t>
            </w:r>
            <w:r w:rsidRPr="001D518C">
              <w:rPr>
                <w:i/>
                <w:iCs/>
              </w:rPr>
              <w:t>section</w:t>
            </w:r>
            <w:r w:rsidRPr="001D518C">
              <w:rPr>
                <w:i/>
                <w:iCs/>
                <w:spacing w:val="-10"/>
              </w:rPr>
              <w:t xml:space="preserve"> </w:t>
            </w:r>
            <w:r w:rsidRPr="001D518C">
              <w:rPr>
                <w:i/>
                <w:iCs/>
              </w:rPr>
              <w:t>&amp;</w:t>
            </w:r>
            <w:r w:rsidRPr="001D518C">
              <w:rPr>
                <w:i/>
                <w:iCs/>
                <w:spacing w:val="-10"/>
              </w:rPr>
              <w:t xml:space="preserve"> </w:t>
            </w:r>
            <w:r w:rsidRPr="001D518C">
              <w:rPr>
                <w:i/>
                <w:iCs/>
              </w:rPr>
              <w:t>page</w:t>
            </w:r>
            <w:r w:rsidRPr="001D518C">
              <w:rPr>
                <w:i/>
                <w:iCs/>
                <w:spacing w:val="-11"/>
              </w:rPr>
              <w:t xml:space="preserve"> </w:t>
            </w:r>
            <w:r w:rsidRPr="001D518C">
              <w:rPr>
                <w:i/>
                <w:iCs/>
              </w:rPr>
              <w:t>#s if applicable</w:t>
            </w:r>
          </w:p>
        </w:tc>
      </w:tr>
      <w:tr w:rsidR="00AA32C7" w14:paraId="26FF6C5E" w14:textId="77777777" w:rsidTr="004F227E">
        <w:trPr>
          <w:gridAfter w:val="1"/>
          <w:wAfter w:w="5" w:type="pct"/>
          <w:cantSplit/>
          <w:trHeight w:val="1284"/>
        </w:trPr>
        <w:tc>
          <w:tcPr>
            <w:tcW w:w="461" w:type="pct"/>
            <w:gridSpan w:val="3"/>
            <w:shd w:val="clear" w:color="auto" w:fill="D8EAF1"/>
          </w:tcPr>
          <w:p w14:paraId="34454CAC" w14:textId="77777777" w:rsidR="00AA32C7" w:rsidRPr="00AA32C7" w:rsidRDefault="00AA32C7" w:rsidP="004F227E">
            <w:pPr>
              <w:pStyle w:val="TableParagraph"/>
              <w:rPr>
                <w:b/>
                <w:bCs/>
              </w:rPr>
            </w:pPr>
            <w:r w:rsidRPr="00AA32C7">
              <w:rPr>
                <w:b/>
                <w:bCs/>
              </w:rPr>
              <w:t>5</w:t>
            </w:r>
          </w:p>
        </w:tc>
        <w:tc>
          <w:tcPr>
            <w:tcW w:w="537" w:type="pct"/>
            <w:shd w:val="clear" w:color="auto" w:fill="D8EAF1"/>
          </w:tcPr>
          <w:p w14:paraId="619B2937" w14:textId="77777777" w:rsidR="00AA32C7" w:rsidRPr="00491DCC" w:rsidRDefault="00AA32C7" w:rsidP="004F227E">
            <w:pPr>
              <w:pStyle w:val="TableParagraph"/>
            </w:pPr>
            <w:r w:rsidRPr="00491DCC">
              <w:t>2.2.3, 2-4</w:t>
            </w:r>
          </w:p>
        </w:tc>
        <w:tc>
          <w:tcPr>
            <w:tcW w:w="3005" w:type="pct"/>
            <w:shd w:val="clear" w:color="auto" w:fill="D8EAF1"/>
          </w:tcPr>
          <w:p w14:paraId="18890ECE" w14:textId="77777777" w:rsidR="00AA32C7" w:rsidRPr="001F3A2D" w:rsidRDefault="00AA32C7" w:rsidP="004F227E">
            <w:pPr>
              <w:pStyle w:val="CommentTItle"/>
            </w:pPr>
            <w:r w:rsidRPr="001F3A2D">
              <w:t>Composition</w:t>
            </w:r>
            <w:r w:rsidRPr="001F3A2D">
              <w:rPr>
                <w:spacing w:val="-9"/>
              </w:rPr>
              <w:t xml:space="preserve"> </w:t>
            </w:r>
            <w:r w:rsidRPr="001F3A2D">
              <w:rPr>
                <w:spacing w:val="-4"/>
              </w:rPr>
              <w:t>Study</w:t>
            </w:r>
          </w:p>
          <w:p w14:paraId="5D09B6EC" w14:textId="77777777" w:rsidR="00AA32C7" w:rsidRPr="001F3A2D" w:rsidRDefault="00AA32C7" w:rsidP="004F227E">
            <w:pPr>
              <w:pStyle w:val="TableParagraph"/>
            </w:pPr>
            <w:r w:rsidRPr="001F3A2D">
              <w:t>To create Figure 2.1 we recommend using the state’s most current data included in the</w:t>
            </w:r>
            <w:r w:rsidRPr="001F3A2D">
              <w:rPr>
                <w:spacing w:val="-3"/>
              </w:rPr>
              <w:t xml:space="preserve"> </w:t>
            </w:r>
            <w:hyperlink r:id="rId291">
              <w:r w:rsidRPr="001F3A2D">
                <w:rPr>
                  <w:color w:val="0000FF"/>
                  <w:u w:val="single" w:color="0000FF"/>
                </w:rPr>
                <w:t>2020-2021</w:t>
              </w:r>
              <w:r w:rsidRPr="001F3A2D">
                <w:rPr>
                  <w:color w:val="0000FF"/>
                  <w:spacing w:val="-4"/>
                  <w:u w:val="single" w:color="0000FF"/>
                </w:rPr>
                <w:t xml:space="preserve"> </w:t>
              </w:r>
              <w:r w:rsidRPr="001F3A2D">
                <w:rPr>
                  <w:color w:val="0000FF"/>
                  <w:u w:val="single" w:color="0000FF"/>
                </w:rPr>
                <w:t>waste</w:t>
              </w:r>
              <w:r w:rsidRPr="001F3A2D">
                <w:rPr>
                  <w:color w:val="0000FF"/>
                  <w:spacing w:val="-3"/>
                  <w:u w:val="single" w:color="0000FF"/>
                </w:rPr>
                <w:t xml:space="preserve"> </w:t>
              </w:r>
              <w:r w:rsidRPr="001F3A2D">
                <w:rPr>
                  <w:color w:val="0000FF"/>
                  <w:u w:val="single" w:color="0000FF"/>
                </w:rPr>
                <w:t>composition</w:t>
              </w:r>
            </w:hyperlink>
            <w:r w:rsidRPr="001F3A2D">
              <w:t>.</w:t>
            </w:r>
            <w:r w:rsidRPr="001F3A2D">
              <w:rPr>
                <w:spacing w:val="40"/>
              </w:rPr>
              <w:t xml:space="preserve"> </w:t>
            </w:r>
            <w:r w:rsidRPr="001F3A2D">
              <w:t>To</w:t>
            </w:r>
            <w:r w:rsidRPr="001F3A2D">
              <w:rPr>
                <w:spacing w:val="-3"/>
              </w:rPr>
              <w:t xml:space="preserve"> </w:t>
            </w:r>
            <w:r w:rsidRPr="001F3A2D">
              <w:t>illustrate</w:t>
            </w:r>
            <w:r w:rsidRPr="001F3A2D">
              <w:rPr>
                <w:spacing w:val="-4"/>
              </w:rPr>
              <w:t xml:space="preserve"> </w:t>
            </w:r>
            <w:r w:rsidRPr="001F3A2D">
              <w:t>the</w:t>
            </w:r>
            <w:r w:rsidRPr="001F3A2D">
              <w:rPr>
                <w:spacing w:val="-3"/>
              </w:rPr>
              <w:t xml:space="preserve"> </w:t>
            </w:r>
            <w:r w:rsidRPr="001F3A2D">
              <w:t>changes</w:t>
            </w:r>
            <w:r w:rsidRPr="001F3A2D">
              <w:rPr>
                <w:spacing w:val="-5"/>
              </w:rPr>
              <w:t xml:space="preserve"> </w:t>
            </w:r>
            <w:r w:rsidRPr="001F3A2D">
              <w:t>in</w:t>
            </w:r>
            <w:r w:rsidRPr="001F3A2D">
              <w:rPr>
                <w:spacing w:val="-4"/>
              </w:rPr>
              <w:t xml:space="preserve"> </w:t>
            </w:r>
            <w:r w:rsidRPr="001F3A2D">
              <w:t>the</w:t>
            </w:r>
            <w:r w:rsidRPr="001F3A2D">
              <w:rPr>
                <w:spacing w:val="-3"/>
              </w:rPr>
              <w:t xml:space="preserve"> </w:t>
            </w:r>
            <w:r w:rsidRPr="001F3A2D">
              <w:t>composition</w:t>
            </w:r>
            <w:r w:rsidRPr="001F3A2D">
              <w:rPr>
                <w:spacing w:val="-4"/>
              </w:rPr>
              <w:t xml:space="preserve"> </w:t>
            </w:r>
            <w:r w:rsidRPr="001F3A2D">
              <w:t>of</w:t>
            </w:r>
            <w:r w:rsidRPr="001F3A2D">
              <w:rPr>
                <w:spacing w:val="-4"/>
              </w:rPr>
              <w:t xml:space="preserve"> </w:t>
            </w:r>
            <w:r w:rsidRPr="001F3A2D">
              <w:t>the waste stream, the 2020-21 study includes a table (page 44) showing how the composition of the waste stream has changed since 2015 and 2016.</w:t>
            </w:r>
            <w:r w:rsidRPr="001F3A2D">
              <w:rPr>
                <w:spacing w:val="40"/>
              </w:rPr>
              <w:t xml:space="preserve"> </w:t>
            </w:r>
            <w:r w:rsidRPr="001F3A2D">
              <w:t>These changes could be noted in this section as well.</w:t>
            </w:r>
          </w:p>
        </w:tc>
        <w:tc>
          <w:tcPr>
            <w:tcW w:w="992" w:type="pct"/>
            <w:gridSpan w:val="2"/>
            <w:shd w:val="clear" w:color="auto" w:fill="D8EAF1"/>
          </w:tcPr>
          <w:p w14:paraId="58BB5D84" w14:textId="77777777" w:rsidR="00AA32C7" w:rsidRPr="00AA32C7" w:rsidRDefault="00AA32C7" w:rsidP="00AA32C7">
            <w:pPr>
              <w:pStyle w:val="TableParagraph"/>
            </w:pPr>
            <w:r w:rsidRPr="00AA32C7">
              <w:t>Acknowledge comment.  The 2020-2021 State Waste Composition was conducted during the Covid pandemic.  Language in Plan notes the reasoning behind the use of the 2015 Composition Study.  No change made to Plan.</w:t>
            </w:r>
          </w:p>
        </w:tc>
      </w:tr>
      <w:tr w:rsidR="00AA32C7" w14:paraId="6FA1C471" w14:textId="77777777" w:rsidTr="004F227E">
        <w:trPr>
          <w:gridAfter w:val="1"/>
          <w:wAfter w:w="5" w:type="pct"/>
          <w:cantSplit/>
          <w:trHeight w:val="195"/>
        </w:trPr>
        <w:tc>
          <w:tcPr>
            <w:tcW w:w="461" w:type="pct"/>
            <w:gridSpan w:val="3"/>
            <w:shd w:val="clear" w:color="auto" w:fill="B1D6E3"/>
          </w:tcPr>
          <w:p w14:paraId="2FED1CB4" w14:textId="77777777" w:rsidR="00AA32C7" w:rsidRPr="00AA32C7" w:rsidRDefault="00AA32C7" w:rsidP="004F227E">
            <w:pPr>
              <w:pStyle w:val="TableParagraph"/>
              <w:rPr>
                <w:b/>
                <w:bCs/>
              </w:rPr>
            </w:pPr>
            <w:r w:rsidRPr="00AA32C7">
              <w:rPr>
                <w:b/>
                <w:bCs/>
              </w:rPr>
              <w:t>6</w:t>
            </w:r>
          </w:p>
        </w:tc>
        <w:tc>
          <w:tcPr>
            <w:tcW w:w="537" w:type="pct"/>
            <w:shd w:val="clear" w:color="auto" w:fill="B1D6E3"/>
          </w:tcPr>
          <w:p w14:paraId="3672F4F7" w14:textId="77777777" w:rsidR="00AA32C7" w:rsidRPr="00491DCC" w:rsidRDefault="00AA32C7" w:rsidP="004F227E">
            <w:pPr>
              <w:pStyle w:val="TableParagraph"/>
            </w:pPr>
            <w:r w:rsidRPr="00491DCC">
              <w:t>3.3.1, 3-4</w:t>
            </w:r>
          </w:p>
          <w:p w14:paraId="732C7DD2" w14:textId="77777777" w:rsidR="00AA32C7" w:rsidRPr="00491DCC" w:rsidRDefault="00AA32C7" w:rsidP="004F227E">
            <w:pPr>
              <w:pStyle w:val="TableParagraph"/>
            </w:pPr>
            <w:r w:rsidRPr="00491DCC">
              <w:t>(Table 3-1)</w:t>
            </w:r>
          </w:p>
        </w:tc>
        <w:tc>
          <w:tcPr>
            <w:tcW w:w="3005" w:type="pct"/>
            <w:shd w:val="clear" w:color="auto" w:fill="B1D6E3"/>
          </w:tcPr>
          <w:p w14:paraId="0CE3D62E" w14:textId="77777777" w:rsidR="00AA32C7" w:rsidRPr="001F3A2D" w:rsidRDefault="00AA32C7" w:rsidP="004F227E">
            <w:pPr>
              <w:pStyle w:val="CommentTItle"/>
            </w:pPr>
            <w:r w:rsidRPr="001F3A2D">
              <w:t>Unincorporated</w:t>
            </w:r>
            <w:r w:rsidRPr="001F3A2D">
              <w:rPr>
                <w:spacing w:val="-7"/>
              </w:rPr>
              <w:t xml:space="preserve"> </w:t>
            </w:r>
            <w:r w:rsidRPr="001F3A2D">
              <w:t>Population</w:t>
            </w:r>
            <w:r w:rsidRPr="001F3A2D">
              <w:rPr>
                <w:spacing w:val="-7"/>
              </w:rPr>
              <w:t xml:space="preserve"> </w:t>
            </w:r>
            <w:r w:rsidRPr="001F3A2D">
              <w:rPr>
                <w:spacing w:val="-4"/>
              </w:rPr>
              <w:t>2021</w:t>
            </w:r>
          </w:p>
          <w:p w14:paraId="1B9C63FA" w14:textId="77777777" w:rsidR="00AA32C7" w:rsidRPr="001F3A2D" w:rsidRDefault="00AA32C7" w:rsidP="004F227E">
            <w:pPr>
              <w:pStyle w:val="TableParagraph"/>
            </w:pPr>
            <w:r w:rsidRPr="001F3A2D">
              <w:t>The</w:t>
            </w:r>
            <w:r w:rsidRPr="001F3A2D">
              <w:rPr>
                <w:spacing w:val="-3"/>
              </w:rPr>
              <w:t xml:space="preserve"> </w:t>
            </w:r>
            <w:r w:rsidRPr="001F3A2D">
              <w:t>2021</w:t>
            </w:r>
            <w:r w:rsidRPr="001F3A2D">
              <w:rPr>
                <w:spacing w:val="-4"/>
              </w:rPr>
              <w:t xml:space="preserve"> </w:t>
            </w:r>
            <w:r w:rsidRPr="001F3A2D">
              <w:t>unincorporated</w:t>
            </w:r>
            <w:r w:rsidRPr="001F3A2D">
              <w:rPr>
                <w:spacing w:val="-4"/>
              </w:rPr>
              <w:t xml:space="preserve"> </w:t>
            </w:r>
            <w:r w:rsidRPr="001F3A2D">
              <w:t>population</w:t>
            </w:r>
            <w:r w:rsidRPr="001F3A2D">
              <w:rPr>
                <w:spacing w:val="-4"/>
              </w:rPr>
              <w:t xml:space="preserve"> </w:t>
            </w:r>
            <w:r w:rsidRPr="001F3A2D">
              <w:t>in</w:t>
            </w:r>
            <w:r w:rsidRPr="001F3A2D">
              <w:rPr>
                <w:spacing w:val="-4"/>
              </w:rPr>
              <w:t xml:space="preserve"> </w:t>
            </w:r>
            <w:r w:rsidRPr="001F3A2D">
              <w:t>Table</w:t>
            </w:r>
            <w:r w:rsidRPr="001F3A2D">
              <w:rPr>
                <w:spacing w:val="-3"/>
              </w:rPr>
              <w:t xml:space="preserve"> </w:t>
            </w:r>
            <w:r w:rsidRPr="001F3A2D">
              <w:t>3.1</w:t>
            </w:r>
            <w:r w:rsidRPr="001F3A2D">
              <w:rPr>
                <w:spacing w:val="-4"/>
              </w:rPr>
              <w:t xml:space="preserve"> </w:t>
            </w:r>
            <w:r w:rsidRPr="001F3A2D">
              <w:t>should</w:t>
            </w:r>
            <w:r w:rsidRPr="001F3A2D">
              <w:rPr>
                <w:spacing w:val="-4"/>
              </w:rPr>
              <w:t xml:space="preserve"> </w:t>
            </w:r>
            <w:r w:rsidRPr="001F3A2D">
              <w:t>be</w:t>
            </w:r>
            <w:r w:rsidRPr="001F3A2D">
              <w:rPr>
                <w:spacing w:val="-3"/>
              </w:rPr>
              <w:t xml:space="preserve"> </w:t>
            </w:r>
            <w:r w:rsidRPr="001F3A2D">
              <w:t>changed</w:t>
            </w:r>
            <w:r w:rsidRPr="001F3A2D">
              <w:rPr>
                <w:spacing w:val="-4"/>
              </w:rPr>
              <w:t xml:space="preserve"> </w:t>
            </w:r>
            <w:r w:rsidRPr="001F3A2D">
              <w:t>from</w:t>
            </w:r>
            <w:r w:rsidRPr="001F3A2D">
              <w:rPr>
                <w:spacing w:val="-3"/>
              </w:rPr>
              <w:t xml:space="preserve"> </w:t>
            </w:r>
            <w:r w:rsidRPr="001F3A2D">
              <w:t>30,752</w:t>
            </w:r>
            <w:r w:rsidRPr="001F3A2D">
              <w:rPr>
                <w:spacing w:val="-4"/>
              </w:rPr>
              <w:t xml:space="preserve"> </w:t>
            </w:r>
            <w:r w:rsidRPr="001F3A2D">
              <w:t>to 36,760 to reflect the population data in Table 2.1. 30,752 was the unincorporated population of the County in 2010.</w:t>
            </w:r>
          </w:p>
        </w:tc>
        <w:tc>
          <w:tcPr>
            <w:tcW w:w="992" w:type="pct"/>
            <w:gridSpan w:val="2"/>
            <w:shd w:val="clear" w:color="auto" w:fill="B1D6E3"/>
          </w:tcPr>
          <w:p w14:paraId="59B42950" w14:textId="77777777" w:rsidR="00AA32C7" w:rsidRPr="00AA32C7" w:rsidRDefault="00AA32C7" w:rsidP="00AA32C7">
            <w:pPr>
              <w:pStyle w:val="TableParagraph"/>
            </w:pPr>
            <w:r w:rsidRPr="00AA32C7">
              <w:t>Concur with comment.  Changes made to Plan.</w:t>
            </w:r>
          </w:p>
        </w:tc>
      </w:tr>
      <w:tr w:rsidR="00AA32C7" w14:paraId="7D8AA369" w14:textId="77777777" w:rsidTr="004F227E">
        <w:trPr>
          <w:gridAfter w:val="1"/>
          <w:wAfter w:w="5" w:type="pct"/>
          <w:cantSplit/>
          <w:trHeight w:val="825"/>
        </w:trPr>
        <w:tc>
          <w:tcPr>
            <w:tcW w:w="461" w:type="pct"/>
            <w:gridSpan w:val="3"/>
            <w:shd w:val="clear" w:color="auto" w:fill="D8EAF1"/>
          </w:tcPr>
          <w:p w14:paraId="2BFA0FD9" w14:textId="77777777" w:rsidR="00AA32C7" w:rsidRPr="00AA32C7" w:rsidRDefault="00AA32C7" w:rsidP="004F227E">
            <w:pPr>
              <w:pStyle w:val="TableParagraph"/>
              <w:rPr>
                <w:b/>
                <w:bCs/>
              </w:rPr>
            </w:pPr>
            <w:r w:rsidRPr="00AA32C7">
              <w:rPr>
                <w:b/>
                <w:bCs/>
              </w:rPr>
              <w:t>7</w:t>
            </w:r>
          </w:p>
        </w:tc>
        <w:tc>
          <w:tcPr>
            <w:tcW w:w="537" w:type="pct"/>
            <w:shd w:val="clear" w:color="auto" w:fill="D8EAF1"/>
          </w:tcPr>
          <w:p w14:paraId="333EC7C8" w14:textId="77777777" w:rsidR="00AA32C7" w:rsidRPr="00491DCC" w:rsidRDefault="00AA32C7" w:rsidP="004F227E">
            <w:pPr>
              <w:pStyle w:val="TableParagraph"/>
            </w:pPr>
            <w:r w:rsidRPr="00491DCC">
              <w:t>5.1.1, 5-1</w:t>
            </w:r>
          </w:p>
        </w:tc>
        <w:tc>
          <w:tcPr>
            <w:tcW w:w="3005" w:type="pct"/>
            <w:shd w:val="clear" w:color="auto" w:fill="D8EAF1"/>
          </w:tcPr>
          <w:p w14:paraId="0A83163B" w14:textId="77777777" w:rsidR="00AA32C7" w:rsidRPr="001F3A2D" w:rsidRDefault="00AA32C7" w:rsidP="004F227E">
            <w:pPr>
              <w:pStyle w:val="CommentTItle"/>
            </w:pPr>
            <w:r w:rsidRPr="001F3A2D">
              <w:t>Statewide</w:t>
            </w:r>
            <w:r w:rsidRPr="001F3A2D">
              <w:rPr>
                <w:spacing w:val="-8"/>
              </w:rPr>
              <w:t xml:space="preserve"> </w:t>
            </w:r>
            <w:r w:rsidRPr="001F3A2D">
              <w:t>Recycling</w:t>
            </w:r>
            <w:r w:rsidRPr="001F3A2D">
              <w:rPr>
                <w:spacing w:val="-6"/>
              </w:rPr>
              <w:t xml:space="preserve"> </w:t>
            </w:r>
            <w:r w:rsidRPr="001F3A2D">
              <w:rPr>
                <w:spacing w:val="-4"/>
              </w:rPr>
              <w:t>Rate</w:t>
            </w:r>
          </w:p>
          <w:p w14:paraId="61F88F5A" w14:textId="77777777" w:rsidR="00AA32C7" w:rsidRPr="001F3A2D" w:rsidRDefault="00AA32C7" w:rsidP="004F227E">
            <w:pPr>
              <w:pStyle w:val="TableParagraph"/>
            </w:pPr>
            <w:r w:rsidRPr="001F3A2D">
              <w:t>In</w:t>
            </w:r>
            <w:r w:rsidRPr="001F3A2D">
              <w:rPr>
                <w:spacing w:val="-3"/>
              </w:rPr>
              <w:t xml:space="preserve"> </w:t>
            </w:r>
            <w:r w:rsidRPr="001F3A2D">
              <w:t>Bullet</w:t>
            </w:r>
            <w:r w:rsidRPr="001F3A2D">
              <w:rPr>
                <w:spacing w:val="-3"/>
              </w:rPr>
              <w:t xml:space="preserve"> </w:t>
            </w:r>
            <w:r w:rsidRPr="001F3A2D">
              <w:t>1,</w:t>
            </w:r>
            <w:r w:rsidRPr="001F3A2D">
              <w:rPr>
                <w:spacing w:val="-3"/>
              </w:rPr>
              <w:t xml:space="preserve"> </w:t>
            </w:r>
            <w:r w:rsidRPr="001F3A2D">
              <w:t>note</w:t>
            </w:r>
            <w:r w:rsidRPr="001F3A2D">
              <w:rPr>
                <w:spacing w:val="-2"/>
              </w:rPr>
              <w:t xml:space="preserve"> </w:t>
            </w:r>
            <w:r w:rsidRPr="001F3A2D">
              <w:t>that</w:t>
            </w:r>
            <w:r w:rsidRPr="001F3A2D">
              <w:rPr>
                <w:spacing w:val="-3"/>
              </w:rPr>
              <w:t xml:space="preserve"> </w:t>
            </w:r>
            <w:r w:rsidRPr="001F3A2D">
              <w:t>Washington</w:t>
            </w:r>
            <w:r w:rsidRPr="001F3A2D">
              <w:rPr>
                <w:spacing w:val="-3"/>
              </w:rPr>
              <w:t xml:space="preserve"> </w:t>
            </w:r>
            <w:r w:rsidRPr="001F3A2D">
              <w:t>State</w:t>
            </w:r>
            <w:r w:rsidRPr="001F3A2D">
              <w:rPr>
                <w:spacing w:val="-2"/>
              </w:rPr>
              <w:t xml:space="preserve"> </w:t>
            </w:r>
            <w:r w:rsidRPr="001F3A2D">
              <w:rPr>
                <w:i/>
              </w:rPr>
              <w:t>had</w:t>
            </w:r>
            <w:r w:rsidRPr="001F3A2D">
              <w:rPr>
                <w:i/>
                <w:spacing w:val="-2"/>
              </w:rPr>
              <w:t xml:space="preserve"> </w:t>
            </w:r>
            <w:r w:rsidRPr="001F3A2D">
              <w:t>set</w:t>
            </w:r>
            <w:r w:rsidRPr="001F3A2D">
              <w:rPr>
                <w:spacing w:val="-3"/>
              </w:rPr>
              <w:t xml:space="preserve"> </w:t>
            </w:r>
            <w:r w:rsidRPr="001F3A2D">
              <w:t>a</w:t>
            </w:r>
            <w:r w:rsidRPr="001F3A2D">
              <w:rPr>
                <w:spacing w:val="-4"/>
              </w:rPr>
              <w:t xml:space="preserve"> </w:t>
            </w:r>
            <w:r w:rsidRPr="001F3A2D">
              <w:t>goal</w:t>
            </w:r>
            <w:r w:rsidRPr="001F3A2D">
              <w:rPr>
                <w:spacing w:val="-3"/>
              </w:rPr>
              <w:t xml:space="preserve"> </w:t>
            </w:r>
            <w:r w:rsidRPr="001F3A2D">
              <w:t>to</w:t>
            </w:r>
            <w:r w:rsidRPr="001F3A2D">
              <w:rPr>
                <w:spacing w:val="-2"/>
              </w:rPr>
              <w:t xml:space="preserve"> </w:t>
            </w:r>
            <w:r w:rsidRPr="001F3A2D">
              <w:t>reach</w:t>
            </w:r>
            <w:r w:rsidRPr="001F3A2D">
              <w:rPr>
                <w:spacing w:val="-3"/>
              </w:rPr>
              <w:t xml:space="preserve"> </w:t>
            </w:r>
            <w:r w:rsidRPr="001F3A2D">
              <w:t>a</w:t>
            </w:r>
            <w:r w:rsidRPr="001F3A2D">
              <w:rPr>
                <w:spacing w:val="-2"/>
              </w:rPr>
              <w:t xml:space="preserve"> </w:t>
            </w:r>
            <w:r w:rsidRPr="001F3A2D">
              <w:t>recycling</w:t>
            </w:r>
            <w:r w:rsidRPr="001F3A2D">
              <w:rPr>
                <w:spacing w:val="-4"/>
              </w:rPr>
              <w:t xml:space="preserve"> </w:t>
            </w:r>
            <w:r w:rsidRPr="001F3A2D">
              <w:t>rate</w:t>
            </w:r>
            <w:r w:rsidRPr="001F3A2D">
              <w:rPr>
                <w:spacing w:val="-2"/>
              </w:rPr>
              <w:t xml:space="preserve"> </w:t>
            </w:r>
            <w:r w:rsidRPr="001F3A2D">
              <w:t>of</w:t>
            </w:r>
            <w:r w:rsidRPr="001F3A2D">
              <w:rPr>
                <w:spacing w:val="-3"/>
              </w:rPr>
              <w:t xml:space="preserve"> </w:t>
            </w:r>
            <w:r w:rsidRPr="001F3A2D">
              <w:t xml:space="preserve">50% by 2007. This goal is no longer included in the most recent </w:t>
            </w:r>
            <w:hyperlink r:id="rId292">
              <w:r w:rsidRPr="001F3A2D">
                <w:rPr>
                  <w:color w:val="0000FF"/>
                  <w:u w:val="single" w:color="0000FF"/>
                </w:rPr>
                <w:t>State Plan</w:t>
              </w:r>
            </w:hyperlink>
            <w:r w:rsidRPr="001F3A2D">
              <w:rPr>
                <w:color w:val="0000FF"/>
                <w:u w:val="single" w:color="0000FF"/>
              </w:rPr>
              <w:t xml:space="preserve">, </w:t>
            </w:r>
            <w:r w:rsidRPr="001F3A2D">
              <w:t>2021. As you mention, Ecology now emphasizes overall waste generation instead. In addition, we recommend referencing the State’s Plan goal of maximizing the “effectiveness of recycling and organic processing systems”</w:t>
            </w:r>
            <w:r w:rsidRPr="001F3A2D">
              <w:rPr>
                <w:spacing w:val="40"/>
              </w:rPr>
              <w:t xml:space="preserve"> </w:t>
            </w:r>
            <w:r w:rsidRPr="001F3A2D">
              <w:t>(pg. 13,State Plan).</w:t>
            </w:r>
          </w:p>
        </w:tc>
        <w:tc>
          <w:tcPr>
            <w:tcW w:w="992" w:type="pct"/>
            <w:gridSpan w:val="2"/>
            <w:shd w:val="clear" w:color="auto" w:fill="D8EAF1"/>
          </w:tcPr>
          <w:p w14:paraId="17A05932" w14:textId="77777777" w:rsidR="00AA32C7" w:rsidRPr="00AA32C7" w:rsidRDefault="00AA32C7" w:rsidP="00AA32C7">
            <w:pPr>
              <w:pStyle w:val="TableParagraph"/>
            </w:pPr>
            <w:r w:rsidRPr="00AA32C7">
              <w:t>Acknowledge comment.  These are goals from RCW 70A.205 not State Plan.  No change made to Plan.</w:t>
            </w:r>
          </w:p>
        </w:tc>
      </w:tr>
      <w:tr w:rsidR="00AA32C7" w14:paraId="4B55584F" w14:textId="77777777" w:rsidTr="004F227E">
        <w:trPr>
          <w:gridAfter w:val="1"/>
          <w:wAfter w:w="5" w:type="pct"/>
          <w:cantSplit/>
          <w:trHeight w:val="27"/>
        </w:trPr>
        <w:tc>
          <w:tcPr>
            <w:tcW w:w="461" w:type="pct"/>
            <w:gridSpan w:val="3"/>
            <w:shd w:val="clear" w:color="auto" w:fill="B1D6E3"/>
          </w:tcPr>
          <w:p w14:paraId="4AABE197" w14:textId="77777777" w:rsidR="00AA32C7" w:rsidRPr="00AA32C7" w:rsidRDefault="00AA32C7" w:rsidP="004F227E">
            <w:pPr>
              <w:pStyle w:val="TableParagraph"/>
              <w:rPr>
                <w:b/>
                <w:bCs/>
              </w:rPr>
            </w:pPr>
            <w:r w:rsidRPr="00AA32C7">
              <w:rPr>
                <w:b/>
                <w:bCs/>
              </w:rPr>
              <w:t>8</w:t>
            </w:r>
          </w:p>
        </w:tc>
        <w:tc>
          <w:tcPr>
            <w:tcW w:w="537" w:type="pct"/>
            <w:shd w:val="clear" w:color="auto" w:fill="B1D6E3"/>
          </w:tcPr>
          <w:p w14:paraId="3EFA2DCE" w14:textId="77777777" w:rsidR="00AA32C7" w:rsidRPr="00491DCC" w:rsidRDefault="00AA32C7" w:rsidP="004F227E">
            <w:pPr>
              <w:pStyle w:val="TableParagraph"/>
            </w:pPr>
            <w:r w:rsidRPr="00491DCC">
              <w:t>5.1.1, 5-2</w:t>
            </w:r>
          </w:p>
        </w:tc>
        <w:tc>
          <w:tcPr>
            <w:tcW w:w="3005" w:type="pct"/>
            <w:shd w:val="clear" w:color="auto" w:fill="B1D6E3"/>
          </w:tcPr>
          <w:p w14:paraId="1EBC0A69" w14:textId="77777777" w:rsidR="00AA32C7" w:rsidRPr="001F3A2D" w:rsidRDefault="00AA32C7" w:rsidP="004F227E">
            <w:pPr>
              <w:pStyle w:val="CommentTItle"/>
            </w:pPr>
            <w:r w:rsidRPr="001F3A2D">
              <w:t>Urban</w:t>
            </w:r>
            <w:r w:rsidRPr="001F3A2D">
              <w:rPr>
                <w:spacing w:val="-13"/>
              </w:rPr>
              <w:t xml:space="preserve"> </w:t>
            </w:r>
            <w:r w:rsidRPr="001F3A2D">
              <w:t>and</w:t>
            </w:r>
            <w:r w:rsidRPr="001F3A2D">
              <w:rPr>
                <w:spacing w:val="-13"/>
              </w:rPr>
              <w:t xml:space="preserve"> </w:t>
            </w:r>
            <w:r w:rsidRPr="001F3A2D">
              <w:t>Rural</w:t>
            </w:r>
            <w:r w:rsidRPr="001F3A2D">
              <w:rPr>
                <w:spacing w:val="-11"/>
              </w:rPr>
              <w:t xml:space="preserve"> </w:t>
            </w:r>
            <w:r w:rsidRPr="001F3A2D">
              <w:t>Recycling</w:t>
            </w:r>
          </w:p>
          <w:p w14:paraId="2EE81811" w14:textId="77777777" w:rsidR="00AA32C7" w:rsidRPr="001F3A2D" w:rsidRDefault="00AA32C7" w:rsidP="004F227E">
            <w:pPr>
              <w:pStyle w:val="TableParagraph"/>
            </w:pPr>
            <w:r w:rsidRPr="001F3A2D">
              <w:t>Bullet</w:t>
            </w:r>
            <w:r w:rsidRPr="001F3A2D">
              <w:rPr>
                <w:spacing w:val="-2"/>
              </w:rPr>
              <w:t xml:space="preserve"> </w:t>
            </w:r>
            <w:r w:rsidRPr="001F3A2D">
              <w:t>points</w:t>
            </w:r>
            <w:r w:rsidRPr="001F3A2D">
              <w:rPr>
                <w:spacing w:val="-2"/>
              </w:rPr>
              <w:t xml:space="preserve"> </w:t>
            </w:r>
            <w:r w:rsidRPr="001F3A2D">
              <w:t>2</w:t>
            </w:r>
            <w:r w:rsidRPr="001F3A2D">
              <w:rPr>
                <w:spacing w:val="-2"/>
              </w:rPr>
              <w:t xml:space="preserve"> </w:t>
            </w:r>
            <w:r w:rsidRPr="001F3A2D">
              <w:t>&amp;</w:t>
            </w:r>
            <w:r w:rsidRPr="001F3A2D">
              <w:rPr>
                <w:spacing w:val="-1"/>
              </w:rPr>
              <w:t xml:space="preserve"> </w:t>
            </w:r>
            <w:r w:rsidRPr="001F3A2D">
              <w:t>3</w:t>
            </w:r>
            <w:r w:rsidRPr="001F3A2D">
              <w:rPr>
                <w:spacing w:val="-2"/>
              </w:rPr>
              <w:t xml:space="preserve"> </w:t>
            </w:r>
            <w:r w:rsidRPr="001F3A2D">
              <w:t>are</w:t>
            </w:r>
            <w:r w:rsidRPr="001F3A2D">
              <w:rPr>
                <w:spacing w:val="-1"/>
              </w:rPr>
              <w:t xml:space="preserve"> </w:t>
            </w:r>
            <w:r w:rsidRPr="001F3A2D">
              <w:t>duplicated</w:t>
            </w:r>
            <w:r w:rsidRPr="001F3A2D">
              <w:rPr>
                <w:spacing w:val="-2"/>
              </w:rPr>
              <w:t xml:space="preserve"> </w:t>
            </w:r>
            <w:r w:rsidRPr="001F3A2D">
              <w:t>in</w:t>
            </w:r>
            <w:r w:rsidRPr="001F3A2D">
              <w:rPr>
                <w:spacing w:val="-3"/>
              </w:rPr>
              <w:t xml:space="preserve"> </w:t>
            </w:r>
            <w:r w:rsidRPr="001F3A2D">
              <w:t>the</w:t>
            </w:r>
            <w:r w:rsidRPr="001F3A2D">
              <w:rPr>
                <w:spacing w:val="-1"/>
              </w:rPr>
              <w:t xml:space="preserve"> </w:t>
            </w:r>
            <w:r w:rsidRPr="001F3A2D">
              <w:t>paragraphs</w:t>
            </w:r>
            <w:r w:rsidRPr="001F3A2D">
              <w:rPr>
                <w:spacing w:val="-1"/>
              </w:rPr>
              <w:t xml:space="preserve"> </w:t>
            </w:r>
            <w:r w:rsidRPr="001F3A2D">
              <w:rPr>
                <w:spacing w:val="-2"/>
              </w:rPr>
              <w:t>below.</w:t>
            </w:r>
          </w:p>
        </w:tc>
        <w:tc>
          <w:tcPr>
            <w:tcW w:w="992" w:type="pct"/>
            <w:gridSpan w:val="2"/>
            <w:shd w:val="clear" w:color="auto" w:fill="B1D6E3"/>
          </w:tcPr>
          <w:p w14:paraId="18F00750" w14:textId="77777777" w:rsidR="00AA32C7" w:rsidRPr="008F0467" w:rsidRDefault="00AA32C7" w:rsidP="004F227E">
            <w:pPr>
              <w:pStyle w:val="TableParagraph"/>
            </w:pPr>
            <w:r w:rsidRPr="008F0467">
              <w:t>Acknowledge comment.  The bullet points reference relate to different requirements for establishing vs. developing programs.  No change made to Plan.</w:t>
            </w:r>
          </w:p>
        </w:tc>
      </w:tr>
      <w:tr w:rsidR="00AA32C7" w14:paraId="704A043D" w14:textId="77777777" w:rsidTr="004F227E">
        <w:trPr>
          <w:gridAfter w:val="1"/>
          <w:wAfter w:w="5" w:type="pct"/>
          <w:cantSplit/>
          <w:trHeight w:val="340"/>
        </w:trPr>
        <w:tc>
          <w:tcPr>
            <w:tcW w:w="4995" w:type="pct"/>
            <w:gridSpan w:val="7"/>
            <w:shd w:val="clear" w:color="auto" w:fill="4298B5"/>
          </w:tcPr>
          <w:p w14:paraId="2429BD25" w14:textId="77777777" w:rsidR="00AA32C7" w:rsidRDefault="00AA32C7" w:rsidP="004F227E">
            <w:pPr>
              <w:pStyle w:val="TableHead"/>
              <w:rPr>
                <w:rFonts w:ascii="Times New Roman"/>
              </w:rPr>
            </w:pPr>
            <w:r>
              <w:t>Section</w:t>
            </w:r>
            <w:r>
              <w:rPr>
                <w:spacing w:val="-12"/>
              </w:rPr>
              <w:t xml:space="preserve"> </w:t>
            </w:r>
            <w:r>
              <w:t>B:</w:t>
            </w:r>
            <w:r>
              <w:rPr>
                <w:spacing w:val="40"/>
              </w:rPr>
              <w:t xml:space="preserve"> </w:t>
            </w:r>
            <w:r>
              <w:t>Recommended</w:t>
            </w:r>
            <w:r>
              <w:rPr>
                <w:spacing w:val="-13"/>
              </w:rPr>
              <w:t xml:space="preserve"> </w:t>
            </w:r>
            <w:r>
              <w:rPr>
                <w:spacing w:val="-2"/>
              </w:rPr>
              <w:t>revisions</w:t>
            </w:r>
          </w:p>
        </w:tc>
      </w:tr>
      <w:tr w:rsidR="00AA32C7" w14:paraId="2D345895" w14:textId="77777777" w:rsidTr="004F227E">
        <w:trPr>
          <w:gridAfter w:val="1"/>
          <w:wAfter w:w="5" w:type="pct"/>
          <w:cantSplit/>
          <w:trHeight w:val="27"/>
        </w:trPr>
        <w:tc>
          <w:tcPr>
            <w:tcW w:w="451" w:type="pct"/>
            <w:shd w:val="clear" w:color="auto" w:fill="4298B5"/>
            <w:vAlign w:val="center"/>
          </w:tcPr>
          <w:p w14:paraId="62918328" w14:textId="77777777" w:rsidR="00AA32C7" w:rsidRPr="0094350A" w:rsidRDefault="00AA32C7" w:rsidP="004F227E">
            <w:pPr>
              <w:pStyle w:val="TableSubHead"/>
            </w:pPr>
            <w:r w:rsidRPr="0094350A">
              <w:t>Comment Number</w:t>
            </w:r>
          </w:p>
        </w:tc>
        <w:tc>
          <w:tcPr>
            <w:tcW w:w="547" w:type="pct"/>
            <w:gridSpan w:val="3"/>
            <w:shd w:val="clear" w:color="auto" w:fill="4298B5"/>
            <w:vAlign w:val="center"/>
          </w:tcPr>
          <w:p w14:paraId="03617E0F" w14:textId="77777777" w:rsidR="00AA32C7" w:rsidRPr="000C041B" w:rsidRDefault="00AA32C7" w:rsidP="004F227E">
            <w:pPr>
              <w:pStyle w:val="TableSubHead"/>
            </w:pPr>
            <w:r w:rsidRPr="0094350A">
              <w:t>Plan</w:t>
            </w:r>
            <w:r w:rsidRPr="0094350A">
              <w:rPr>
                <w:spacing w:val="-10"/>
              </w:rPr>
              <w:t xml:space="preserve"> </w:t>
            </w:r>
            <w:r w:rsidRPr="0094350A">
              <w:t>section</w:t>
            </w:r>
            <w:r w:rsidRPr="0094350A">
              <w:rPr>
                <w:spacing w:val="-7"/>
              </w:rPr>
              <w:t xml:space="preserve"> </w:t>
            </w:r>
            <w:r>
              <w:rPr>
                <w:spacing w:val="-7"/>
              </w:rPr>
              <w:br/>
            </w:r>
            <w:r w:rsidRPr="0094350A">
              <w:rPr>
                <w:spacing w:val="-10"/>
              </w:rPr>
              <w:t>–</w:t>
            </w:r>
            <w:r>
              <w:rPr>
                <w:spacing w:val="-10"/>
              </w:rPr>
              <w:t xml:space="preserve"> </w:t>
            </w:r>
            <w:r w:rsidRPr="0094350A">
              <w:rPr>
                <w:i/>
              </w:rPr>
              <w:t>page</w:t>
            </w:r>
            <w:r w:rsidRPr="0094350A">
              <w:rPr>
                <w:i/>
                <w:spacing w:val="-6"/>
              </w:rPr>
              <w:t xml:space="preserve"> </w:t>
            </w:r>
            <w:r w:rsidRPr="0094350A">
              <w:rPr>
                <w:i/>
                <w:spacing w:val="-10"/>
              </w:rPr>
              <w:t>#</w:t>
            </w:r>
          </w:p>
        </w:tc>
        <w:tc>
          <w:tcPr>
            <w:tcW w:w="3005" w:type="pct"/>
            <w:shd w:val="clear" w:color="auto" w:fill="4298B5"/>
            <w:vAlign w:val="center"/>
          </w:tcPr>
          <w:p w14:paraId="4E2DC7D6" w14:textId="77777777" w:rsidR="00AA32C7" w:rsidRPr="0094350A" w:rsidRDefault="00AA32C7" w:rsidP="004F227E">
            <w:pPr>
              <w:pStyle w:val="TableSubHead"/>
            </w:pPr>
            <w:r w:rsidRPr="0094350A">
              <w:t>Comment</w:t>
            </w:r>
          </w:p>
        </w:tc>
        <w:tc>
          <w:tcPr>
            <w:tcW w:w="992" w:type="pct"/>
            <w:gridSpan w:val="2"/>
            <w:shd w:val="clear" w:color="auto" w:fill="4298B5"/>
            <w:vAlign w:val="center"/>
          </w:tcPr>
          <w:p w14:paraId="4D583408" w14:textId="77777777" w:rsidR="00AA32C7" w:rsidRPr="0094350A" w:rsidRDefault="00AA32C7" w:rsidP="004F227E">
            <w:pPr>
              <w:pStyle w:val="TableSubHead"/>
            </w:pPr>
            <w:r w:rsidRPr="0094350A">
              <w:t>Benton</w:t>
            </w:r>
            <w:r w:rsidRPr="0094350A">
              <w:rPr>
                <w:spacing w:val="-13"/>
              </w:rPr>
              <w:t xml:space="preserve"> </w:t>
            </w:r>
            <w:r w:rsidRPr="0094350A">
              <w:t>County Response</w:t>
            </w:r>
          </w:p>
          <w:p w14:paraId="4BD10833" w14:textId="77777777" w:rsidR="00AA32C7" w:rsidRPr="001D518C" w:rsidRDefault="00AA32C7" w:rsidP="004F227E">
            <w:pPr>
              <w:pStyle w:val="TableSubHead"/>
              <w:rPr>
                <w:i/>
                <w:iCs/>
              </w:rPr>
            </w:pPr>
            <w:r w:rsidRPr="001D518C">
              <w:rPr>
                <w:i/>
                <w:iCs/>
              </w:rPr>
              <w:t>Include</w:t>
            </w:r>
            <w:r w:rsidRPr="001D518C">
              <w:rPr>
                <w:i/>
                <w:iCs/>
                <w:spacing w:val="-9"/>
              </w:rPr>
              <w:t xml:space="preserve"> </w:t>
            </w:r>
            <w:r w:rsidRPr="001D518C">
              <w:rPr>
                <w:i/>
                <w:iCs/>
              </w:rPr>
              <w:t>section</w:t>
            </w:r>
            <w:r w:rsidRPr="001D518C">
              <w:rPr>
                <w:i/>
                <w:iCs/>
                <w:spacing w:val="-10"/>
              </w:rPr>
              <w:t xml:space="preserve"> </w:t>
            </w:r>
            <w:r w:rsidRPr="001D518C">
              <w:rPr>
                <w:i/>
                <w:iCs/>
              </w:rPr>
              <w:t>&amp;</w:t>
            </w:r>
            <w:r w:rsidRPr="001D518C">
              <w:rPr>
                <w:i/>
                <w:iCs/>
                <w:spacing w:val="-10"/>
              </w:rPr>
              <w:t xml:space="preserve"> </w:t>
            </w:r>
            <w:r w:rsidRPr="001D518C">
              <w:rPr>
                <w:i/>
                <w:iCs/>
              </w:rPr>
              <w:t>page</w:t>
            </w:r>
            <w:r w:rsidRPr="001D518C">
              <w:rPr>
                <w:i/>
                <w:iCs/>
                <w:spacing w:val="-11"/>
              </w:rPr>
              <w:t xml:space="preserve"> </w:t>
            </w:r>
            <w:r w:rsidRPr="001D518C">
              <w:rPr>
                <w:i/>
                <w:iCs/>
              </w:rPr>
              <w:t>#s if applicable</w:t>
            </w:r>
          </w:p>
        </w:tc>
      </w:tr>
      <w:tr w:rsidR="00AA32C7" w14:paraId="048F4B45" w14:textId="77777777" w:rsidTr="004F227E">
        <w:trPr>
          <w:gridAfter w:val="1"/>
          <w:wAfter w:w="5" w:type="pct"/>
          <w:cantSplit/>
          <w:trHeight w:val="384"/>
        </w:trPr>
        <w:tc>
          <w:tcPr>
            <w:tcW w:w="451" w:type="pct"/>
            <w:shd w:val="clear" w:color="auto" w:fill="D8EAF1"/>
          </w:tcPr>
          <w:p w14:paraId="4C370D9E" w14:textId="77777777" w:rsidR="00AA32C7" w:rsidRPr="00EC4340" w:rsidRDefault="00AA32C7" w:rsidP="004F227E">
            <w:pPr>
              <w:pStyle w:val="TableParagraph"/>
              <w:rPr>
                <w:b/>
                <w:bCs/>
              </w:rPr>
            </w:pPr>
            <w:r w:rsidRPr="00EC4340">
              <w:rPr>
                <w:b/>
                <w:bCs/>
              </w:rPr>
              <w:t>9</w:t>
            </w:r>
          </w:p>
        </w:tc>
        <w:tc>
          <w:tcPr>
            <w:tcW w:w="547" w:type="pct"/>
            <w:gridSpan w:val="3"/>
            <w:shd w:val="clear" w:color="auto" w:fill="D8EAF1"/>
          </w:tcPr>
          <w:p w14:paraId="771236CB" w14:textId="77777777" w:rsidR="00AA32C7" w:rsidRPr="00EC4340" w:rsidRDefault="00AA32C7" w:rsidP="004F227E">
            <w:pPr>
              <w:pStyle w:val="TableParagraph"/>
            </w:pPr>
            <w:r w:rsidRPr="00491DCC">
              <w:t>5.1.2, 5-2</w:t>
            </w:r>
          </w:p>
        </w:tc>
        <w:tc>
          <w:tcPr>
            <w:tcW w:w="3005" w:type="pct"/>
            <w:shd w:val="clear" w:color="auto" w:fill="D8EAF1"/>
          </w:tcPr>
          <w:p w14:paraId="10CD0621" w14:textId="77777777" w:rsidR="00AA32C7" w:rsidRPr="001F3A2D" w:rsidRDefault="00AA32C7" w:rsidP="004F227E">
            <w:pPr>
              <w:pStyle w:val="CommentTItle"/>
            </w:pPr>
            <w:r w:rsidRPr="001F3A2D">
              <w:t>CROP</w:t>
            </w:r>
          </w:p>
          <w:p w14:paraId="2470E78C" w14:textId="77777777" w:rsidR="00AA32C7" w:rsidRPr="00104F21" w:rsidRDefault="00AA32C7" w:rsidP="004F227E">
            <w:pPr>
              <w:pStyle w:val="CommentTItle"/>
              <w:rPr>
                <w:b w:val="0"/>
                <w:bCs/>
              </w:rPr>
            </w:pPr>
            <w:r w:rsidRPr="00104F21">
              <w:rPr>
                <w:b w:val="0"/>
                <w:bCs/>
                <w:color w:val="000000" w:themeColor="text1"/>
              </w:rPr>
              <w:t>To make it easier to ensure each requirement is met, we suggest adding the section where it is met alongside each bullet point. It does appear to meet the requirements. However,</w:t>
            </w:r>
            <w:r w:rsidRPr="00104F21">
              <w:rPr>
                <w:b w:val="0"/>
                <w:bCs/>
                <w:color w:val="000000" w:themeColor="text1"/>
                <w:spacing w:val="-4"/>
              </w:rPr>
              <w:t xml:space="preserve"> </w:t>
            </w:r>
            <w:r w:rsidRPr="00104F21">
              <w:rPr>
                <w:b w:val="0"/>
                <w:bCs/>
                <w:color w:val="000000" w:themeColor="text1"/>
              </w:rPr>
              <w:t>the</w:t>
            </w:r>
            <w:r w:rsidRPr="00104F21">
              <w:rPr>
                <w:b w:val="0"/>
                <w:bCs/>
                <w:color w:val="000000" w:themeColor="text1"/>
                <w:spacing w:val="-3"/>
              </w:rPr>
              <w:t xml:space="preserve"> </w:t>
            </w:r>
            <w:r w:rsidRPr="00104F21">
              <w:rPr>
                <w:b w:val="0"/>
                <w:bCs/>
                <w:color w:val="000000" w:themeColor="text1"/>
              </w:rPr>
              <w:t>cost</w:t>
            </w:r>
            <w:r w:rsidRPr="00104F21">
              <w:rPr>
                <w:b w:val="0"/>
                <w:bCs/>
                <w:color w:val="000000" w:themeColor="text1"/>
                <w:spacing w:val="-4"/>
              </w:rPr>
              <w:t xml:space="preserve"> </w:t>
            </w:r>
            <w:r w:rsidRPr="00104F21">
              <w:rPr>
                <w:b w:val="0"/>
                <w:bCs/>
                <w:color w:val="000000" w:themeColor="text1"/>
              </w:rPr>
              <w:t>is</w:t>
            </w:r>
            <w:r w:rsidRPr="00104F21">
              <w:rPr>
                <w:b w:val="0"/>
                <w:bCs/>
                <w:color w:val="000000" w:themeColor="text1"/>
                <w:spacing w:val="-4"/>
              </w:rPr>
              <w:t xml:space="preserve"> </w:t>
            </w:r>
            <w:r w:rsidRPr="00104F21">
              <w:rPr>
                <w:b w:val="0"/>
                <w:bCs/>
                <w:color w:val="000000" w:themeColor="text1"/>
              </w:rPr>
              <w:t>not</w:t>
            </w:r>
            <w:r w:rsidRPr="00104F21">
              <w:rPr>
                <w:b w:val="0"/>
                <w:bCs/>
                <w:color w:val="000000" w:themeColor="text1"/>
                <w:spacing w:val="-5"/>
              </w:rPr>
              <w:t xml:space="preserve"> </w:t>
            </w:r>
            <w:r w:rsidRPr="00104F21">
              <w:rPr>
                <w:b w:val="0"/>
                <w:bCs/>
                <w:color w:val="000000" w:themeColor="text1"/>
              </w:rPr>
              <w:t>really</w:t>
            </w:r>
            <w:r w:rsidRPr="00104F21">
              <w:rPr>
                <w:b w:val="0"/>
                <w:bCs/>
                <w:color w:val="000000" w:themeColor="text1"/>
                <w:spacing w:val="-3"/>
              </w:rPr>
              <w:t xml:space="preserve"> </w:t>
            </w:r>
            <w:r w:rsidRPr="00104F21">
              <w:rPr>
                <w:b w:val="0"/>
                <w:bCs/>
                <w:color w:val="000000" w:themeColor="text1"/>
              </w:rPr>
              <w:t>being</w:t>
            </w:r>
            <w:r w:rsidRPr="00104F21">
              <w:rPr>
                <w:b w:val="0"/>
                <w:bCs/>
                <w:color w:val="000000" w:themeColor="text1"/>
                <w:spacing w:val="-5"/>
              </w:rPr>
              <w:t xml:space="preserve"> </w:t>
            </w:r>
            <w:r w:rsidRPr="00104F21">
              <w:rPr>
                <w:b w:val="0"/>
                <w:bCs/>
                <w:color w:val="000000" w:themeColor="text1"/>
              </w:rPr>
              <w:t>discussed</w:t>
            </w:r>
            <w:r w:rsidRPr="00104F21">
              <w:rPr>
                <w:b w:val="0"/>
                <w:bCs/>
                <w:color w:val="000000" w:themeColor="text1"/>
                <w:spacing w:val="-4"/>
              </w:rPr>
              <w:t xml:space="preserve"> </w:t>
            </w:r>
            <w:r w:rsidRPr="00104F21">
              <w:rPr>
                <w:b w:val="0"/>
                <w:bCs/>
                <w:color w:val="000000" w:themeColor="text1"/>
              </w:rPr>
              <w:t>in</w:t>
            </w:r>
            <w:r w:rsidRPr="00104F21">
              <w:rPr>
                <w:b w:val="0"/>
                <w:bCs/>
                <w:color w:val="000000" w:themeColor="text1"/>
                <w:spacing w:val="-4"/>
              </w:rPr>
              <w:t xml:space="preserve"> </w:t>
            </w:r>
            <w:r w:rsidRPr="00104F21">
              <w:rPr>
                <w:b w:val="0"/>
                <w:bCs/>
                <w:color w:val="000000" w:themeColor="text1"/>
              </w:rPr>
              <w:t>the</w:t>
            </w:r>
            <w:r w:rsidRPr="00104F21">
              <w:rPr>
                <w:b w:val="0"/>
                <w:bCs/>
                <w:color w:val="000000" w:themeColor="text1"/>
                <w:spacing w:val="-3"/>
              </w:rPr>
              <w:t xml:space="preserve"> </w:t>
            </w:r>
            <w:r w:rsidRPr="00104F21">
              <w:rPr>
                <w:b w:val="0"/>
                <w:bCs/>
                <w:color w:val="000000" w:themeColor="text1"/>
              </w:rPr>
              <w:t>implementation</w:t>
            </w:r>
            <w:r w:rsidRPr="00104F21">
              <w:rPr>
                <w:b w:val="0"/>
                <w:bCs/>
                <w:color w:val="000000" w:themeColor="text1"/>
                <w:spacing w:val="-4"/>
              </w:rPr>
              <w:t xml:space="preserve"> </w:t>
            </w:r>
            <w:r w:rsidRPr="00104F21">
              <w:rPr>
                <w:b w:val="0"/>
                <w:bCs/>
                <w:color w:val="000000" w:themeColor="text1"/>
              </w:rPr>
              <w:t>chapter</w:t>
            </w:r>
            <w:r w:rsidRPr="00104F21">
              <w:rPr>
                <w:b w:val="0"/>
                <w:bCs/>
                <w:color w:val="000000" w:themeColor="text1"/>
                <w:spacing w:val="-3"/>
              </w:rPr>
              <w:t xml:space="preserve"> </w:t>
            </w:r>
            <w:r w:rsidRPr="00104F21">
              <w:rPr>
                <w:b w:val="0"/>
                <w:bCs/>
                <w:color w:val="000000" w:themeColor="text1"/>
              </w:rPr>
              <w:t>because it shows $0 for WRR9 and WRR16. Either update the costs or make a comment as to why there is no cost to implement the CROP. In addition, I suggest changing WRR16 from "maintain and update.." to “implement the actions listed as part of the CROP.”</w:t>
            </w:r>
          </w:p>
        </w:tc>
        <w:tc>
          <w:tcPr>
            <w:tcW w:w="992" w:type="pct"/>
            <w:gridSpan w:val="2"/>
            <w:shd w:val="clear" w:color="auto" w:fill="D8EAF1"/>
          </w:tcPr>
          <w:p w14:paraId="1A6FAB3F" w14:textId="77777777" w:rsidR="00AA32C7" w:rsidRPr="008F0467" w:rsidRDefault="00AA32C7" w:rsidP="004F227E">
            <w:pPr>
              <w:pStyle w:val="TableParagraph"/>
            </w:pPr>
            <w:r w:rsidRPr="008F0467">
              <w:t>Acknowledge comment.</w:t>
            </w:r>
          </w:p>
          <w:p w14:paraId="49094B01" w14:textId="77777777" w:rsidR="00AA32C7" w:rsidRDefault="00AA32C7" w:rsidP="004F227E">
            <w:pPr>
              <w:pStyle w:val="TableParagraph"/>
            </w:pPr>
            <w:r w:rsidRPr="008F0467">
              <w:t>Comment reference on-going recommendations in accordance with Table 11.1 footnote.  No change to Plan.</w:t>
            </w:r>
          </w:p>
        </w:tc>
      </w:tr>
      <w:tr w:rsidR="00AA32C7" w14:paraId="110D2972" w14:textId="77777777" w:rsidTr="004F227E">
        <w:trPr>
          <w:gridAfter w:val="1"/>
          <w:wAfter w:w="5" w:type="pct"/>
          <w:cantSplit/>
          <w:trHeight w:val="384"/>
        </w:trPr>
        <w:tc>
          <w:tcPr>
            <w:tcW w:w="451" w:type="pct"/>
            <w:shd w:val="clear" w:color="auto" w:fill="B1D6E3"/>
          </w:tcPr>
          <w:p w14:paraId="08474ABF" w14:textId="77777777" w:rsidR="00AA32C7" w:rsidRPr="00EC4340" w:rsidRDefault="00AA32C7" w:rsidP="004F227E">
            <w:pPr>
              <w:pStyle w:val="TableParagraph"/>
              <w:rPr>
                <w:b/>
                <w:bCs/>
              </w:rPr>
            </w:pPr>
            <w:r w:rsidRPr="00EC4340">
              <w:rPr>
                <w:b/>
                <w:bCs/>
              </w:rPr>
              <w:t>10</w:t>
            </w:r>
          </w:p>
        </w:tc>
        <w:tc>
          <w:tcPr>
            <w:tcW w:w="547" w:type="pct"/>
            <w:gridSpan w:val="3"/>
            <w:shd w:val="clear" w:color="auto" w:fill="B1D6E3"/>
          </w:tcPr>
          <w:p w14:paraId="320B291A" w14:textId="77777777" w:rsidR="00AA32C7" w:rsidRPr="00EC4340" w:rsidRDefault="00AA32C7" w:rsidP="004F227E">
            <w:pPr>
              <w:pStyle w:val="TableParagraph"/>
            </w:pPr>
            <w:r w:rsidRPr="00EC4340">
              <w:t>5.2.4, 5-7</w:t>
            </w:r>
          </w:p>
          <w:p w14:paraId="71348842" w14:textId="77777777" w:rsidR="00AA32C7" w:rsidRPr="00EC4340" w:rsidRDefault="00AA32C7" w:rsidP="004F227E">
            <w:pPr>
              <w:pStyle w:val="TableParagraph"/>
            </w:pPr>
            <w:r w:rsidRPr="00EC4340">
              <w:t>Table 5-2</w:t>
            </w:r>
          </w:p>
        </w:tc>
        <w:tc>
          <w:tcPr>
            <w:tcW w:w="3005" w:type="pct"/>
            <w:shd w:val="clear" w:color="auto" w:fill="B1D6E3"/>
          </w:tcPr>
          <w:p w14:paraId="075C4690" w14:textId="77777777" w:rsidR="00AA32C7" w:rsidRPr="00EC4340" w:rsidRDefault="00AA32C7" w:rsidP="004F227E">
            <w:pPr>
              <w:pStyle w:val="CommentTItle"/>
            </w:pPr>
            <w:r w:rsidRPr="00EC4340">
              <w:t>Paint</w:t>
            </w:r>
          </w:p>
          <w:p w14:paraId="7A0BBC14" w14:textId="77777777" w:rsidR="00AA32C7" w:rsidRPr="00EC4340" w:rsidRDefault="00AA32C7" w:rsidP="004F227E">
            <w:pPr>
              <w:pStyle w:val="TableParagraph"/>
            </w:pPr>
            <w:r w:rsidRPr="00EC4340">
              <w:t>Benton County now has a contract with Paint Care. Paint should, at a minimum, be listed in the limited collection section versus the potentially recyclable section as it is now routinely recycled statewide and at no cost to the county.</w:t>
            </w:r>
          </w:p>
        </w:tc>
        <w:tc>
          <w:tcPr>
            <w:tcW w:w="992" w:type="pct"/>
            <w:gridSpan w:val="2"/>
            <w:shd w:val="clear" w:color="auto" w:fill="B1D6E3"/>
          </w:tcPr>
          <w:p w14:paraId="2F3B4D31" w14:textId="77777777" w:rsidR="00AA32C7" w:rsidRPr="00EC4340" w:rsidRDefault="00AA32C7" w:rsidP="004F227E">
            <w:pPr>
              <w:pStyle w:val="TableParagraph"/>
            </w:pPr>
            <w:r>
              <w:t>Concur with comment.  Changes made to Plan.</w:t>
            </w:r>
          </w:p>
        </w:tc>
      </w:tr>
      <w:tr w:rsidR="00AA32C7" w14:paraId="353839E8" w14:textId="77777777" w:rsidTr="004F227E">
        <w:trPr>
          <w:gridAfter w:val="1"/>
          <w:wAfter w:w="5" w:type="pct"/>
          <w:cantSplit/>
          <w:trHeight w:val="27"/>
        </w:trPr>
        <w:tc>
          <w:tcPr>
            <w:tcW w:w="451" w:type="pct"/>
            <w:shd w:val="clear" w:color="auto" w:fill="D8EAF1"/>
          </w:tcPr>
          <w:p w14:paraId="40FBA952" w14:textId="77777777" w:rsidR="00AA32C7" w:rsidRPr="00EC4340" w:rsidRDefault="00AA32C7" w:rsidP="004F227E">
            <w:pPr>
              <w:pStyle w:val="TableParagraph"/>
              <w:rPr>
                <w:b/>
                <w:bCs/>
              </w:rPr>
            </w:pPr>
            <w:r w:rsidRPr="00EC4340">
              <w:rPr>
                <w:b/>
                <w:bCs/>
              </w:rPr>
              <w:t>11</w:t>
            </w:r>
          </w:p>
        </w:tc>
        <w:tc>
          <w:tcPr>
            <w:tcW w:w="547" w:type="pct"/>
            <w:gridSpan w:val="3"/>
            <w:shd w:val="clear" w:color="auto" w:fill="D8EAF1"/>
          </w:tcPr>
          <w:p w14:paraId="119B7D64" w14:textId="77777777" w:rsidR="00AA32C7" w:rsidRPr="00EC4340" w:rsidRDefault="00AA32C7" w:rsidP="004F227E">
            <w:pPr>
              <w:pStyle w:val="TableParagraph"/>
            </w:pPr>
            <w:r w:rsidRPr="00EC4340">
              <w:t>5.2.12, 5-</w:t>
            </w:r>
          </w:p>
          <w:p w14:paraId="15262D90" w14:textId="77777777" w:rsidR="00AA32C7" w:rsidRPr="00EC4340" w:rsidRDefault="00AA32C7" w:rsidP="004F227E">
            <w:pPr>
              <w:pStyle w:val="TableParagraph"/>
            </w:pPr>
            <w:r w:rsidRPr="00EC4340">
              <w:t>10</w:t>
            </w:r>
          </w:p>
        </w:tc>
        <w:tc>
          <w:tcPr>
            <w:tcW w:w="3005" w:type="pct"/>
            <w:shd w:val="clear" w:color="auto" w:fill="D8EAF1"/>
          </w:tcPr>
          <w:p w14:paraId="74AEA4AE" w14:textId="77777777" w:rsidR="00AA32C7" w:rsidRPr="00EC4340" w:rsidRDefault="00AA32C7" w:rsidP="004F227E">
            <w:pPr>
              <w:pStyle w:val="CommentTItle"/>
            </w:pPr>
            <w:r w:rsidRPr="00EC4340">
              <w:t>China Sword</w:t>
            </w:r>
          </w:p>
          <w:p w14:paraId="6AF0B054" w14:textId="77777777" w:rsidR="00AA32C7" w:rsidRPr="00EC4340" w:rsidRDefault="00AA32C7" w:rsidP="004F227E">
            <w:pPr>
              <w:pStyle w:val="TableParagraph"/>
            </w:pPr>
            <w:r w:rsidRPr="00EC4340">
              <w:t>There is some duplication within the first 5 paragraphs. We suggest combining and deleting information that is duplicated.</w:t>
            </w:r>
          </w:p>
        </w:tc>
        <w:tc>
          <w:tcPr>
            <w:tcW w:w="992" w:type="pct"/>
            <w:gridSpan w:val="2"/>
            <w:shd w:val="clear" w:color="auto" w:fill="D8EAF1"/>
          </w:tcPr>
          <w:p w14:paraId="2EA96FF1" w14:textId="77777777" w:rsidR="00AA32C7" w:rsidRPr="00EC4340" w:rsidRDefault="00AA32C7" w:rsidP="004F227E">
            <w:pPr>
              <w:pStyle w:val="TableParagraph"/>
            </w:pPr>
            <w:r>
              <w:t>Acknowledge comment.  No change made to Plan.</w:t>
            </w:r>
          </w:p>
        </w:tc>
      </w:tr>
      <w:tr w:rsidR="00AA32C7" w14:paraId="072E4EEB" w14:textId="77777777" w:rsidTr="004F227E">
        <w:trPr>
          <w:gridAfter w:val="1"/>
          <w:wAfter w:w="5" w:type="pct"/>
          <w:cantSplit/>
          <w:trHeight w:val="27"/>
        </w:trPr>
        <w:tc>
          <w:tcPr>
            <w:tcW w:w="451" w:type="pct"/>
            <w:shd w:val="clear" w:color="auto" w:fill="B1D6E3"/>
          </w:tcPr>
          <w:p w14:paraId="49124C74" w14:textId="77777777" w:rsidR="00AA32C7" w:rsidRPr="00EC4340" w:rsidRDefault="00AA32C7" w:rsidP="004F227E">
            <w:pPr>
              <w:pStyle w:val="TableParagraph"/>
              <w:rPr>
                <w:b/>
                <w:bCs/>
              </w:rPr>
            </w:pPr>
            <w:r w:rsidRPr="00EC4340">
              <w:rPr>
                <w:b/>
                <w:bCs/>
              </w:rPr>
              <w:t>12</w:t>
            </w:r>
          </w:p>
        </w:tc>
        <w:tc>
          <w:tcPr>
            <w:tcW w:w="547" w:type="pct"/>
            <w:gridSpan w:val="3"/>
            <w:shd w:val="clear" w:color="auto" w:fill="B1D6E3"/>
          </w:tcPr>
          <w:p w14:paraId="5E0BC971" w14:textId="77777777" w:rsidR="00AA32C7" w:rsidRPr="00EC4340" w:rsidRDefault="00AA32C7" w:rsidP="004F227E">
            <w:pPr>
              <w:pStyle w:val="TableParagraph"/>
            </w:pPr>
            <w:r w:rsidRPr="00EC4340">
              <w:t>5.2.12, 5-</w:t>
            </w:r>
          </w:p>
          <w:p w14:paraId="053BE2F3" w14:textId="77777777" w:rsidR="00AA32C7" w:rsidRPr="00EC4340" w:rsidRDefault="00AA32C7" w:rsidP="004F227E">
            <w:pPr>
              <w:pStyle w:val="TableParagraph"/>
            </w:pPr>
            <w:r w:rsidRPr="00EC4340">
              <w:t>11, Table</w:t>
            </w:r>
          </w:p>
          <w:p w14:paraId="657E3128" w14:textId="77777777" w:rsidR="00AA32C7" w:rsidRPr="00EC4340" w:rsidRDefault="00AA32C7" w:rsidP="004F227E">
            <w:pPr>
              <w:pStyle w:val="TableParagraph"/>
            </w:pPr>
            <w:r w:rsidRPr="00EC4340">
              <w:t>5-3</w:t>
            </w:r>
          </w:p>
        </w:tc>
        <w:tc>
          <w:tcPr>
            <w:tcW w:w="3005" w:type="pct"/>
            <w:shd w:val="clear" w:color="auto" w:fill="B1D6E3"/>
          </w:tcPr>
          <w:p w14:paraId="3530C42B" w14:textId="77777777" w:rsidR="00AA32C7" w:rsidRPr="00EC4340" w:rsidRDefault="00AA32C7" w:rsidP="004F227E">
            <w:pPr>
              <w:pStyle w:val="CommentTItle"/>
            </w:pPr>
            <w:r w:rsidRPr="00EC4340">
              <w:t>Market Data</w:t>
            </w:r>
          </w:p>
          <w:p w14:paraId="2AE26A08" w14:textId="77777777" w:rsidR="00AA32C7" w:rsidRPr="00EC4340" w:rsidRDefault="00AA32C7" w:rsidP="004F227E">
            <w:pPr>
              <w:pStyle w:val="TableParagraph"/>
            </w:pPr>
            <w:r w:rsidRPr="00EC4340">
              <w:t xml:space="preserve">We would recommend adding a link to Ecology’s market data which is updated every 2 months and is posted </w:t>
            </w:r>
            <w:hyperlink r:id="rId293">
              <w:r w:rsidRPr="00EC4340">
                <w:t>available in BOX</w:t>
              </w:r>
            </w:hyperlink>
            <w:r w:rsidRPr="00EC4340">
              <w:t>.</w:t>
            </w:r>
          </w:p>
        </w:tc>
        <w:tc>
          <w:tcPr>
            <w:tcW w:w="992" w:type="pct"/>
            <w:gridSpan w:val="2"/>
            <w:shd w:val="clear" w:color="auto" w:fill="B1D6E3"/>
          </w:tcPr>
          <w:p w14:paraId="4B0A8887" w14:textId="77777777" w:rsidR="00AA32C7" w:rsidRDefault="00AA32C7" w:rsidP="004F227E">
            <w:pPr>
              <w:pStyle w:val="TableParagraph"/>
            </w:pPr>
            <w:r>
              <w:t>Concur with comment.</w:t>
            </w:r>
          </w:p>
          <w:p w14:paraId="6E2471CA" w14:textId="77777777" w:rsidR="00AA32C7" w:rsidRPr="00EC4340" w:rsidRDefault="00AA32C7" w:rsidP="004F227E">
            <w:pPr>
              <w:pStyle w:val="TableParagraph"/>
            </w:pPr>
            <w:r>
              <w:t>Ecology link added to document.</w:t>
            </w:r>
          </w:p>
        </w:tc>
      </w:tr>
      <w:tr w:rsidR="00AA32C7" w14:paraId="2562A4F0" w14:textId="77777777" w:rsidTr="004F227E">
        <w:trPr>
          <w:gridAfter w:val="1"/>
          <w:wAfter w:w="5" w:type="pct"/>
          <w:cantSplit/>
          <w:trHeight w:val="27"/>
        </w:trPr>
        <w:tc>
          <w:tcPr>
            <w:tcW w:w="451" w:type="pct"/>
            <w:shd w:val="clear" w:color="auto" w:fill="D8EAF1"/>
          </w:tcPr>
          <w:p w14:paraId="16963CA7" w14:textId="77777777" w:rsidR="00AA32C7" w:rsidRPr="00EC4340" w:rsidRDefault="00AA32C7" w:rsidP="004F227E">
            <w:pPr>
              <w:pStyle w:val="TableParagraph"/>
              <w:rPr>
                <w:b/>
                <w:bCs/>
              </w:rPr>
            </w:pPr>
            <w:r w:rsidRPr="00EC4340">
              <w:rPr>
                <w:b/>
                <w:bCs/>
              </w:rPr>
              <w:t>13</w:t>
            </w:r>
          </w:p>
        </w:tc>
        <w:tc>
          <w:tcPr>
            <w:tcW w:w="547" w:type="pct"/>
            <w:gridSpan w:val="3"/>
            <w:shd w:val="clear" w:color="auto" w:fill="D8EAF1"/>
          </w:tcPr>
          <w:p w14:paraId="1CA19DC0" w14:textId="77777777" w:rsidR="00AA32C7" w:rsidRPr="00EC4340" w:rsidRDefault="00AA32C7" w:rsidP="004F227E">
            <w:pPr>
              <w:pStyle w:val="TableParagraph"/>
            </w:pPr>
            <w:r w:rsidRPr="00EC4340">
              <w:t>5.4.8, 5-</w:t>
            </w:r>
          </w:p>
          <w:p w14:paraId="7F2D825F" w14:textId="77777777" w:rsidR="00AA32C7" w:rsidRPr="00EC4340" w:rsidRDefault="00AA32C7" w:rsidP="004F227E">
            <w:pPr>
              <w:pStyle w:val="TableParagraph"/>
            </w:pPr>
            <w:r w:rsidRPr="00EC4340">
              <w:t>18</w:t>
            </w:r>
          </w:p>
        </w:tc>
        <w:tc>
          <w:tcPr>
            <w:tcW w:w="3005" w:type="pct"/>
            <w:shd w:val="clear" w:color="auto" w:fill="D8EAF1"/>
          </w:tcPr>
          <w:p w14:paraId="0FEF7C7D" w14:textId="77777777" w:rsidR="00AA32C7" w:rsidRPr="00EC4340" w:rsidRDefault="00AA32C7" w:rsidP="004F227E">
            <w:pPr>
              <w:pStyle w:val="CommentTItle"/>
            </w:pPr>
            <w:r w:rsidRPr="00EC4340">
              <w:t>Waste Diversion Goal</w:t>
            </w:r>
          </w:p>
          <w:p w14:paraId="71877231" w14:textId="77777777" w:rsidR="00AA32C7" w:rsidRPr="00EC4340" w:rsidRDefault="00AA32C7" w:rsidP="004F227E">
            <w:pPr>
              <w:pStyle w:val="TableParagraph"/>
            </w:pPr>
            <w:r w:rsidRPr="00EC4340">
              <w:t>A waste diversion goal of 40% is listed, however, there is no date upon which Benton County expects to achieve that goal and is this goal a sustained goal of 40% or do they wish to increase it throughout the planning period?</w:t>
            </w:r>
          </w:p>
        </w:tc>
        <w:tc>
          <w:tcPr>
            <w:tcW w:w="992" w:type="pct"/>
            <w:gridSpan w:val="2"/>
            <w:shd w:val="clear" w:color="auto" w:fill="D8EAF1"/>
          </w:tcPr>
          <w:p w14:paraId="7434B723" w14:textId="77777777" w:rsidR="00AA32C7" w:rsidRPr="00EC4340" w:rsidRDefault="00AA32C7" w:rsidP="004F227E">
            <w:pPr>
              <w:pStyle w:val="TableParagraph"/>
            </w:pPr>
            <w:r>
              <w:t>Concur with comment.  Changes made to Plan and Recommendation WRR8.</w:t>
            </w:r>
          </w:p>
        </w:tc>
      </w:tr>
      <w:tr w:rsidR="00AA32C7" w14:paraId="7B274EBF" w14:textId="77777777" w:rsidTr="004F227E">
        <w:trPr>
          <w:gridAfter w:val="1"/>
          <w:wAfter w:w="5" w:type="pct"/>
          <w:cantSplit/>
          <w:trHeight w:val="27"/>
        </w:trPr>
        <w:tc>
          <w:tcPr>
            <w:tcW w:w="451" w:type="pct"/>
            <w:shd w:val="clear" w:color="auto" w:fill="B1D6E3"/>
          </w:tcPr>
          <w:p w14:paraId="545E6254" w14:textId="77777777" w:rsidR="00AA32C7" w:rsidRPr="00EC4340" w:rsidRDefault="00AA32C7" w:rsidP="004F227E">
            <w:pPr>
              <w:pStyle w:val="TableParagraph"/>
              <w:rPr>
                <w:b/>
                <w:bCs/>
              </w:rPr>
            </w:pPr>
            <w:r w:rsidRPr="00EC4340">
              <w:rPr>
                <w:b/>
                <w:bCs/>
              </w:rPr>
              <w:t>14</w:t>
            </w:r>
          </w:p>
        </w:tc>
        <w:tc>
          <w:tcPr>
            <w:tcW w:w="547" w:type="pct"/>
            <w:gridSpan w:val="3"/>
            <w:shd w:val="clear" w:color="auto" w:fill="B1D6E3"/>
          </w:tcPr>
          <w:p w14:paraId="43EF13DF" w14:textId="77777777" w:rsidR="00AA32C7" w:rsidRPr="00EC4340" w:rsidRDefault="00AA32C7" w:rsidP="004F227E">
            <w:pPr>
              <w:pStyle w:val="TableParagraph"/>
            </w:pPr>
            <w:r w:rsidRPr="00EC4340">
              <w:t>5.4.9, 5-</w:t>
            </w:r>
          </w:p>
          <w:p w14:paraId="45DA264E" w14:textId="77777777" w:rsidR="00AA32C7" w:rsidRPr="00EC4340" w:rsidRDefault="00AA32C7" w:rsidP="004F227E">
            <w:pPr>
              <w:pStyle w:val="TableParagraph"/>
            </w:pPr>
            <w:r w:rsidRPr="00EC4340">
              <w:t>18</w:t>
            </w:r>
          </w:p>
        </w:tc>
        <w:tc>
          <w:tcPr>
            <w:tcW w:w="3005" w:type="pct"/>
            <w:shd w:val="clear" w:color="auto" w:fill="B1D6E3"/>
          </w:tcPr>
          <w:p w14:paraId="5CFC6570" w14:textId="77777777" w:rsidR="00AA32C7" w:rsidRPr="00EC4340" w:rsidRDefault="00AA32C7" w:rsidP="004F227E">
            <w:pPr>
              <w:pStyle w:val="CommentTItle"/>
            </w:pPr>
            <w:r w:rsidRPr="00EC4340">
              <w:t>2018 Recycling Rate</w:t>
            </w:r>
          </w:p>
          <w:p w14:paraId="59CC5121" w14:textId="77777777" w:rsidR="00AA32C7" w:rsidRPr="00EC4340" w:rsidRDefault="00AA32C7" w:rsidP="004F227E">
            <w:pPr>
              <w:pStyle w:val="TableParagraph"/>
            </w:pPr>
            <w:r w:rsidRPr="00EC4340">
              <w:t xml:space="preserve">The </w:t>
            </w:r>
            <w:hyperlink r:id="rId294">
              <w:r w:rsidRPr="00EC4340">
                <w:t>2021 data i</w:t>
              </w:r>
            </w:hyperlink>
            <w:r w:rsidRPr="00EC4340">
              <w:t>s now available and we suggest using the updated data for this plan so that it is as current as possible. The 2021 diversion rate is listed as 34.7% which is a decrease since the 2018 data.</w:t>
            </w:r>
          </w:p>
        </w:tc>
        <w:tc>
          <w:tcPr>
            <w:tcW w:w="992" w:type="pct"/>
            <w:gridSpan w:val="2"/>
            <w:shd w:val="clear" w:color="auto" w:fill="B1D6E3"/>
          </w:tcPr>
          <w:p w14:paraId="0E5137DB" w14:textId="77777777" w:rsidR="00AA32C7" w:rsidRDefault="00AA32C7" w:rsidP="004F227E">
            <w:pPr>
              <w:pStyle w:val="TableParagraph"/>
            </w:pPr>
            <w:r>
              <w:t>Acknowledge comment.</w:t>
            </w:r>
          </w:p>
          <w:p w14:paraId="5CD8905E" w14:textId="77777777" w:rsidR="00AA32C7" w:rsidRPr="00EC4340" w:rsidRDefault="00AA32C7" w:rsidP="004F227E">
            <w:pPr>
              <w:pStyle w:val="TableParagraph"/>
            </w:pPr>
            <w:r>
              <w:t>Leaving 2018 data as is.  See Section 5.4.9 for explanation.</w:t>
            </w:r>
          </w:p>
        </w:tc>
      </w:tr>
      <w:tr w:rsidR="00AA32C7" w14:paraId="0CD6100F" w14:textId="77777777" w:rsidTr="004F227E">
        <w:trPr>
          <w:gridAfter w:val="1"/>
          <w:wAfter w:w="5" w:type="pct"/>
          <w:cantSplit/>
          <w:trHeight w:val="340"/>
        </w:trPr>
        <w:tc>
          <w:tcPr>
            <w:tcW w:w="4995" w:type="pct"/>
            <w:gridSpan w:val="7"/>
            <w:shd w:val="clear" w:color="auto" w:fill="4298B5"/>
          </w:tcPr>
          <w:p w14:paraId="2E04E51B" w14:textId="77777777" w:rsidR="00AA32C7" w:rsidRDefault="00AA32C7" w:rsidP="004F227E">
            <w:pPr>
              <w:pStyle w:val="TableHead"/>
              <w:rPr>
                <w:rFonts w:ascii="Times New Roman"/>
              </w:rPr>
            </w:pPr>
            <w:r>
              <w:t>Section</w:t>
            </w:r>
            <w:r>
              <w:rPr>
                <w:spacing w:val="-12"/>
              </w:rPr>
              <w:t xml:space="preserve"> </w:t>
            </w:r>
            <w:r>
              <w:t>B:</w:t>
            </w:r>
            <w:r>
              <w:rPr>
                <w:spacing w:val="40"/>
              </w:rPr>
              <w:t xml:space="preserve"> </w:t>
            </w:r>
            <w:r>
              <w:t>Recommended</w:t>
            </w:r>
            <w:r>
              <w:rPr>
                <w:spacing w:val="-13"/>
              </w:rPr>
              <w:t xml:space="preserve"> </w:t>
            </w:r>
            <w:r>
              <w:rPr>
                <w:spacing w:val="-2"/>
              </w:rPr>
              <w:t>revisions</w:t>
            </w:r>
          </w:p>
        </w:tc>
      </w:tr>
      <w:tr w:rsidR="00AA32C7" w14:paraId="1C3E10DE" w14:textId="77777777" w:rsidTr="004F227E">
        <w:trPr>
          <w:gridAfter w:val="1"/>
          <w:wAfter w:w="5" w:type="pct"/>
          <w:cantSplit/>
          <w:trHeight w:val="27"/>
        </w:trPr>
        <w:tc>
          <w:tcPr>
            <w:tcW w:w="451" w:type="pct"/>
            <w:shd w:val="clear" w:color="auto" w:fill="4298B5"/>
            <w:vAlign w:val="center"/>
          </w:tcPr>
          <w:p w14:paraId="0B32BB5C" w14:textId="77777777" w:rsidR="00AA32C7" w:rsidRPr="0094350A" w:rsidRDefault="00AA32C7" w:rsidP="004F227E">
            <w:pPr>
              <w:pStyle w:val="TableSubHead"/>
            </w:pPr>
            <w:r w:rsidRPr="0094350A">
              <w:t>Comment Number</w:t>
            </w:r>
          </w:p>
        </w:tc>
        <w:tc>
          <w:tcPr>
            <w:tcW w:w="547" w:type="pct"/>
            <w:gridSpan w:val="3"/>
            <w:shd w:val="clear" w:color="auto" w:fill="4298B5"/>
            <w:vAlign w:val="center"/>
          </w:tcPr>
          <w:p w14:paraId="344A7CD5" w14:textId="77777777" w:rsidR="00AA32C7" w:rsidRPr="000C041B" w:rsidRDefault="00AA32C7" w:rsidP="004F227E">
            <w:pPr>
              <w:pStyle w:val="TableSubHead"/>
            </w:pPr>
            <w:r w:rsidRPr="0094350A">
              <w:t>Plan</w:t>
            </w:r>
            <w:r w:rsidRPr="0094350A">
              <w:rPr>
                <w:spacing w:val="-10"/>
              </w:rPr>
              <w:t xml:space="preserve"> </w:t>
            </w:r>
            <w:r w:rsidRPr="0094350A">
              <w:t>section</w:t>
            </w:r>
            <w:r w:rsidRPr="0094350A">
              <w:rPr>
                <w:spacing w:val="-7"/>
              </w:rPr>
              <w:t xml:space="preserve"> </w:t>
            </w:r>
            <w:r>
              <w:rPr>
                <w:spacing w:val="-7"/>
              </w:rPr>
              <w:br/>
            </w:r>
            <w:r w:rsidRPr="0094350A">
              <w:rPr>
                <w:spacing w:val="-10"/>
              </w:rPr>
              <w:t>–</w:t>
            </w:r>
            <w:r>
              <w:rPr>
                <w:spacing w:val="-10"/>
              </w:rPr>
              <w:t xml:space="preserve"> </w:t>
            </w:r>
            <w:r w:rsidRPr="0094350A">
              <w:rPr>
                <w:i/>
              </w:rPr>
              <w:t>page</w:t>
            </w:r>
            <w:r w:rsidRPr="0094350A">
              <w:rPr>
                <w:i/>
                <w:spacing w:val="-6"/>
              </w:rPr>
              <w:t xml:space="preserve"> </w:t>
            </w:r>
            <w:r w:rsidRPr="0094350A">
              <w:rPr>
                <w:i/>
                <w:spacing w:val="-10"/>
              </w:rPr>
              <w:t>#</w:t>
            </w:r>
          </w:p>
        </w:tc>
        <w:tc>
          <w:tcPr>
            <w:tcW w:w="3005" w:type="pct"/>
            <w:shd w:val="clear" w:color="auto" w:fill="4298B5"/>
            <w:vAlign w:val="center"/>
          </w:tcPr>
          <w:p w14:paraId="28A3CB00" w14:textId="77777777" w:rsidR="00AA32C7" w:rsidRPr="0094350A" w:rsidRDefault="00AA32C7" w:rsidP="004F227E">
            <w:pPr>
              <w:pStyle w:val="TableSubHead"/>
            </w:pPr>
            <w:r w:rsidRPr="0094350A">
              <w:t>Comment</w:t>
            </w:r>
          </w:p>
        </w:tc>
        <w:tc>
          <w:tcPr>
            <w:tcW w:w="992" w:type="pct"/>
            <w:gridSpan w:val="2"/>
            <w:shd w:val="clear" w:color="auto" w:fill="4298B5"/>
            <w:vAlign w:val="center"/>
          </w:tcPr>
          <w:p w14:paraId="2EAF8DC0" w14:textId="77777777" w:rsidR="00AA32C7" w:rsidRPr="0094350A" w:rsidRDefault="00AA32C7" w:rsidP="004F227E">
            <w:pPr>
              <w:pStyle w:val="TableSubHead"/>
            </w:pPr>
            <w:r w:rsidRPr="0094350A">
              <w:t>Benton</w:t>
            </w:r>
            <w:r w:rsidRPr="0094350A">
              <w:rPr>
                <w:spacing w:val="-13"/>
              </w:rPr>
              <w:t xml:space="preserve"> </w:t>
            </w:r>
            <w:r w:rsidRPr="0094350A">
              <w:t>County Response</w:t>
            </w:r>
          </w:p>
          <w:p w14:paraId="1FDDD4EB" w14:textId="77777777" w:rsidR="00AA32C7" w:rsidRPr="0094350A" w:rsidRDefault="00AA32C7" w:rsidP="004F227E">
            <w:pPr>
              <w:pStyle w:val="TableSubHead"/>
              <w:rPr>
                <w:i/>
              </w:rPr>
            </w:pPr>
            <w:r w:rsidRPr="0094350A">
              <w:rPr>
                <w:i/>
              </w:rPr>
              <w:t>Include</w:t>
            </w:r>
            <w:r w:rsidRPr="0094350A">
              <w:rPr>
                <w:i/>
                <w:spacing w:val="-9"/>
              </w:rPr>
              <w:t xml:space="preserve"> </w:t>
            </w:r>
            <w:r w:rsidRPr="0094350A">
              <w:rPr>
                <w:i/>
              </w:rPr>
              <w:t>section</w:t>
            </w:r>
            <w:r w:rsidRPr="0094350A">
              <w:rPr>
                <w:i/>
                <w:spacing w:val="-10"/>
              </w:rPr>
              <w:t xml:space="preserve"> </w:t>
            </w:r>
            <w:r w:rsidRPr="0094350A">
              <w:rPr>
                <w:i/>
              </w:rPr>
              <w:t>&amp;</w:t>
            </w:r>
            <w:r w:rsidRPr="0094350A">
              <w:rPr>
                <w:i/>
                <w:spacing w:val="-10"/>
              </w:rPr>
              <w:t xml:space="preserve"> </w:t>
            </w:r>
            <w:r w:rsidRPr="0094350A">
              <w:rPr>
                <w:i/>
              </w:rPr>
              <w:t>page</w:t>
            </w:r>
            <w:r w:rsidRPr="0094350A">
              <w:rPr>
                <w:i/>
                <w:spacing w:val="-11"/>
              </w:rPr>
              <w:t xml:space="preserve"> </w:t>
            </w:r>
            <w:r w:rsidRPr="0094350A">
              <w:rPr>
                <w:i/>
              </w:rPr>
              <w:t>#s if applicable</w:t>
            </w:r>
          </w:p>
        </w:tc>
      </w:tr>
      <w:tr w:rsidR="00AA32C7" w14:paraId="1306674C" w14:textId="77777777" w:rsidTr="004F227E">
        <w:trPr>
          <w:gridAfter w:val="1"/>
          <w:wAfter w:w="5" w:type="pct"/>
          <w:cantSplit/>
          <w:trHeight w:val="177"/>
        </w:trPr>
        <w:tc>
          <w:tcPr>
            <w:tcW w:w="451" w:type="pct"/>
            <w:shd w:val="clear" w:color="auto" w:fill="D8EAF1"/>
          </w:tcPr>
          <w:p w14:paraId="1419D1CB" w14:textId="77777777" w:rsidR="00AA32C7" w:rsidRPr="00EC4340" w:rsidRDefault="00AA32C7" w:rsidP="004F227E">
            <w:pPr>
              <w:pStyle w:val="TableParagraph"/>
              <w:rPr>
                <w:b/>
                <w:bCs/>
              </w:rPr>
            </w:pPr>
            <w:r w:rsidRPr="00EC4340">
              <w:rPr>
                <w:b/>
                <w:bCs/>
              </w:rPr>
              <w:t>15</w:t>
            </w:r>
          </w:p>
        </w:tc>
        <w:tc>
          <w:tcPr>
            <w:tcW w:w="547" w:type="pct"/>
            <w:gridSpan w:val="3"/>
            <w:shd w:val="clear" w:color="auto" w:fill="D8EAF1"/>
          </w:tcPr>
          <w:p w14:paraId="3D92149D" w14:textId="77777777" w:rsidR="00AA32C7" w:rsidRPr="00EC4340" w:rsidRDefault="00AA32C7" w:rsidP="004F227E">
            <w:pPr>
              <w:pStyle w:val="TableParagraph"/>
            </w:pPr>
            <w:r w:rsidRPr="00EC4340">
              <w:t>5.4.12, 5-</w:t>
            </w:r>
          </w:p>
          <w:p w14:paraId="282DA9E5" w14:textId="77777777" w:rsidR="00AA32C7" w:rsidRPr="00EC4340" w:rsidRDefault="00AA32C7" w:rsidP="004F227E">
            <w:pPr>
              <w:pStyle w:val="TableParagraph"/>
            </w:pPr>
            <w:r w:rsidRPr="00EC4340">
              <w:t>18</w:t>
            </w:r>
          </w:p>
        </w:tc>
        <w:tc>
          <w:tcPr>
            <w:tcW w:w="3005" w:type="pct"/>
            <w:shd w:val="clear" w:color="auto" w:fill="D8EAF1"/>
          </w:tcPr>
          <w:p w14:paraId="7ADB8E61" w14:textId="77777777" w:rsidR="00AA32C7" w:rsidRPr="00EC4340" w:rsidRDefault="00AA32C7" w:rsidP="004F227E">
            <w:pPr>
              <w:pStyle w:val="CommentTItle"/>
            </w:pPr>
            <w:r w:rsidRPr="00EC4340">
              <w:t>Glass Recycling</w:t>
            </w:r>
          </w:p>
          <w:p w14:paraId="53F2176C" w14:textId="77777777" w:rsidR="00AA32C7" w:rsidRPr="00104F21" w:rsidRDefault="00AA32C7" w:rsidP="004F227E">
            <w:pPr>
              <w:pStyle w:val="CommentTItle"/>
              <w:rPr>
                <w:b w:val="0"/>
                <w:bCs/>
              </w:rPr>
            </w:pPr>
            <w:r w:rsidRPr="00104F21">
              <w:rPr>
                <w:b w:val="0"/>
                <w:bCs/>
                <w:color w:val="000000" w:themeColor="text1"/>
              </w:rPr>
              <w:t>There is a new depot located in the Tri-Cities that is collecting glass which is not referenced in the Plan. We recommend noting that jurisdictions and companies are working together to address the difficulties of recycling glass on the East side of the Cascades. And, note that Benton County would be interested in adding glass to its programs when it becomes feasible financially.</w:t>
            </w:r>
          </w:p>
        </w:tc>
        <w:tc>
          <w:tcPr>
            <w:tcW w:w="992" w:type="pct"/>
            <w:gridSpan w:val="2"/>
            <w:shd w:val="clear" w:color="auto" w:fill="D8EAF1"/>
          </w:tcPr>
          <w:p w14:paraId="09797190" w14:textId="77777777" w:rsidR="00AA32C7" w:rsidRDefault="00AA32C7" w:rsidP="004F227E">
            <w:pPr>
              <w:pStyle w:val="TableParagraph"/>
            </w:pPr>
            <w:r>
              <w:t>Concur with comment.  Changes made to Plan.</w:t>
            </w:r>
          </w:p>
        </w:tc>
      </w:tr>
      <w:tr w:rsidR="00AA32C7" w14:paraId="08BF4FFD" w14:textId="77777777" w:rsidTr="004F227E">
        <w:trPr>
          <w:gridAfter w:val="1"/>
          <w:wAfter w:w="5" w:type="pct"/>
          <w:cantSplit/>
          <w:trHeight w:val="177"/>
        </w:trPr>
        <w:tc>
          <w:tcPr>
            <w:tcW w:w="451" w:type="pct"/>
            <w:shd w:val="clear" w:color="auto" w:fill="B1D6E3"/>
          </w:tcPr>
          <w:p w14:paraId="77B59B1C" w14:textId="77777777" w:rsidR="00AA32C7" w:rsidRPr="00EC4340" w:rsidRDefault="00AA32C7" w:rsidP="004F227E">
            <w:pPr>
              <w:pStyle w:val="TableParagraph"/>
              <w:rPr>
                <w:b/>
                <w:bCs/>
              </w:rPr>
            </w:pPr>
            <w:r w:rsidRPr="00EC4340">
              <w:rPr>
                <w:b/>
                <w:bCs/>
              </w:rPr>
              <w:t>16</w:t>
            </w:r>
          </w:p>
        </w:tc>
        <w:tc>
          <w:tcPr>
            <w:tcW w:w="547" w:type="pct"/>
            <w:gridSpan w:val="3"/>
            <w:shd w:val="clear" w:color="auto" w:fill="B1D6E3"/>
          </w:tcPr>
          <w:p w14:paraId="0D0C6C79" w14:textId="77777777" w:rsidR="00AA32C7" w:rsidRPr="00EC4340" w:rsidRDefault="00AA32C7" w:rsidP="004F227E">
            <w:pPr>
              <w:pStyle w:val="TableParagraph"/>
            </w:pPr>
            <w:r w:rsidRPr="00EC4340">
              <w:t>6.5.2, 6-4</w:t>
            </w:r>
          </w:p>
        </w:tc>
        <w:tc>
          <w:tcPr>
            <w:tcW w:w="3005" w:type="pct"/>
            <w:shd w:val="clear" w:color="auto" w:fill="B1D6E3"/>
          </w:tcPr>
          <w:p w14:paraId="30AA15A1" w14:textId="77777777" w:rsidR="00AA32C7" w:rsidRPr="00EC4340" w:rsidRDefault="00AA32C7" w:rsidP="004F227E">
            <w:pPr>
              <w:pStyle w:val="CommentTItle"/>
            </w:pPr>
            <w:r w:rsidRPr="00EC4340">
              <w:t>Residential Collection</w:t>
            </w:r>
          </w:p>
          <w:p w14:paraId="080C99C2" w14:textId="77777777" w:rsidR="00AA32C7" w:rsidRPr="00EC4340" w:rsidRDefault="00AA32C7" w:rsidP="004F227E">
            <w:pPr>
              <w:pStyle w:val="TableParagraph"/>
            </w:pPr>
            <w:r w:rsidRPr="00EC4340">
              <w:t xml:space="preserve">As part of the new Organics Management Law, </w:t>
            </w:r>
            <w:hyperlink r:id="rId295">
              <w:r w:rsidRPr="00EC4340">
                <w:t>Benton County</w:t>
              </w:r>
            </w:hyperlink>
            <w:r w:rsidRPr="00EC4340">
              <w:t xml:space="preserve"> will have some residential collection requirements in 2027. There is no mention of this new requirement.</w:t>
            </w:r>
          </w:p>
        </w:tc>
        <w:tc>
          <w:tcPr>
            <w:tcW w:w="992" w:type="pct"/>
            <w:gridSpan w:val="2"/>
            <w:shd w:val="clear" w:color="auto" w:fill="B1D6E3"/>
          </w:tcPr>
          <w:p w14:paraId="667359E7" w14:textId="77777777" w:rsidR="00AA32C7" w:rsidRDefault="00AA32C7" w:rsidP="004F227E">
            <w:pPr>
              <w:pStyle w:val="TableParagraph"/>
            </w:pPr>
            <w:r>
              <w:t>Concur with comment.</w:t>
            </w:r>
          </w:p>
          <w:p w14:paraId="724CD61F" w14:textId="77777777" w:rsidR="00AA32C7" w:rsidRPr="00EC4340" w:rsidRDefault="00AA32C7" w:rsidP="004F227E">
            <w:pPr>
              <w:pStyle w:val="TableParagraph"/>
            </w:pPr>
            <w:r>
              <w:t>Changes made to Plan.</w:t>
            </w:r>
          </w:p>
        </w:tc>
      </w:tr>
      <w:tr w:rsidR="00AA32C7" w14:paraId="4F7A899D" w14:textId="77777777" w:rsidTr="004F227E">
        <w:trPr>
          <w:gridAfter w:val="1"/>
          <w:wAfter w:w="5" w:type="pct"/>
          <w:cantSplit/>
          <w:trHeight w:val="27"/>
        </w:trPr>
        <w:tc>
          <w:tcPr>
            <w:tcW w:w="451" w:type="pct"/>
            <w:shd w:val="clear" w:color="auto" w:fill="D8EAF1"/>
          </w:tcPr>
          <w:p w14:paraId="2E6C3F9A" w14:textId="77777777" w:rsidR="00AA32C7" w:rsidRPr="00EC4340" w:rsidRDefault="00AA32C7" w:rsidP="004F227E">
            <w:pPr>
              <w:pStyle w:val="TableParagraph"/>
              <w:rPr>
                <w:b/>
                <w:bCs/>
              </w:rPr>
            </w:pPr>
            <w:r w:rsidRPr="00EC4340">
              <w:rPr>
                <w:b/>
                <w:bCs/>
              </w:rPr>
              <w:t>17</w:t>
            </w:r>
          </w:p>
        </w:tc>
        <w:tc>
          <w:tcPr>
            <w:tcW w:w="547" w:type="pct"/>
            <w:gridSpan w:val="3"/>
            <w:shd w:val="clear" w:color="auto" w:fill="D8EAF1"/>
          </w:tcPr>
          <w:p w14:paraId="09D0D49C" w14:textId="77777777" w:rsidR="00AA32C7" w:rsidRPr="00EC4340" w:rsidRDefault="00AA32C7" w:rsidP="004F227E">
            <w:pPr>
              <w:pStyle w:val="TableParagraph"/>
            </w:pPr>
            <w:r w:rsidRPr="00EC4340">
              <w:t>6.3.1, 6-2</w:t>
            </w:r>
          </w:p>
        </w:tc>
        <w:tc>
          <w:tcPr>
            <w:tcW w:w="3005" w:type="pct"/>
            <w:shd w:val="clear" w:color="auto" w:fill="D8EAF1"/>
          </w:tcPr>
          <w:p w14:paraId="2B791A19" w14:textId="77777777" w:rsidR="00AA32C7" w:rsidRPr="00EC4340" w:rsidRDefault="00AA32C7" w:rsidP="004F227E">
            <w:pPr>
              <w:pStyle w:val="CommentTItle"/>
            </w:pPr>
            <w:r w:rsidRPr="00EC4340">
              <w:t>Yard Debris Collection</w:t>
            </w:r>
          </w:p>
          <w:p w14:paraId="5FEAF81D" w14:textId="77777777" w:rsidR="00AA32C7" w:rsidRPr="00EC4340" w:rsidRDefault="00AA32C7" w:rsidP="004F227E">
            <w:pPr>
              <w:pStyle w:val="TableParagraph"/>
            </w:pPr>
            <w:r w:rsidRPr="00EC4340">
              <w:t>Clarify if Richland collection is limited to residential or if it includes multi-family, commercial etc. Also, with Kennewick collecting leaves but sending them to disposal, we recommend noting if they plan to make any changes to that program to help reach the goals that are listed by the state in the above sections.</w:t>
            </w:r>
          </w:p>
        </w:tc>
        <w:tc>
          <w:tcPr>
            <w:tcW w:w="992" w:type="pct"/>
            <w:gridSpan w:val="2"/>
            <w:shd w:val="clear" w:color="auto" w:fill="D8EAF1"/>
          </w:tcPr>
          <w:p w14:paraId="543D51DE" w14:textId="77777777" w:rsidR="00AA32C7" w:rsidRPr="00EC4340" w:rsidRDefault="00AA32C7" w:rsidP="004F227E">
            <w:pPr>
              <w:pStyle w:val="TableParagraph"/>
            </w:pPr>
            <w:r>
              <w:t>Clarified with City of Richland.  Yard Debris Collection does not include multi-family or commercial.</w:t>
            </w:r>
          </w:p>
        </w:tc>
      </w:tr>
      <w:tr w:rsidR="00AA32C7" w14:paraId="7D50DD7A" w14:textId="77777777" w:rsidTr="004F227E">
        <w:trPr>
          <w:gridAfter w:val="1"/>
          <w:wAfter w:w="5" w:type="pct"/>
          <w:cantSplit/>
          <w:trHeight w:val="51"/>
        </w:trPr>
        <w:tc>
          <w:tcPr>
            <w:tcW w:w="451" w:type="pct"/>
            <w:shd w:val="clear" w:color="auto" w:fill="B1D6E3"/>
          </w:tcPr>
          <w:p w14:paraId="2AFE2F51" w14:textId="77777777" w:rsidR="00AA32C7" w:rsidRPr="00EC4340" w:rsidRDefault="00AA32C7" w:rsidP="004F227E">
            <w:pPr>
              <w:pStyle w:val="TableParagraph"/>
              <w:rPr>
                <w:b/>
                <w:bCs/>
              </w:rPr>
            </w:pPr>
            <w:r w:rsidRPr="00EC4340">
              <w:rPr>
                <w:b/>
                <w:bCs/>
              </w:rPr>
              <w:t>18</w:t>
            </w:r>
          </w:p>
        </w:tc>
        <w:tc>
          <w:tcPr>
            <w:tcW w:w="547" w:type="pct"/>
            <w:gridSpan w:val="3"/>
            <w:shd w:val="clear" w:color="auto" w:fill="B1D6E3"/>
          </w:tcPr>
          <w:p w14:paraId="746A03C0" w14:textId="77777777" w:rsidR="00AA32C7" w:rsidRPr="00EC4340" w:rsidRDefault="00AA32C7" w:rsidP="004F227E">
            <w:pPr>
              <w:pStyle w:val="TableParagraph"/>
            </w:pPr>
            <w:r w:rsidRPr="00EC4340">
              <w:t>7.3.1, 7-2</w:t>
            </w:r>
          </w:p>
        </w:tc>
        <w:tc>
          <w:tcPr>
            <w:tcW w:w="3005" w:type="pct"/>
            <w:shd w:val="clear" w:color="auto" w:fill="B1D6E3"/>
          </w:tcPr>
          <w:p w14:paraId="221EC7F9" w14:textId="77777777" w:rsidR="00AA32C7" w:rsidRPr="00EC4340" w:rsidRDefault="00AA32C7" w:rsidP="004F227E">
            <w:pPr>
              <w:pStyle w:val="CommentTItle"/>
            </w:pPr>
            <w:r w:rsidRPr="00EC4340">
              <w:t>Agricultural Waste</w:t>
            </w:r>
          </w:p>
          <w:p w14:paraId="11EA729A" w14:textId="77777777" w:rsidR="00AA32C7" w:rsidRPr="00EC4340" w:rsidRDefault="00AA32C7" w:rsidP="004F227E">
            <w:pPr>
              <w:pStyle w:val="TableParagraph"/>
            </w:pPr>
            <w:r w:rsidRPr="00EC4340">
              <w:t xml:space="preserve">Because you have </w:t>
            </w:r>
            <w:hyperlink r:id="rId296">
              <w:r w:rsidRPr="00EC4340">
                <w:t>WAC 173-350-100</w:t>
              </w:r>
            </w:hyperlink>
            <w:r w:rsidRPr="00EC4340">
              <w:t xml:space="preserve"> in quotations I would update to reflect the exact wording which is: "wastes from farms resulting from the raising or growing of plants and animals including, but not limited to, crop residue, livestock manure, animal bedding, and carcasses of dead animals."</w:t>
            </w:r>
          </w:p>
        </w:tc>
        <w:tc>
          <w:tcPr>
            <w:tcW w:w="992" w:type="pct"/>
            <w:gridSpan w:val="2"/>
            <w:shd w:val="clear" w:color="auto" w:fill="B1D6E3"/>
          </w:tcPr>
          <w:p w14:paraId="6A3B3AEF" w14:textId="77777777" w:rsidR="00AA32C7" w:rsidRPr="00EC4340" w:rsidRDefault="00AA32C7" w:rsidP="004F227E">
            <w:pPr>
              <w:pStyle w:val="TableParagraph"/>
            </w:pPr>
            <w:r>
              <w:t>Concur with comment.  Changes made to Plan.</w:t>
            </w:r>
          </w:p>
        </w:tc>
      </w:tr>
      <w:tr w:rsidR="00AA32C7" w14:paraId="75E0638F" w14:textId="77777777" w:rsidTr="004F227E">
        <w:trPr>
          <w:gridAfter w:val="1"/>
          <w:wAfter w:w="5" w:type="pct"/>
          <w:cantSplit/>
          <w:trHeight w:val="27"/>
        </w:trPr>
        <w:tc>
          <w:tcPr>
            <w:tcW w:w="451" w:type="pct"/>
            <w:shd w:val="clear" w:color="auto" w:fill="D8EAF1"/>
          </w:tcPr>
          <w:p w14:paraId="224D9EC9" w14:textId="77777777" w:rsidR="00AA32C7" w:rsidRPr="00EC4340" w:rsidRDefault="00AA32C7" w:rsidP="004F227E">
            <w:pPr>
              <w:pStyle w:val="TableParagraph"/>
              <w:rPr>
                <w:b/>
                <w:bCs/>
              </w:rPr>
            </w:pPr>
            <w:r w:rsidRPr="00EC4340">
              <w:rPr>
                <w:b/>
                <w:bCs/>
              </w:rPr>
              <w:t>19</w:t>
            </w:r>
          </w:p>
        </w:tc>
        <w:tc>
          <w:tcPr>
            <w:tcW w:w="547" w:type="pct"/>
            <w:gridSpan w:val="3"/>
            <w:shd w:val="clear" w:color="auto" w:fill="D8EAF1"/>
          </w:tcPr>
          <w:p w14:paraId="16D15C77" w14:textId="77777777" w:rsidR="00AA32C7" w:rsidRPr="00EC4340" w:rsidRDefault="00AA32C7" w:rsidP="004F227E">
            <w:pPr>
              <w:pStyle w:val="TableParagraph"/>
            </w:pPr>
            <w:r w:rsidRPr="00EC4340">
              <w:t>7.13.3, 7-</w:t>
            </w:r>
          </w:p>
          <w:p w14:paraId="78D4F3BB" w14:textId="77777777" w:rsidR="00AA32C7" w:rsidRPr="00EC4340" w:rsidRDefault="00AA32C7" w:rsidP="004F227E">
            <w:pPr>
              <w:pStyle w:val="TableParagraph"/>
            </w:pPr>
            <w:r w:rsidRPr="00EC4340">
              <w:t>11</w:t>
            </w:r>
          </w:p>
        </w:tc>
        <w:tc>
          <w:tcPr>
            <w:tcW w:w="3005" w:type="pct"/>
            <w:shd w:val="clear" w:color="auto" w:fill="D8EAF1"/>
          </w:tcPr>
          <w:p w14:paraId="1C97371C" w14:textId="77777777" w:rsidR="00AA32C7" w:rsidRPr="00EC4340" w:rsidRDefault="00AA32C7" w:rsidP="004F227E">
            <w:pPr>
              <w:pStyle w:val="CommentTItle"/>
            </w:pPr>
            <w:r w:rsidRPr="00EC4340">
              <w:t>Litter Funding</w:t>
            </w:r>
          </w:p>
          <w:p w14:paraId="7029EF7B" w14:textId="77777777" w:rsidR="00AA32C7" w:rsidRPr="00EC4340" w:rsidRDefault="00AA32C7" w:rsidP="004F227E">
            <w:pPr>
              <w:pStyle w:val="TableParagraph"/>
            </w:pPr>
            <w:r w:rsidRPr="00EC4340">
              <w:t>Update the last sentence in paragraph 1 to state that “Beginning in 2008, half of the funds were redirected away from the litter grants however funding was fully restored in 2019.</w:t>
            </w:r>
          </w:p>
        </w:tc>
        <w:tc>
          <w:tcPr>
            <w:tcW w:w="992" w:type="pct"/>
            <w:gridSpan w:val="2"/>
            <w:shd w:val="clear" w:color="auto" w:fill="D8EAF1"/>
          </w:tcPr>
          <w:p w14:paraId="13D5385F" w14:textId="77777777" w:rsidR="00AA32C7" w:rsidRPr="00EC4340" w:rsidRDefault="00AA32C7" w:rsidP="004F227E">
            <w:pPr>
              <w:pStyle w:val="TableParagraph"/>
            </w:pPr>
            <w:r>
              <w:t>Concur with comment.  Changes made to Plan.</w:t>
            </w:r>
          </w:p>
        </w:tc>
      </w:tr>
      <w:tr w:rsidR="00AA32C7" w14:paraId="240E136F" w14:textId="77777777" w:rsidTr="004F227E">
        <w:trPr>
          <w:gridAfter w:val="2"/>
          <w:wAfter w:w="24" w:type="pct"/>
          <w:cantSplit/>
          <w:trHeight w:val="342"/>
        </w:trPr>
        <w:tc>
          <w:tcPr>
            <w:tcW w:w="4976" w:type="pct"/>
            <w:gridSpan w:val="6"/>
            <w:shd w:val="clear" w:color="auto" w:fill="4298B5"/>
          </w:tcPr>
          <w:p w14:paraId="3C5856FE" w14:textId="77777777" w:rsidR="00AA32C7" w:rsidRDefault="00AA32C7" w:rsidP="004F227E">
            <w:pPr>
              <w:pStyle w:val="TableHead"/>
              <w:rPr>
                <w:rFonts w:ascii="Times New Roman"/>
              </w:rPr>
            </w:pPr>
            <w:r>
              <w:t>Section</w:t>
            </w:r>
            <w:r>
              <w:rPr>
                <w:spacing w:val="-13"/>
              </w:rPr>
              <w:t xml:space="preserve"> </w:t>
            </w:r>
            <w:r>
              <w:t>B:</w:t>
            </w:r>
            <w:r>
              <w:rPr>
                <w:spacing w:val="-12"/>
              </w:rPr>
              <w:t xml:space="preserve"> </w:t>
            </w:r>
            <w:r>
              <w:t>Recommended</w:t>
            </w:r>
            <w:r>
              <w:rPr>
                <w:spacing w:val="-13"/>
              </w:rPr>
              <w:t xml:space="preserve"> </w:t>
            </w:r>
            <w:r>
              <w:rPr>
                <w:spacing w:val="-2"/>
              </w:rPr>
              <w:t>revisions</w:t>
            </w:r>
          </w:p>
        </w:tc>
      </w:tr>
      <w:tr w:rsidR="00AA32C7" w14:paraId="72813851" w14:textId="77777777" w:rsidTr="004F227E">
        <w:trPr>
          <w:gridAfter w:val="2"/>
          <w:wAfter w:w="24" w:type="pct"/>
          <w:cantSplit/>
          <w:trHeight w:val="510"/>
        </w:trPr>
        <w:tc>
          <w:tcPr>
            <w:tcW w:w="451" w:type="pct"/>
            <w:shd w:val="clear" w:color="auto" w:fill="4298B5"/>
            <w:vAlign w:val="center"/>
          </w:tcPr>
          <w:p w14:paraId="4B0C55E7" w14:textId="77777777" w:rsidR="00AA32C7" w:rsidRPr="009E2991" w:rsidRDefault="00AA32C7" w:rsidP="004F227E">
            <w:pPr>
              <w:pStyle w:val="TableSubHead"/>
            </w:pPr>
            <w:r w:rsidRPr="009E2991">
              <w:t>Comment Number</w:t>
            </w:r>
          </w:p>
        </w:tc>
        <w:tc>
          <w:tcPr>
            <w:tcW w:w="547" w:type="pct"/>
            <w:gridSpan w:val="3"/>
            <w:shd w:val="clear" w:color="auto" w:fill="4298B5"/>
            <w:vAlign w:val="center"/>
          </w:tcPr>
          <w:p w14:paraId="33484AD2" w14:textId="77777777" w:rsidR="00AA32C7" w:rsidRPr="000C041B" w:rsidRDefault="00AA32C7" w:rsidP="004F227E">
            <w:pPr>
              <w:pStyle w:val="TableSubHead"/>
            </w:pPr>
            <w:r w:rsidRPr="009E2991">
              <w:t>Plan</w:t>
            </w:r>
            <w:r w:rsidRPr="009E2991">
              <w:rPr>
                <w:spacing w:val="-10"/>
              </w:rPr>
              <w:t xml:space="preserve"> </w:t>
            </w:r>
            <w:r w:rsidRPr="009E2991">
              <w:t>section</w:t>
            </w:r>
            <w:r w:rsidRPr="009E2991">
              <w:rPr>
                <w:spacing w:val="-7"/>
              </w:rPr>
              <w:t xml:space="preserve"> </w:t>
            </w:r>
            <w:r>
              <w:rPr>
                <w:spacing w:val="-7"/>
              </w:rPr>
              <w:br/>
            </w:r>
            <w:r w:rsidRPr="009E2991">
              <w:rPr>
                <w:spacing w:val="-10"/>
              </w:rPr>
              <w:t>–</w:t>
            </w:r>
            <w:r>
              <w:rPr>
                <w:spacing w:val="-10"/>
              </w:rPr>
              <w:t xml:space="preserve"> </w:t>
            </w:r>
            <w:r w:rsidRPr="009E2991">
              <w:rPr>
                <w:i/>
              </w:rPr>
              <w:t>page</w:t>
            </w:r>
            <w:r w:rsidRPr="009E2991">
              <w:rPr>
                <w:i/>
                <w:spacing w:val="-6"/>
              </w:rPr>
              <w:t xml:space="preserve"> </w:t>
            </w:r>
            <w:r w:rsidRPr="009E2991">
              <w:rPr>
                <w:i/>
                <w:spacing w:val="-10"/>
              </w:rPr>
              <w:t>#</w:t>
            </w:r>
          </w:p>
        </w:tc>
        <w:tc>
          <w:tcPr>
            <w:tcW w:w="3005" w:type="pct"/>
            <w:shd w:val="clear" w:color="auto" w:fill="4298B5"/>
            <w:vAlign w:val="center"/>
          </w:tcPr>
          <w:p w14:paraId="776B3433" w14:textId="77777777" w:rsidR="00AA32C7" w:rsidRPr="009E2991" w:rsidRDefault="00AA32C7" w:rsidP="004F227E">
            <w:pPr>
              <w:pStyle w:val="TableSubHead"/>
            </w:pPr>
            <w:r w:rsidRPr="009E2991">
              <w:t>Comment</w:t>
            </w:r>
          </w:p>
        </w:tc>
        <w:tc>
          <w:tcPr>
            <w:tcW w:w="973" w:type="pct"/>
            <w:shd w:val="clear" w:color="auto" w:fill="4298B5"/>
            <w:vAlign w:val="center"/>
          </w:tcPr>
          <w:p w14:paraId="66BE8787" w14:textId="77777777" w:rsidR="00AA32C7" w:rsidRPr="009E2991" w:rsidRDefault="00AA32C7" w:rsidP="004F227E">
            <w:pPr>
              <w:pStyle w:val="TableSubHead"/>
            </w:pPr>
            <w:r w:rsidRPr="009E2991">
              <w:t>Benton</w:t>
            </w:r>
            <w:r w:rsidRPr="009E2991">
              <w:rPr>
                <w:spacing w:val="-13"/>
              </w:rPr>
              <w:t xml:space="preserve"> </w:t>
            </w:r>
            <w:r w:rsidRPr="009E2991">
              <w:t>County Response</w:t>
            </w:r>
          </w:p>
          <w:p w14:paraId="366241C0" w14:textId="77777777" w:rsidR="00AA32C7" w:rsidRPr="009E2991" w:rsidRDefault="00AA32C7" w:rsidP="004F227E">
            <w:pPr>
              <w:pStyle w:val="TableSubHead"/>
              <w:rPr>
                <w:i/>
              </w:rPr>
            </w:pPr>
            <w:r w:rsidRPr="009E2991">
              <w:rPr>
                <w:i/>
              </w:rPr>
              <w:t>Include</w:t>
            </w:r>
            <w:r w:rsidRPr="009E2991">
              <w:rPr>
                <w:i/>
                <w:spacing w:val="-9"/>
              </w:rPr>
              <w:t xml:space="preserve"> </w:t>
            </w:r>
            <w:r w:rsidRPr="009E2991">
              <w:rPr>
                <w:i/>
              </w:rPr>
              <w:t>section</w:t>
            </w:r>
            <w:r w:rsidRPr="009E2991">
              <w:rPr>
                <w:i/>
                <w:spacing w:val="-10"/>
              </w:rPr>
              <w:t xml:space="preserve"> </w:t>
            </w:r>
            <w:r w:rsidRPr="009E2991">
              <w:rPr>
                <w:i/>
              </w:rPr>
              <w:t>&amp;</w:t>
            </w:r>
            <w:r w:rsidRPr="009E2991">
              <w:rPr>
                <w:i/>
                <w:spacing w:val="-10"/>
              </w:rPr>
              <w:t xml:space="preserve"> </w:t>
            </w:r>
            <w:r w:rsidRPr="009E2991">
              <w:rPr>
                <w:i/>
              </w:rPr>
              <w:t>page</w:t>
            </w:r>
            <w:r w:rsidRPr="009E2991">
              <w:rPr>
                <w:i/>
                <w:spacing w:val="-11"/>
              </w:rPr>
              <w:t xml:space="preserve"> </w:t>
            </w:r>
            <w:r w:rsidRPr="009E2991">
              <w:rPr>
                <w:i/>
              </w:rPr>
              <w:t>#s if applicable</w:t>
            </w:r>
          </w:p>
        </w:tc>
      </w:tr>
      <w:tr w:rsidR="00AA32C7" w14:paraId="2CA58115" w14:textId="77777777" w:rsidTr="004F227E">
        <w:trPr>
          <w:gridAfter w:val="2"/>
          <w:wAfter w:w="24" w:type="pct"/>
          <w:cantSplit/>
          <w:trHeight w:val="27"/>
        </w:trPr>
        <w:tc>
          <w:tcPr>
            <w:tcW w:w="451" w:type="pct"/>
            <w:shd w:val="clear" w:color="auto" w:fill="B1D6E3"/>
          </w:tcPr>
          <w:p w14:paraId="625A65E6" w14:textId="77777777" w:rsidR="00AA32C7" w:rsidRPr="00EC4340" w:rsidRDefault="00AA32C7" w:rsidP="004F227E">
            <w:pPr>
              <w:pStyle w:val="TableParagraph"/>
              <w:rPr>
                <w:b/>
                <w:bCs/>
              </w:rPr>
            </w:pPr>
            <w:r w:rsidRPr="00EC4340">
              <w:rPr>
                <w:b/>
                <w:bCs/>
              </w:rPr>
              <w:t>20</w:t>
            </w:r>
          </w:p>
        </w:tc>
        <w:tc>
          <w:tcPr>
            <w:tcW w:w="547" w:type="pct"/>
            <w:gridSpan w:val="3"/>
            <w:shd w:val="clear" w:color="auto" w:fill="B1D6E3"/>
          </w:tcPr>
          <w:p w14:paraId="410406BD" w14:textId="77777777" w:rsidR="00AA32C7" w:rsidRPr="00EC4340" w:rsidRDefault="00AA32C7" w:rsidP="004F227E">
            <w:pPr>
              <w:pStyle w:val="TableParagraph"/>
            </w:pPr>
            <w:r w:rsidRPr="00EC4340">
              <w:t>7.16.2, 7-</w:t>
            </w:r>
          </w:p>
          <w:p w14:paraId="528366DD" w14:textId="77777777" w:rsidR="00AA32C7" w:rsidRPr="00EC4340" w:rsidRDefault="00AA32C7" w:rsidP="004F227E">
            <w:pPr>
              <w:pStyle w:val="TableParagraph"/>
            </w:pPr>
            <w:r w:rsidRPr="00EC4340">
              <w:t>13</w:t>
            </w:r>
          </w:p>
        </w:tc>
        <w:tc>
          <w:tcPr>
            <w:tcW w:w="3005" w:type="pct"/>
            <w:shd w:val="clear" w:color="auto" w:fill="B1D6E3"/>
          </w:tcPr>
          <w:p w14:paraId="160DFCD6" w14:textId="77777777" w:rsidR="00AA32C7" w:rsidRPr="00EC4340" w:rsidRDefault="00AA32C7" w:rsidP="004F227E">
            <w:pPr>
              <w:pStyle w:val="CommentTItle"/>
            </w:pPr>
            <w:r w:rsidRPr="00EC4340">
              <w:t>Drug Take Back</w:t>
            </w:r>
          </w:p>
          <w:p w14:paraId="31A95B56" w14:textId="77777777" w:rsidR="00AA32C7" w:rsidRPr="00104F21" w:rsidRDefault="00AA32C7" w:rsidP="004F227E">
            <w:pPr>
              <w:pStyle w:val="CommentTItle"/>
              <w:rPr>
                <w:b w:val="0"/>
                <w:bCs/>
              </w:rPr>
            </w:pPr>
            <w:r w:rsidRPr="00104F21">
              <w:rPr>
                <w:b w:val="0"/>
                <w:bCs/>
                <w:color w:val="000000" w:themeColor="text1"/>
              </w:rPr>
              <w:t>Update this section to reflect the new program. "Chapter 69.48 RCW - The Drug Take- Back Program created a unified, statewide, medication return program for the collection and disposal of covered drugs in 2020. Administered by the Washington State Department of Health and funded by pharmaceutical producers, Washington State’s Drug Take-Back Program became the first statewide extended producer responsibility (EPR) program for residential medications in the nation." (Pierce County Plan language). This update may change your SW2 recommendation, so we recommend evaluating this recommendation.</w:t>
            </w:r>
          </w:p>
        </w:tc>
        <w:tc>
          <w:tcPr>
            <w:tcW w:w="973" w:type="pct"/>
            <w:shd w:val="clear" w:color="auto" w:fill="B1D6E3"/>
          </w:tcPr>
          <w:p w14:paraId="4921B18E" w14:textId="77777777" w:rsidR="00AA32C7" w:rsidRDefault="00AA32C7" w:rsidP="004F227E">
            <w:pPr>
              <w:pStyle w:val="TableParagraph"/>
            </w:pPr>
            <w:r>
              <w:t>Concur with comment.  Changes made to Plan. Deleted Recommendation SW2.</w:t>
            </w:r>
          </w:p>
        </w:tc>
      </w:tr>
      <w:tr w:rsidR="00AA32C7" w14:paraId="3E551133" w14:textId="77777777" w:rsidTr="004F227E">
        <w:trPr>
          <w:gridAfter w:val="2"/>
          <w:wAfter w:w="24" w:type="pct"/>
          <w:cantSplit/>
          <w:trHeight w:val="27"/>
        </w:trPr>
        <w:tc>
          <w:tcPr>
            <w:tcW w:w="451" w:type="pct"/>
            <w:shd w:val="clear" w:color="auto" w:fill="D8EAF1"/>
          </w:tcPr>
          <w:p w14:paraId="6455DD11" w14:textId="77777777" w:rsidR="00AA32C7" w:rsidRPr="00EC4340" w:rsidRDefault="00AA32C7" w:rsidP="004F227E">
            <w:pPr>
              <w:pStyle w:val="TableParagraph"/>
              <w:rPr>
                <w:b/>
                <w:bCs/>
              </w:rPr>
            </w:pPr>
            <w:r w:rsidRPr="00EC4340">
              <w:rPr>
                <w:b/>
                <w:bCs/>
              </w:rPr>
              <w:t>21</w:t>
            </w:r>
          </w:p>
        </w:tc>
        <w:tc>
          <w:tcPr>
            <w:tcW w:w="547" w:type="pct"/>
            <w:gridSpan w:val="3"/>
            <w:shd w:val="clear" w:color="auto" w:fill="D8EAF1"/>
          </w:tcPr>
          <w:p w14:paraId="4D0EB83B" w14:textId="77777777" w:rsidR="00AA32C7" w:rsidRPr="00EC4340" w:rsidRDefault="00AA32C7" w:rsidP="004F227E">
            <w:pPr>
              <w:pStyle w:val="TableParagraph"/>
            </w:pPr>
            <w:r w:rsidRPr="00EC4340">
              <w:t>8.2.2.1,</w:t>
            </w:r>
          </w:p>
          <w:p w14:paraId="48BE8E38" w14:textId="77777777" w:rsidR="00AA32C7" w:rsidRPr="00EC4340" w:rsidRDefault="00AA32C7" w:rsidP="004F227E">
            <w:pPr>
              <w:pStyle w:val="TableParagraph"/>
            </w:pPr>
            <w:r w:rsidRPr="00EC4340">
              <w:t>8-3</w:t>
            </w:r>
          </w:p>
        </w:tc>
        <w:tc>
          <w:tcPr>
            <w:tcW w:w="3005" w:type="pct"/>
            <w:shd w:val="clear" w:color="auto" w:fill="D8EAF1"/>
          </w:tcPr>
          <w:p w14:paraId="5162CB91" w14:textId="77777777" w:rsidR="00AA32C7" w:rsidRPr="00EC4340" w:rsidRDefault="00AA32C7" w:rsidP="004F227E">
            <w:pPr>
              <w:pStyle w:val="CommentTItle"/>
            </w:pPr>
            <w:r w:rsidRPr="00EC4340">
              <w:t>WA State SWMP</w:t>
            </w:r>
          </w:p>
          <w:p w14:paraId="56284F9E" w14:textId="77777777" w:rsidR="00AA32C7" w:rsidRPr="00EC4340" w:rsidRDefault="00AA32C7" w:rsidP="004F227E">
            <w:pPr>
              <w:pStyle w:val="TableParagraph"/>
            </w:pPr>
            <w:r w:rsidRPr="00EC4340">
              <w:t>The most recent plan was published in 2021 not 2015. This section also quotes MRW percentages and goals from the previous plan.</w:t>
            </w:r>
          </w:p>
        </w:tc>
        <w:tc>
          <w:tcPr>
            <w:tcW w:w="973" w:type="pct"/>
            <w:shd w:val="clear" w:color="auto" w:fill="D8EAF1"/>
          </w:tcPr>
          <w:p w14:paraId="63834759" w14:textId="77777777" w:rsidR="00AA32C7" w:rsidRPr="00EC4340" w:rsidRDefault="00AA32C7" w:rsidP="004F227E">
            <w:pPr>
              <w:pStyle w:val="TableParagraph"/>
            </w:pPr>
            <w:r>
              <w:t>Concur with comment.  Changes made to Plan.</w:t>
            </w:r>
          </w:p>
        </w:tc>
      </w:tr>
      <w:tr w:rsidR="00AA32C7" w14:paraId="066BF369" w14:textId="77777777" w:rsidTr="004F227E">
        <w:trPr>
          <w:gridAfter w:val="2"/>
          <w:wAfter w:w="24" w:type="pct"/>
          <w:cantSplit/>
          <w:trHeight w:val="27"/>
        </w:trPr>
        <w:tc>
          <w:tcPr>
            <w:tcW w:w="451" w:type="pct"/>
            <w:shd w:val="clear" w:color="auto" w:fill="B1D6E3"/>
          </w:tcPr>
          <w:p w14:paraId="6081B2A2" w14:textId="77777777" w:rsidR="00AA32C7" w:rsidRPr="00EC4340" w:rsidRDefault="00AA32C7" w:rsidP="004F227E">
            <w:pPr>
              <w:pStyle w:val="TableParagraph"/>
              <w:rPr>
                <w:b/>
                <w:bCs/>
              </w:rPr>
            </w:pPr>
            <w:r w:rsidRPr="00EC4340">
              <w:rPr>
                <w:b/>
                <w:bCs/>
              </w:rPr>
              <w:t>22</w:t>
            </w:r>
          </w:p>
        </w:tc>
        <w:tc>
          <w:tcPr>
            <w:tcW w:w="547" w:type="pct"/>
            <w:gridSpan w:val="3"/>
            <w:shd w:val="clear" w:color="auto" w:fill="B1D6E3"/>
          </w:tcPr>
          <w:p w14:paraId="6AAEDA46" w14:textId="77777777" w:rsidR="00AA32C7" w:rsidRPr="00EC4340" w:rsidRDefault="00AA32C7" w:rsidP="004F227E">
            <w:pPr>
              <w:pStyle w:val="TableParagraph"/>
            </w:pPr>
            <w:r w:rsidRPr="00EC4340">
              <w:t>8.2.2.5,</w:t>
            </w:r>
          </w:p>
          <w:p w14:paraId="50F89F12" w14:textId="77777777" w:rsidR="00AA32C7" w:rsidRPr="00EC4340" w:rsidRDefault="00AA32C7" w:rsidP="004F227E">
            <w:pPr>
              <w:pStyle w:val="TableParagraph"/>
            </w:pPr>
            <w:r w:rsidRPr="00EC4340">
              <w:t>8-5</w:t>
            </w:r>
          </w:p>
        </w:tc>
        <w:tc>
          <w:tcPr>
            <w:tcW w:w="3005" w:type="pct"/>
            <w:shd w:val="clear" w:color="auto" w:fill="B1D6E3"/>
          </w:tcPr>
          <w:p w14:paraId="6CFB681A" w14:textId="77777777" w:rsidR="00AA32C7" w:rsidRPr="00EC4340" w:rsidRDefault="00AA32C7" w:rsidP="004F227E">
            <w:pPr>
              <w:pStyle w:val="CommentTItle"/>
            </w:pPr>
            <w:r w:rsidRPr="00EC4340">
              <w:t>Paint Care</w:t>
            </w:r>
          </w:p>
          <w:p w14:paraId="03D5A33D" w14:textId="77777777" w:rsidR="00AA32C7" w:rsidRPr="00EC4340" w:rsidRDefault="00AA32C7" w:rsidP="004F227E">
            <w:pPr>
              <w:pStyle w:val="TableParagraph"/>
            </w:pPr>
            <w:r w:rsidRPr="00EC4340">
              <w:t>Benton County is now signed on with Paint Care. Reference this in this section.</w:t>
            </w:r>
          </w:p>
        </w:tc>
        <w:tc>
          <w:tcPr>
            <w:tcW w:w="973" w:type="pct"/>
            <w:shd w:val="clear" w:color="auto" w:fill="B1D6E3"/>
          </w:tcPr>
          <w:p w14:paraId="35E3FCF4" w14:textId="77777777" w:rsidR="00AA32C7" w:rsidRPr="00EC4340" w:rsidRDefault="00AA32C7" w:rsidP="004F227E">
            <w:pPr>
              <w:pStyle w:val="TableParagraph"/>
            </w:pPr>
            <w:r>
              <w:t>Concur with comment.  Changes made to Plan.</w:t>
            </w:r>
          </w:p>
        </w:tc>
      </w:tr>
      <w:tr w:rsidR="00AA32C7" w14:paraId="3ECAC212" w14:textId="77777777" w:rsidTr="004F227E">
        <w:trPr>
          <w:gridAfter w:val="2"/>
          <w:wAfter w:w="24" w:type="pct"/>
          <w:cantSplit/>
          <w:trHeight w:val="27"/>
        </w:trPr>
        <w:tc>
          <w:tcPr>
            <w:tcW w:w="451" w:type="pct"/>
            <w:shd w:val="clear" w:color="auto" w:fill="D8EAF1"/>
          </w:tcPr>
          <w:p w14:paraId="7665C3A8" w14:textId="77777777" w:rsidR="00AA32C7" w:rsidRPr="00EC4340" w:rsidRDefault="00AA32C7" w:rsidP="004F227E">
            <w:pPr>
              <w:pStyle w:val="TableParagraph"/>
              <w:rPr>
                <w:b/>
                <w:bCs/>
              </w:rPr>
            </w:pPr>
            <w:r w:rsidRPr="00EC4340">
              <w:rPr>
                <w:b/>
                <w:bCs/>
              </w:rPr>
              <w:t>23</w:t>
            </w:r>
          </w:p>
        </w:tc>
        <w:tc>
          <w:tcPr>
            <w:tcW w:w="547" w:type="pct"/>
            <w:gridSpan w:val="3"/>
            <w:shd w:val="clear" w:color="auto" w:fill="D8EAF1"/>
          </w:tcPr>
          <w:p w14:paraId="390FECEE" w14:textId="77777777" w:rsidR="00AA32C7" w:rsidRPr="00EC4340" w:rsidRDefault="00AA32C7" w:rsidP="004F227E">
            <w:pPr>
              <w:pStyle w:val="TableParagraph"/>
            </w:pPr>
            <w:r w:rsidRPr="00EC4340">
              <w:t>8.2.3, 8-6</w:t>
            </w:r>
          </w:p>
          <w:p w14:paraId="33014BB1" w14:textId="77777777" w:rsidR="00AA32C7" w:rsidRPr="00EC4340" w:rsidRDefault="00AA32C7" w:rsidP="004F227E">
            <w:pPr>
              <w:pStyle w:val="TableParagraph"/>
            </w:pPr>
            <w:r w:rsidRPr="00EC4340">
              <w:t>&amp; 8.6.3,</w:t>
            </w:r>
          </w:p>
          <w:p w14:paraId="53C187FC" w14:textId="77777777" w:rsidR="00AA32C7" w:rsidRPr="00EC4340" w:rsidRDefault="00AA32C7" w:rsidP="004F227E">
            <w:pPr>
              <w:pStyle w:val="TableParagraph"/>
            </w:pPr>
            <w:r w:rsidRPr="00EC4340">
              <w:t>8-104</w:t>
            </w:r>
          </w:p>
        </w:tc>
        <w:tc>
          <w:tcPr>
            <w:tcW w:w="3005" w:type="pct"/>
            <w:shd w:val="clear" w:color="auto" w:fill="D8EAF1"/>
          </w:tcPr>
          <w:p w14:paraId="428AC1B6" w14:textId="77777777" w:rsidR="00AA32C7" w:rsidRPr="00EC4340" w:rsidRDefault="00AA32C7" w:rsidP="004F227E">
            <w:pPr>
              <w:pStyle w:val="CommentTItle"/>
            </w:pPr>
            <w:r w:rsidRPr="00EC4340">
              <w:t>MRW Facility</w:t>
            </w:r>
          </w:p>
          <w:p w14:paraId="603643EC" w14:textId="77777777" w:rsidR="00AA32C7" w:rsidRPr="00EC4340" w:rsidRDefault="00AA32C7" w:rsidP="004F227E">
            <w:pPr>
              <w:pStyle w:val="TableParagraph"/>
            </w:pPr>
            <w:r w:rsidRPr="00EC4340">
              <w:t>Update the opening date for the facility.</w:t>
            </w:r>
          </w:p>
        </w:tc>
        <w:tc>
          <w:tcPr>
            <w:tcW w:w="973" w:type="pct"/>
            <w:shd w:val="clear" w:color="auto" w:fill="D8EAF1"/>
          </w:tcPr>
          <w:p w14:paraId="1CD8A8A7" w14:textId="77777777" w:rsidR="00AA32C7" w:rsidRPr="00EC4340" w:rsidRDefault="00AA32C7" w:rsidP="004F227E">
            <w:pPr>
              <w:pStyle w:val="TableParagraph"/>
            </w:pPr>
            <w:r>
              <w:t>Concur with comment.  Changes made to Plan.</w:t>
            </w:r>
          </w:p>
        </w:tc>
      </w:tr>
      <w:tr w:rsidR="00AA32C7" w14:paraId="4A3828CC" w14:textId="77777777" w:rsidTr="004F227E">
        <w:trPr>
          <w:gridAfter w:val="2"/>
          <w:wAfter w:w="24" w:type="pct"/>
          <w:cantSplit/>
          <w:trHeight w:val="27"/>
        </w:trPr>
        <w:tc>
          <w:tcPr>
            <w:tcW w:w="451" w:type="pct"/>
            <w:shd w:val="clear" w:color="auto" w:fill="B1D6E3"/>
          </w:tcPr>
          <w:p w14:paraId="0383F73F" w14:textId="77777777" w:rsidR="00AA32C7" w:rsidRPr="00EC4340" w:rsidRDefault="00AA32C7" w:rsidP="004F227E">
            <w:pPr>
              <w:pStyle w:val="TableParagraph"/>
              <w:rPr>
                <w:b/>
                <w:bCs/>
              </w:rPr>
            </w:pPr>
            <w:r w:rsidRPr="00EC4340">
              <w:rPr>
                <w:b/>
                <w:bCs/>
              </w:rPr>
              <w:t>24</w:t>
            </w:r>
          </w:p>
        </w:tc>
        <w:tc>
          <w:tcPr>
            <w:tcW w:w="547" w:type="pct"/>
            <w:gridSpan w:val="3"/>
            <w:shd w:val="clear" w:color="auto" w:fill="B1D6E3"/>
          </w:tcPr>
          <w:p w14:paraId="78B0E308" w14:textId="77777777" w:rsidR="00AA32C7" w:rsidRPr="00EC4340" w:rsidRDefault="00AA32C7" w:rsidP="004F227E">
            <w:pPr>
              <w:pStyle w:val="TableParagraph"/>
            </w:pPr>
            <w:r w:rsidRPr="00EC4340">
              <w:t>8.3.2, 8-7</w:t>
            </w:r>
          </w:p>
        </w:tc>
        <w:tc>
          <w:tcPr>
            <w:tcW w:w="3005" w:type="pct"/>
            <w:shd w:val="clear" w:color="auto" w:fill="B1D6E3"/>
          </w:tcPr>
          <w:p w14:paraId="35029E1F" w14:textId="77777777" w:rsidR="00AA32C7" w:rsidRPr="00EC4340" w:rsidRDefault="00AA32C7" w:rsidP="004F227E">
            <w:pPr>
              <w:pStyle w:val="CommentTItle"/>
            </w:pPr>
            <w:r w:rsidRPr="00EC4340">
              <w:t>Hazardous Waste Generators</w:t>
            </w:r>
          </w:p>
          <w:p w14:paraId="4078DA9C" w14:textId="77777777" w:rsidR="00AA32C7" w:rsidRPr="00EC4340" w:rsidRDefault="00AA32C7" w:rsidP="004F227E">
            <w:pPr>
              <w:pStyle w:val="TableParagraph"/>
            </w:pPr>
            <w:r w:rsidRPr="00EC4340">
              <w:t>We do have a list of all generators in Benton County. The last sentence states it is unknown how many there are. You could attach this as an exhibit, add a link to this list, or just update your reference. The list can be found here -</w:t>
            </w:r>
          </w:p>
        </w:tc>
        <w:tc>
          <w:tcPr>
            <w:tcW w:w="973" w:type="pct"/>
            <w:shd w:val="clear" w:color="auto" w:fill="B1D6E3"/>
          </w:tcPr>
          <w:p w14:paraId="77677A38" w14:textId="77777777" w:rsidR="00AA32C7" w:rsidRDefault="00AA32C7" w:rsidP="004F227E">
            <w:pPr>
              <w:pStyle w:val="TableParagraph"/>
            </w:pPr>
            <w:r>
              <w:t>Concur with comment.  Changes made to Plan.</w:t>
            </w:r>
          </w:p>
          <w:p w14:paraId="57C8B798" w14:textId="77777777" w:rsidR="00AA32C7" w:rsidRPr="00EC4340" w:rsidRDefault="00AA32C7" w:rsidP="004F227E">
            <w:pPr>
              <w:pStyle w:val="TableParagraph"/>
            </w:pPr>
            <w:r>
              <w:t>Deleted last sentence.</w:t>
            </w:r>
          </w:p>
        </w:tc>
      </w:tr>
      <w:tr w:rsidR="00AA32C7" w14:paraId="33D43EA2" w14:textId="77777777" w:rsidTr="004F227E">
        <w:trPr>
          <w:gridAfter w:val="2"/>
          <w:wAfter w:w="24" w:type="pct"/>
          <w:cantSplit/>
          <w:trHeight w:val="708"/>
        </w:trPr>
        <w:tc>
          <w:tcPr>
            <w:tcW w:w="451" w:type="pct"/>
            <w:shd w:val="clear" w:color="auto" w:fill="D8EAF1"/>
          </w:tcPr>
          <w:p w14:paraId="6781E722" w14:textId="77777777" w:rsidR="00AA32C7" w:rsidRPr="00EC4340" w:rsidRDefault="00AA32C7" w:rsidP="004F227E">
            <w:pPr>
              <w:pStyle w:val="TableParagraph"/>
              <w:rPr>
                <w:b/>
                <w:bCs/>
              </w:rPr>
            </w:pPr>
            <w:r w:rsidRPr="00EC4340">
              <w:rPr>
                <w:b/>
                <w:bCs/>
              </w:rPr>
              <w:t>25</w:t>
            </w:r>
          </w:p>
        </w:tc>
        <w:tc>
          <w:tcPr>
            <w:tcW w:w="547" w:type="pct"/>
            <w:gridSpan w:val="3"/>
            <w:shd w:val="clear" w:color="auto" w:fill="D8EAF1"/>
          </w:tcPr>
          <w:p w14:paraId="7D8CF90F" w14:textId="77777777" w:rsidR="00AA32C7" w:rsidRPr="00EC4340" w:rsidRDefault="00AA32C7" w:rsidP="004F227E">
            <w:pPr>
              <w:pStyle w:val="TableParagraph"/>
            </w:pPr>
            <w:r w:rsidRPr="00EC4340">
              <w:t>8.4.1.3,</w:t>
            </w:r>
          </w:p>
          <w:p w14:paraId="243BC25E" w14:textId="77777777" w:rsidR="00AA32C7" w:rsidRPr="00EC4340" w:rsidRDefault="00AA32C7" w:rsidP="004F227E">
            <w:pPr>
              <w:pStyle w:val="TableParagraph"/>
            </w:pPr>
            <w:r w:rsidRPr="00EC4340">
              <w:t>8-7</w:t>
            </w:r>
          </w:p>
          <w:p w14:paraId="239C44D3" w14:textId="77777777" w:rsidR="00AA32C7" w:rsidRPr="00EC4340" w:rsidRDefault="00AA32C7" w:rsidP="004F227E">
            <w:pPr>
              <w:pStyle w:val="TableParagraph"/>
            </w:pPr>
            <w:r w:rsidRPr="00EC4340">
              <w:t>8.6.1, 8-8</w:t>
            </w:r>
          </w:p>
        </w:tc>
        <w:tc>
          <w:tcPr>
            <w:tcW w:w="3005" w:type="pct"/>
            <w:shd w:val="clear" w:color="auto" w:fill="D8EAF1"/>
          </w:tcPr>
          <w:p w14:paraId="3D0920BA" w14:textId="77777777" w:rsidR="00AA32C7" w:rsidRPr="00EC4340" w:rsidRDefault="00AA32C7" w:rsidP="004F227E">
            <w:pPr>
              <w:pStyle w:val="CommentTItle"/>
            </w:pPr>
            <w:r w:rsidRPr="00EC4340">
              <w:t>HHW Education</w:t>
            </w:r>
          </w:p>
          <w:p w14:paraId="223963C0" w14:textId="77777777" w:rsidR="00AA32C7" w:rsidRPr="00EC4340" w:rsidRDefault="00AA32C7" w:rsidP="004F227E">
            <w:pPr>
              <w:pStyle w:val="TableParagraph"/>
            </w:pPr>
            <w:r w:rsidRPr="00EC4340">
              <w:t>These two paragraphs contradict each other. If funding has been the issue and limited education has been provided but now the education is planning to be increased and is part of the recommendations, then you may need to add language explaining why or how that situation is different and will allow for this increase. Alternatively, you could delete the 8.4.1.3 paragraph as the 8.6.1 has much more thorough information.</w:t>
            </w:r>
          </w:p>
        </w:tc>
        <w:tc>
          <w:tcPr>
            <w:tcW w:w="973" w:type="pct"/>
            <w:shd w:val="clear" w:color="auto" w:fill="D8EAF1"/>
          </w:tcPr>
          <w:p w14:paraId="0EB490F9" w14:textId="77777777" w:rsidR="00AA32C7" w:rsidRDefault="00AA32C7" w:rsidP="004F227E">
            <w:pPr>
              <w:pStyle w:val="TableParagraph"/>
            </w:pPr>
            <w:r>
              <w:t>Concur with comment.  Changes made to Plan.</w:t>
            </w:r>
          </w:p>
          <w:p w14:paraId="402A5A3A" w14:textId="77777777" w:rsidR="00AA32C7" w:rsidRPr="00EC4340" w:rsidRDefault="00AA32C7" w:rsidP="004F227E">
            <w:pPr>
              <w:pStyle w:val="TableParagraph"/>
            </w:pPr>
            <w:r>
              <w:t>Deleted Section 8.4.1.3.</w:t>
            </w:r>
          </w:p>
        </w:tc>
      </w:tr>
      <w:tr w:rsidR="00AA32C7" w14:paraId="1F9AE84E" w14:textId="77777777" w:rsidTr="004F227E">
        <w:trPr>
          <w:gridAfter w:val="2"/>
          <w:wAfter w:w="24" w:type="pct"/>
          <w:cantSplit/>
          <w:trHeight w:val="27"/>
        </w:trPr>
        <w:tc>
          <w:tcPr>
            <w:tcW w:w="4976" w:type="pct"/>
            <w:gridSpan w:val="6"/>
            <w:shd w:val="clear" w:color="auto" w:fill="4298B5"/>
          </w:tcPr>
          <w:p w14:paraId="7073A557" w14:textId="77777777" w:rsidR="00AA32C7" w:rsidRPr="009E2991" w:rsidRDefault="00AA32C7" w:rsidP="004F227E">
            <w:pPr>
              <w:pStyle w:val="TableHead"/>
              <w:rPr>
                <w:rFonts w:ascii="Times New Roman"/>
              </w:rPr>
            </w:pPr>
            <w:r>
              <w:t>Section</w:t>
            </w:r>
            <w:r>
              <w:rPr>
                <w:spacing w:val="-13"/>
              </w:rPr>
              <w:t xml:space="preserve"> </w:t>
            </w:r>
            <w:r>
              <w:t>B:</w:t>
            </w:r>
            <w:r>
              <w:rPr>
                <w:spacing w:val="-12"/>
              </w:rPr>
              <w:t xml:space="preserve"> </w:t>
            </w:r>
            <w:r>
              <w:t>Recommended</w:t>
            </w:r>
            <w:r>
              <w:rPr>
                <w:spacing w:val="-13"/>
              </w:rPr>
              <w:t xml:space="preserve"> </w:t>
            </w:r>
            <w:r>
              <w:rPr>
                <w:spacing w:val="-2"/>
              </w:rPr>
              <w:t>revisions</w:t>
            </w:r>
          </w:p>
        </w:tc>
      </w:tr>
      <w:tr w:rsidR="00AA32C7" w14:paraId="2E435050" w14:textId="77777777" w:rsidTr="004F227E">
        <w:trPr>
          <w:gridAfter w:val="2"/>
          <w:wAfter w:w="24" w:type="pct"/>
          <w:cantSplit/>
          <w:trHeight w:val="864"/>
        </w:trPr>
        <w:tc>
          <w:tcPr>
            <w:tcW w:w="451" w:type="pct"/>
            <w:shd w:val="clear" w:color="auto" w:fill="4298B5"/>
            <w:vAlign w:val="center"/>
          </w:tcPr>
          <w:p w14:paraId="14CEA8D1" w14:textId="77777777" w:rsidR="00AA32C7" w:rsidRPr="009E2991" w:rsidRDefault="00AA32C7" w:rsidP="004F227E">
            <w:pPr>
              <w:pStyle w:val="TableSubHead"/>
              <w:rPr>
                <w:spacing w:val="-5"/>
              </w:rPr>
            </w:pPr>
            <w:r w:rsidRPr="009E2991">
              <w:t>Comment Number</w:t>
            </w:r>
          </w:p>
        </w:tc>
        <w:tc>
          <w:tcPr>
            <w:tcW w:w="547" w:type="pct"/>
            <w:gridSpan w:val="3"/>
            <w:shd w:val="clear" w:color="auto" w:fill="4298B5"/>
            <w:vAlign w:val="center"/>
          </w:tcPr>
          <w:p w14:paraId="572F2168" w14:textId="77777777" w:rsidR="00AA32C7" w:rsidRPr="009E2991" w:rsidRDefault="00AA32C7" w:rsidP="004F227E">
            <w:pPr>
              <w:pStyle w:val="TableSubHead"/>
            </w:pPr>
            <w:r w:rsidRPr="009E2991">
              <w:t>Plan</w:t>
            </w:r>
            <w:r w:rsidRPr="009E2991">
              <w:rPr>
                <w:spacing w:val="-10"/>
              </w:rPr>
              <w:t xml:space="preserve"> </w:t>
            </w:r>
            <w:r w:rsidRPr="009E2991">
              <w:t>section</w:t>
            </w:r>
            <w:r w:rsidRPr="009E2991">
              <w:rPr>
                <w:spacing w:val="-7"/>
              </w:rPr>
              <w:t xml:space="preserve"> </w:t>
            </w:r>
            <w:r>
              <w:rPr>
                <w:spacing w:val="-7"/>
              </w:rPr>
              <w:br/>
            </w:r>
            <w:r w:rsidRPr="009E2991">
              <w:rPr>
                <w:spacing w:val="-10"/>
              </w:rPr>
              <w:t>–</w:t>
            </w:r>
            <w:r>
              <w:rPr>
                <w:spacing w:val="-10"/>
              </w:rPr>
              <w:t xml:space="preserve"> </w:t>
            </w:r>
            <w:r w:rsidRPr="009E2991">
              <w:rPr>
                <w:i/>
              </w:rPr>
              <w:t>page</w:t>
            </w:r>
            <w:r w:rsidRPr="009E2991">
              <w:rPr>
                <w:i/>
                <w:spacing w:val="-6"/>
              </w:rPr>
              <w:t xml:space="preserve"> </w:t>
            </w:r>
            <w:r w:rsidRPr="009E2991">
              <w:rPr>
                <w:i/>
                <w:spacing w:val="-10"/>
              </w:rPr>
              <w:t>#</w:t>
            </w:r>
          </w:p>
        </w:tc>
        <w:tc>
          <w:tcPr>
            <w:tcW w:w="3005" w:type="pct"/>
            <w:shd w:val="clear" w:color="auto" w:fill="4298B5"/>
            <w:vAlign w:val="center"/>
          </w:tcPr>
          <w:p w14:paraId="4621778F" w14:textId="77777777" w:rsidR="00AA32C7" w:rsidRPr="009E2991" w:rsidRDefault="00AA32C7" w:rsidP="004F227E">
            <w:pPr>
              <w:pStyle w:val="TableSubHead"/>
              <w:rPr>
                <w:color w:val="2D5294"/>
              </w:rPr>
            </w:pPr>
            <w:r w:rsidRPr="009E2991">
              <w:t>Comment</w:t>
            </w:r>
          </w:p>
        </w:tc>
        <w:tc>
          <w:tcPr>
            <w:tcW w:w="973" w:type="pct"/>
            <w:shd w:val="clear" w:color="auto" w:fill="4298B5"/>
            <w:vAlign w:val="center"/>
          </w:tcPr>
          <w:p w14:paraId="0CF48E8E" w14:textId="77777777" w:rsidR="00AA32C7" w:rsidRPr="009E2991" w:rsidRDefault="00AA32C7" w:rsidP="004F227E">
            <w:pPr>
              <w:pStyle w:val="TableSubHead"/>
            </w:pPr>
            <w:r w:rsidRPr="009E2991">
              <w:t>Benton</w:t>
            </w:r>
            <w:r w:rsidRPr="009E2991">
              <w:rPr>
                <w:spacing w:val="-13"/>
              </w:rPr>
              <w:t xml:space="preserve"> </w:t>
            </w:r>
            <w:r w:rsidRPr="009E2991">
              <w:t>County Response</w:t>
            </w:r>
          </w:p>
          <w:p w14:paraId="1D0D9CC1" w14:textId="77777777" w:rsidR="00AA32C7" w:rsidRPr="009E2991" w:rsidRDefault="00AA32C7" w:rsidP="004F227E">
            <w:pPr>
              <w:pStyle w:val="TableSubHead"/>
              <w:rPr>
                <w:rFonts w:ascii="Times New Roman"/>
              </w:rPr>
            </w:pPr>
            <w:r w:rsidRPr="009E2991">
              <w:rPr>
                <w:i/>
              </w:rPr>
              <w:t>Include</w:t>
            </w:r>
            <w:r w:rsidRPr="009E2991">
              <w:rPr>
                <w:i/>
                <w:spacing w:val="-9"/>
              </w:rPr>
              <w:t xml:space="preserve"> </w:t>
            </w:r>
            <w:r w:rsidRPr="009E2991">
              <w:rPr>
                <w:i/>
              </w:rPr>
              <w:t>section</w:t>
            </w:r>
            <w:r w:rsidRPr="009E2991">
              <w:rPr>
                <w:i/>
                <w:spacing w:val="-10"/>
              </w:rPr>
              <w:t xml:space="preserve"> </w:t>
            </w:r>
            <w:r w:rsidRPr="009E2991">
              <w:rPr>
                <w:i/>
              </w:rPr>
              <w:t>&amp;</w:t>
            </w:r>
            <w:r w:rsidRPr="009E2991">
              <w:rPr>
                <w:i/>
                <w:spacing w:val="-10"/>
              </w:rPr>
              <w:t xml:space="preserve"> </w:t>
            </w:r>
            <w:r w:rsidRPr="009E2991">
              <w:rPr>
                <w:i/>
              </w:rPr>
              <w:t>page</w:t>
            </w:r>
            <w:r w:rsidRPr="009E2991">
              <w:rPr>
                <w:i/>
                <w:spacing w:val="-11"/>
              </w:rPr>
              <w:t xml:space="preserve"> </w:t>
            </w:r>
            <w:r w:rsidRPr="009E2991">
              <w:rPr>
                <w:i/>
              </w:rPr>
              <w:t>#s if applicable</w:t>
            </w:r>
          </w:p>
        </w:tc>
      </w:tr>
      <w:tr w:rsidR="00AA32C7" w14:paraId="6096C6BC" w14:textId="77777777" w:rsidTr="004F227E">
        <w:trPr>
          <w:gridAfter w:val="2"/>
          <w:wAfter w:w="24" w:type="pct"/>
          <w:cantSplit/>
          <w:trHeight w:val="864"/>
        </w:trPr>
        <w:tc>
          <w:tcPr>
            <w:tcW w:w="451" w:type="pct"/>
            <w:shd w:val="clear" w:color="auto" w:fill="B1D6E3"/>
          </w:tcPr>
          <w:p w14:paraId="676CC961" w14:textId="77777777" w:rsidR="00AA32C7" w:rsidRPr="00EC4340" w:rsidRDefault="00AA32C7" w:rsidP="004F227E">
            <w:pPr>
              <w:pStyle w:val="TableParagraph"/>
              <w:rPr>
                <w:b/>
                <w:bCs/>
              </w:rPr>
            </w:pPr>
            <w:r w:rsidRPr="00EC4340">
              <w:rPr>
                <w:b/>
                <w:bCs/>
              </w:rPr>
              <w:t>26</w:t>
            </w:r>
          </w:p>
        </w:tc>
        <w:tc>
          <w:tcPr>
            <w:tcW w:w="547" w:type="pct"/>
            <w:gridSpan w:val="3"/>
            <w:shd w:val="clear" w:color="auto" w:fill="B1D6E3"/>
          </w:tcPr>
          <w:p w14:paraId="5376708B" w14:textId="77777777" w:rsidR="00AA32C7" w:rsidRPr="00EC4340" w:rsidRDefault="00AA32C7" w:rsidP="004F227E">
            <w:pPr>
              <w:pStyle w:val="TableParagraph"/>
            </w:pPr>
            <w:r w:rsidRPr="00EC4340">
              <w:t>Appendix C</w:t>
            </w:r>
          </w:p>
        </w:tc>
        <w:tc>
          <w:tcPr>
            <w:tcW w:w="3005" w:type="pct"/>
            <w:shd w:val="clear" w:color="auto" w:fill="B1D6E3"/>
          </w:tcPr>
          <w:p w14:paraId="01C86A54" w14:textId="77777777" w:rsidR="00AA32C7" w:rsidRPr="00EC4340" w:rsidRDefault="00AA32C7" w:rsidP="004F227E">
            <w:pPr>
              <w:pStyle w:val="CommentTItle"/>
            </w:pPr>
            <w:r w:rsidRPr="00EC4340">
              <w:t>SWAC</w:t>
            </w:r>
          </w:p>
          <w:p w14:paraId="00A3C63A" w14:textId="77777777" w:rsidR="00AA32C7" w:rsidRPr="00104F21" w:rsidRDefault="00AA32C7" w:rsidP="004F227E">
            <w:pPr>
              <w:pStyle w:val="CommentTItle"/>
              <w:rPr>
                <w:b w:val="0"/>
                <w:bCs/>
              </w:rPr>
            </w:pPr>
            <w:r w:rsidRPr="00104F21">
              <w:rPr>
                <w:b w:val="0"/>
                <w:bCs/>
                <w:color w:val="000000" w:themeColor="text1"/>
              </w:rPr>
              <w:t>Resolution 2022-176 has expired terms. All but 2 are now expired. Add the new resolution to show current members throughout this planning period.</w:t>
            </w:r>
          </w:p>
        </w:tc>
        <w:tc>
          <w:tcPr>
            <w:tcW w:w="973" w:type="pct"/>
            <w:shd w:val="clear" w:color="auto" w:fill="B1D6E3"/>
          </w:tcPr>
          <w:p w14:paraId="25F84AE8" w14:textId="77777777" w:rsidR="00AA32C7" w:rsidRDefault="00AA32C7" w:rsidP="004F227E">
            <w:pPr>
              <w:pStyle w:val="TableParagraph"/>
            </w:pPr>
            <w:r>
              <w:t>Concur with comment.</w:t>
            </w:r>
          </w:p>
          <w:p w14:paraId="415E7AB8" w14:textId="77777777" w:rsidR="00AA32C7" w:rsidRDefault="00AA32C7" w:rsidP="004F227E">
            <w:pPr>
              <w:pStyle w:val="TableParagraph"/>
            </w:pPr>
            <w:r>
              <w:t>New Resolution has been inserted in Appendix C.</w:t>
            </w:r>
          </w:p>
        </w:tc>
      </w:tr>
      <w:tr w:rsidR="00AA32C7" w14:paraId="38EC216A" w14:textId="77777777" w:rsidTr="004F227E">
        <w:trPr>
          <w:gridAfter w:val="2"/>
          <w:wAfter w:w="24" w:type="pct"/>
          <w:cantSplit/>
          <w:trHeight w:val="2241"/>
        </w:trPr>
        <w:tc>
          <w:tcPr>
            <w:tcW w:w="451" w:type="pct"/>
            <w:shd w:val="clear" w:color="auto" w:fill="D8EAF1"/>
          </w:tcPr>
          <w:p w14:paraId="13531362" w14:textId="77777777" w:rsidR="00AA32C7" w:rsidRPr="00EC4340" w:rsidRDefault="00AA32C7" w:rsidP="004F227E">
            <w:pPr>
              <w:pStyle w:val="TableParagraph"/>
              <w:rPr>
                <w:b/>
                <w:bCs/>
              </w:rPr>
            </w:pPr>
            <w:r w:rsidRPr="00EC4340">
              <w:rPr>
                <w:b/>
                <w:bCs/>
              </w:rPr>
              <w:t>27 - WSDA</w:t>
            </w:r>
          </w:p>
        </w:tc>
        <w:tc>
          <w:tcPr>
            <w:tcW w:w="547" w:type="pct"/>
            <w:gridSpan w:val="3"/>
            <w:shd w:val="clear" w:color="auto" w:fill="D8EAF1"/>
          </w:tcPr>
          <w:p w14:paraId="751B5E74" w14:textId="77777777" w:rsidR="00AA32C7" w:rsidRPr="00EC4340" w:rsidRDefault="00AA32C7" w:rsidP="004F227E">
            <w:pPr>
              <w:pStyle w:val="TableParagraph"/>
            </w:pPr>
            <w:r w:rsidRPr="00EC4340">
              <w:t>4.4.1, 4-5</w:t>
            </w:r>
          </w:p>
          <w:p w14:paraId="36038FC3" w14:textId="77777777" w:rsidR="00AA32C7" w:rsidRPr="00EC4340" w:rsidRDefault="00AA32C7" w:rsidP="004F227E">
            <w:pPr>
              <w:pStyle w:val="TableParagraph"/>
            </w:pPr>
            <w:r w:rsidRPr="00EC4340">
              <w:t>&amp; Ch. 6</w:t>
            </w:r>
          </w:p>
        </w:tc>
        <w:tc>
          <w:tcPr>
            <w:tcW w:w="3005" w:type="pct"/>
            <w:shd w:val="clear" w:color="auto" w:fill="D8EAF1"/>
          </w:tcPr>
          <w:p w14:paraId="41AEFCFD" w14:textId="77777777" w:rsidR="00AA32C7" w:rsidRPr="00EC4340" w:rsidRDefault="00AA32C7" w:rsidP="004F227E">
            <w:pPr>
              <w:pStyle w:val="CommentTItle"/>
            </w:pPr>
            <w:r w:rsidRPr="00EC4340">
              <w:t xml:space="preserve">WSDA – Japanese Beetle Import - </w:t>
            </w:r>
            <w:hyperlink r:id="rId297">
              <w:r w:rsidRPr="00EC4340">
                <w:t>WSDA recommendation letter</w:t>
              </w:r>
            </w:hyperlink>
          </w:p>
          <w:p w14:paraId="712C44E2" w14:textId="77777777" w:rsidR="00AA32C7" w:rsidRPr="00EC4340" w:rsidRDefault="00AA32C7" w:rsidP="004F227E">
            <w:pPr>
              <w:pStyle w:val="TableParagraph"/>
            </w:pPr>
            <w:r w:rsidRPr="00EC4340">
              <w:t>In September 2022, a quarantine for Japanese beetle was put in place in the southeastern corner of Yakima County and the southwestern corner of Benton County (see WAC 16-470-700 to 720). Under this quarantine, yard debris is considered a regulated article (WAC 16-470-710) and is prohibited from moving outside of the quarantined area unless it meets one of the following treatment methods (WAC 16- 470-717(2)):</w:t>
            </w:r>
          </w:p>
          <w:p w14:paraId="4A5B7D2C" w14:textId="77777777" w:rsidR="00AA32C7" w:rsidRPr="00EC4340" w:rsidRDefault="00AA32C7" w:rsidP="004F227E">
            <w:pPr>
              <w:pStyle w:val="TableParagraph"/>
            </w:pPr>
            <w:r w:rsidRPr="00EC4340">
              <w:t>Steam heated to a temperature of 140 degrees Fahrenheit for one hour, to kill all life stages of Japanese beetle;</w:t>
            </w:r>
          </w:p>
          <w:p w14:paraId="32DDF08E" w14:textId="77777777" w:rsidR="00AA32C7" w:rsidRPr="00EC4340" w:rsidRDefault="00AA32C7" w:rsidP="004F227E">
            <w:pPr>
              <w:pStyle w:val="TableParagraph"/>
            </w:pPr>
            <w:r w:rsidRPr="00EC4340">
              <w:t>When consisting solely of woody materials containing no soil, yard debris may be chipped to a screen size of one inch in two dimensions or smaller during the Japanese beetle adult flight season (May 15th through October 15th). Woody material containing no soil can be moved outside of the Japanese beetle adult flight season without chipping;</w:t>
            </w:r>
          </w:p>
          <w:p w14:paraId="07623CD3" w14:textId="77777777" w:rsidR="00AA32C7" w:rsidRPr="00EC4340" w:rsidRDefault="00AA32C7" w:rsidP="004F227E">
            <w:pPr>
              <w:pStyle w:val="TableParagraph"/>
            </w:pPr>
            <w:r w:rsidRPr="00EC4340">
              <w:t>Another treatment determined to be effective at eradicating Japanese beetle and approved in writing by the director.</w:t>
            </w:r>
          </w:p>
          <w:p w14:paraId="5EC417D5" w14:textId="77777777" w:rsidR="00AA32C7" w:rsidRPr="00EC4340" w:rsidRDefault="00AA32C7" w:rsidP="004F227E">
            <w:pPr>
              <w:pStyle w:val="TableParagraph"/>
            </w:pPr>
            <w:r w:rsidRPr="00EC4340">
              <w:t>Since a portion of Benton County is under quarantine for Japanese beetle, it is recommended that information about the quarantine and its restrictions are included in the Plan. If needed, WSDA can provide more detailed information about this quarantine.</w:t>
            </w:r>
          </w:p>
          <w:p w14:paraId="23D33487" w14:textId="77777777" w:rsidR="00AA32C7" w:rsidRDefault="00AA32C7" w:rsidP="004F227E">
            <w:pPr>
              <w:pStyle w:val="TableParagraph"/>
            </w:pPr>
            <w:r w:rsidRPr="00EC4340">
              <w:t>Under section 4.4 of the Plan, it’s stated, “Periodically, Yakima County residents may use the Prosser Transfer Station Facility, particularly during Prosser Cleanup Days.” Prosser is located outside of the Japanese beetle quarantine area, therefore, yard debris coming from quarantined portions of Yakima County is prohibited (unless it meets the criteria stated above). Additionally, yard debris from the quarantined portion of Benton County is prohibited from being transported into non-quarantined areas of the County.</w:t>
            </w:r>
          </w:p>
          <w:p w14:paraId="7892D2F7" w14:textId="77777777" w:rsidR="00AA32C7" w:rsidRPr="00EC4340" w:rsidRDefault="00AA32C7" w:rsidP="004F227E">
            <w:pPr>
              <w:pStyle w:val="TableParagraph"/>
            </w:pPr>
            <w:r w:rsidRPr="00EC4340">
              <w:t xml:space="preserve">ECY - Yakima County recently updated their </w:t>
            </w:r>
            <w:hyperlink r:id="rId298">
              <w:r w:rsidRPr="00EC4340">
                <w:t>SW Management Plan</w:t>
              </w:r>
            </w:hyperlink>
            <w:r w:rsidRPr="00EC4340">
              <w:t xml:space="preserve"> and you can find information on this topic on page 5-5. We recommend adding this into the Chapter 6 Organics section, as well.</w:t>
            </w:r>
          </w:p>
        </w:tc>
        <w:tc>
          <w:tcPr>
            <w:tcW w:w="973" w:type="pct"/>
            <w:shd w:val="clear" w:color="auto" w:fill="D8EAF1"/>
          </w:tcPr>
          <w:p w14:paraId="33B44937" w14:textId="77777777" w:rsidR="00AA32C7" w:rsidRDefault="00AA32C7" w:rsidP="004F227E">
            <w:pPr>
              <w:pStyle w:val="TableParagraph"/>
            </w:pPr>
            <w:r>
              <w:t xml:space="preserve">Concur with comment.  </w:t>
            </w:r>
          </w:p>
          <w:p w14:paraId="266983A5" w14:textId="77777777" w:rsidR="00AA32C7" w:rsidRPr="00EC4340" w:rsidRDefault="00AA32C7" w:rsidP="004F227E">
            <w:pPr>
              <w:pStyle w:val="TableParagraph"/>
            </w:pPr>
            <w:r>
              <w:t>Language added to Section 4.4.1 and 6.2.2.</w:t>
            </w:r>
          </w:p>
        </w:tc>
      </w:tr>
      <w:tr w:rsidR="00AA32C7" w14:paraId="5DAE1792" w14:textId="77777777" w:rsidTr="004F227E">
        <w:trPr>
          <w:gridAfter w:val="2"/>
          <w:wAfter w:w="24" w:type="pct"/>
          <w:cantSplit/>
          <w:trHeight w:val="341"/>
        </w:trPr>
        <w:tc>
          <w:tcPr>
            <w:tcW w:w="4976" w:type="pct"/>
            <w:gridSpan w:val="6"/>
            <w:shd w:val="clear" w:color="auto" w:fill="4298B5"/>
          </w:tcPr>
          <w:p w14:paraId="55CABC7E" w14:textId="77777777" w:rsidR="00AA32C7" w:rsidRDefault="00AA32C7" w:rsidP="004F227E">
            <w:pPr>
              <w:pStyle w:val="TableHead"/>
              <w:rPr>
                <w:rFonts w:ascii="Times New Roman"/>
              </w:rPr>
            </w:pPr>
            <w:r>
              <w:t>Section</w:t>
            </w:r>
            <w:r>
              <w:rPr>
                <w:spacing w:val="-13"/>
              </w:rPr>
              <w:t xml:space="preserve"> </w:t>
            </w:r>
            <w:r>
              <w:t>B:</w:t>
            </w:r>
            <w:r>
              <w:rPr>
                <w:spacing w:val="-12"/>
              </w:rPr>
              <w:t xml:space="preserve"> </w:t>
            </w:r>
            <w:r>
              <w:t>Recommended</w:t>
            </w:r>
            <w:r>
              <w:rPr>
                <w:spacing w:val="-13"/>
              </w:rPr>
              <w:t xml:space="preserve"> </w:t>
            </w:r>
            <w:r>
              <w:rPr>
                <w:spacing w:val="-2"/>
              </w:rPr>
              <w:t>revisions</w:t>
            </w:r>
          </w:p>
        </w:tc>
      </w:tr>
      <w:tr w:rsidR="00AA32C7" w14:paraId="376EE363" w14:textId="77777777" w:rsidTr="004F227E">
        <w:trPr>
          <w:gridAfter w:val="2"/>
          <w:wAfter w:w="24" w:type="pct"/>
          <w:cantSplit/>
          <w:trHeight w:val="27"/>
        </w:trPr>
        <w:tc>
          <w:tcPr>
            <w:tcW w:w="451" w:type="pct"/>
            <w:shd w:val="clear" w:color="auto" w:fill="4298B5"/>
            <w:vAlign w:val="center"/>
          </w:tcPr>
          <w:p w14:paraId="7ACB2828" w14:textId="77777777" w:rsidR="00AA32C7" w:rsidRPr="009E2991" w:rsidRDefault="00AA32C7" w:rsidP="004F227E">
            <w:pPr>
              <w:pStyle w:val="TableSubHead"/>
            </w:pPr>
            <w:r w:rsidRPr="009E2991">
              <w:t>Comment Number</w:t>
            </w:r>
          </w:p>
        </w:tc>
        <w:tc>
          <w:tcPr>
            <w:tcW w:w="547" w:type="pct"/>
            <w:gridSpan w:val="3"/>
            <w:shd w:val="clear" w:color="auto" w:fill="4298B5"/>
            <w:vAlign w:val="center"/>
          </w:tcPr>
          <w:p w14:paraId="5ED08ADA" w14:textId="77777777" w:rsidR="00AA32C7" w:rsidRPr="004970B9" w:rsidRDefault="00AA32C7" w:rsidP="004F227E">
            <w:pPr>
              <w:pStyle w:val="TableSubHead"/>
            </w:pPr>
            <w:r w:rsidRPr="009E2991">
              <w:t>Plan</w:t>
            </w:r>
            <w:r w:rsidRPr="009E2991">
              <w:rPr>
                <w:spacing w:val="-10"/>
              </w:rPr>
              <w:t xml:space="preserve"> </w:t>
            </w:r>
            <w:r w:rsidRPr="009E2991">
              <w:t>section</w:t>
            </w:r>
            <w:r w:rsidRPr="009E2991">
              <w:rPr>
                <w:spacing w:val="-7"/>
              </w:rPr>
              <w:t xml:space="preserve"> </w:t>
            </w:r>
            <w:r>
              <w:rPr>
                <w:spacing w:val="-7"/>
              </w:rPr>
              <w:br/>
            </w:r>
            <w:r w:rsidRPr="009E2991">
              <w:rPr>
                <w:spacing w:val="-10"/>
              </w:rPr>
              <w:t>–</w:t>
            </w:r>
            <w:r>
              <w:rPr>
                <w:spacing w:val="-10"/>
              </w:rPr>
              <w:t xml:space="preserve"> </w:t>
            </w:r>
            <w:r w:rsidRPr="009E2991">
              <w:rPr>
                <w:i/>
              </w:rPr>
              <w:t>page</w:t>
            </w:r>
            <w:r w:rsidRPr="009E2991">
              <w:rPr>
                <w:i/>
                <w:spacing w:val="-6"/>
              </w:rPr>
              <w:t xml:space="preserve"> </w:t>
            </w:r>
            <w:r w:rsidRPr="009E2991">
              <w:rPr>
                <w:i/>
                <w:spacing w:val="-10"/>
              </w:rPr>
              <w:t>#</w:t>
            </w:r>
          </w:p>
        </w:tc>
        <w:tc>
          <w:tcPr>
            <w:tcW w:w="3005" w:type="pct"/>
            <w:shd w:val="clear" w:color="auto" w:fill="4298B5"/>
            <w:vAlign w:val="center"/>
          </w:tcPr>
          <w:p w14:paraId="016BC503" w14:textId="77777777" w:rsidR="00AA32C7" w:rsidRPr="009E2991" w:rsidRDefault="00AA32C7" w:rsidP="004F227E">
            <w:pPr>
              <w:pStyle w:val="TableSubHead"/>
            </w:pPr>
            <w:r w:rsidRPr="009E2991">
              <w:t>Comment</w:t>
            </w:r>
          </w:p>
        </w:tc>
        <w:tc>
          <w:tcPr>
            <w:tcW w:w="973" w:type="pct"/>
            <w:shd w:val="clear" w:color="auto" w:fill="4298B5"/>
            <w:vAlign w:val="center"/>
          </w:tcPr>
          <w:p w14:paraId="1E71A237" w14:textId="77777777" w:rsidR="00AA32C7" w:rsidRPr="009E2991" w:rsidRDefault="00AA32C7" w:rsidP="004F227E">
            <w:pPr>
              <w:pStyle w:val="TableSubHead"/>
            </w:pPr>
            <w:r w:rsidRPr="009E2991">
              <w:t>Benton</w:t>
            </w:r>
            <w:r w:rsidRPr="009E2991">
              <w:rPr>
                <w:spacing w:val="-13"/>
              </w:rPr>
              <w:t xml:space="preserve"> </w:t>
            </w:r>
            <w:r w:rsidRPr="009E2991">
              <w:t>County Response</w:t>
            </w:r>
          </w:p>
          <w:p w14:paraId="0868CC36" w14:textId="77777777" w:rsidR="00AA32C7" w:rsidRPr="009E2991" w:rsidRDefault="00AA32C7" w:rsidP="004F227E">
            <w:pPr>
              <w:pStyle w:val="TableSubHead"/>
              <w:rPr>
                <w:i/>
              </w:rPr>
            </w:pPr>
            <w:r w:rsidRPr="009E2991">
              <w:rPr>
                <w:i/>
              </w:rPr>
              <w:t>Include</w:t>
            </w:r>
            <w:r w:rsidRPr="009E2991">
              <w:rPr>
                <w:i/>
                <w:spacing w:val="-9"/>
              </w:rPr>
              <w:t xml:space="preserve"> </w:t>
            </w:r>
            <w:r w:rsidRPr="009E2991">
              <w:rPr>
                <w:i/>
              </w:rPr>
              <w:t>section</w:t>
            </w:r>
            <w:r w:rsidRPr="009E2991">
              <w:rPr>
                <w:i/>
                <w:spacing w:val="-10"/>
              </w:rPr>
              <w:t xml:space="preserve"> </w:t>
            </w:r>
            <w:r w:rsidRPr="009E2991">
              <w:rPr>
                <w:i/>
              </w:rPr>
              <w:t>&amp;</w:t>
            </w:r>
            <w:r w:rsidRPr="009E2991">
              <w:rPr>
                <w:i/>
                <w:spacing w:val="-10"/>
              </w:rPr>
              <w:t xml:space="preserve"> </w:t>
            </w:r>
            <w:r w:rsidRPr="009E2991">
              <w:rPr>
                <w:i/>
              </w:rPr>
              <w:t>page</w:t>
            </w:r>
            <w:r w:rsidRPr="009E2991">
              <w:rPr>
                <w:i/>
                <w:spacing w:val="-11"/>
              </w:rPr>
              <w:t xml:space="preserve"> </w:t>
            </w:r>
            <w:r w:rsidRPr="009E2991">
              <w:rPr>
                <w:i/>
              </w:rPr>
              <w:t>#s if applicable</w:t>
            </w:r>
          </w:p>
        </w:tc>
      </w:tr>
      <w:tr w:rsidR="00AA32C7" w14:paraId="6404BC22" w14:textId="77777777" w:rsidTr="004F227E">
        <w:trPr>
          <w:gridAfter w:val="2"/>
          <w:wAfter w:w="24" w:type="pct"/>
          <w:cantSplit/>
          <w:trHeight w:val="1221"/>
        </w:trPr>
        <w:tc>
          <w:tcPr>
            <w:tcW w:w="451" w:type="pct"/>
            <w:shd w:val="clear" w:color="auto" w:fill="B1D6E3"/>
          </w:tcPr>
          <w:p w14:paraId="34160BCB" w14:textId="77777777" w:rsidR="00AA32C7" w:rsidRPr="00EC4340" w:rsidRDefault="00AA32C7" w:rsidP="004F227E">
            <w:pPr>
              <w:pStyle w:val="TableParagraph"/>
              <w:rPr>
                <w:b/>
                <w:bCs/>
              </w:rPr>
            </w:pPr>
            <w:r w:rsidRPr="00EC4340">
              <w:rPr>
                <w:b/>
                <w:bCs/>
              </w:rPr>
              <w:t>28 - WSDA</w:t>
            </w:r>
          </w:p>
        </w:tc>
        <w:tc>
          <w:tcPr>
            <w:tcW w:w="547" w:type="pct"/>
            <w:gridSpan w:val="3"/>
            <w:shd w:val="clear" w:color="auto" w:fill="B1D6E3"/>
          </w:tcPr>
          <w:p w14:paraId="4CCF3D2B" w14:textId="77777777" w:rsidR="00AA32C7" w:rsidRPr="00EC4340" w:rsidRDefault="00AA32C7" w:rsidP="004F227E">
            <w:pPr>
              <w:pStyle w:val="TableParagraph"/>
            </w:pPr>
            <w:r w:rsidRPr="00EC4340">
              <w:t>6.6.2, 6-2</w:t>
            </w:r>
          </w:p>
        </w:tc>
        <w:tc>
          <w:tcPr>
            <w:tcW w:w="3005" w:type="pct"/>
            <w:shd w:val="clear" w:color="auto" w:fill="B1D6E3"/>
          </w:tcPr>
          <w:p w14:paraId="456A6CF8" w14:textId="77777777" w:rsidR="00AA32C7" w:rsidRPr="00EC4340" w:rsidRDefault="00AA32C7" w:rsidP="004F227E">
            <w:pPr>
              <w:pStyle w:val="CommentTItle"/>
            </w:pPr>
            <w:r w:rsidRPr="00EC4340">
              <w:t xml:space="preserve">Apple Maggot Quarantine - </w:t>
            </w:r>
            <w:hyperlink r:id="rId299">
              <w:r w:rsidRPr="00EC4340">
                <w:t>WSDA recommendation letter</w:t>
              </w:r>
            </w:hyperlink>
          </w:p>
          <w:p w14:paraId="1EE33179" w14:textId="77777777" w:rsidR="00AA32C7" w:rsidRPr="00EC4340" w:rsidRDefault="00AA32C7" w:rsidP="004F227E">
            <w:pPr>
              <w:pStyle w:val="TableParagraph"/>
            </w:pPr>
            <w:r w:rsidRPr="00EC4340">
              <w:t>Regarding the apple maggot quarantine, under section 6.2.2 WSDA Regulations, the Plan discusses Benton County’s status as non-quarantined for apple maggot. It is recommended that language is added clarifying that since Benton County is considered non-quarantined, it cannot accept organics or municipal solid waste from an apple maggot quarantine area unless a special permit has been issued by WSDA.</w:t>
            </w:r>
          </w:p>
        </w:tc>
        <w:tc>
          <w:tcPr>
            <w:tcW w:w="973" w:type="pct"/>
            <w:shd w:val="clear" w:color="auto" w:fill="B1D6E3"/>
          </w:tcPr>
          <w:p w14:paraId="0CEDBE76" w14:textId="77777777" w:rsidR="00AA32C7" w:rsidRDefault="00AA32C7" w:rsidP="004F227E">
            <w:pPr>
              <w:pStyle w:val="TableParagraph"/>
            </w:pPr>
            <w:r>
              <w:t>Concur with comment.</w:t>
            </w:r>
          </w:p>
          <w:p w14:paraId="17B05DA2" w14:textId="77777777" w:rsidR="00AA32C7" w:rsidRPr="00EC4340" w:rsidRDefault="00AA32C7" w:rsidP="004F227E">
            <w:pPr>
              <w:pStyle w:val="TableParagraph"/>
            </w:pPr>
            <w:r>
              <w:t>Language added to Section 6.2.2.</w:t>
            </w:r>
          </w:p>
        </w:tc>
      </w:tr>
      <w:tr w:rsidR="00AA32C7" w14:paraId="11DA4CA0" w14:textId="77777777" w:rsidTr="004F227E">
        <w:trPr>
          <w:gridAfter w:val="2"/>
          <w:wAfter w:w="24" w:type="pct"/>
          <w:cantSplit/>
          <w:trHeight w:val="1221"/>
        </w:trPr>
        <w:tc>
          <w:tcPr>
            <w:tcW w:w="451" w:type="pct"/>
            <w:shd w:val="clear" w:color="auto" w:fill="D8EAF1"/>
          </w:tcPr>
          <w:p w14:paraId="24B24B9B" w14:textId="77777777" w:rsidR="00AA32C7" w:rsidRPr="00EC4340" w:rsidRDefault="00AA32C7" w:rsidP="004F227E">
            <w:pPr>
              <w:pStyle w:val="TableParagraph"/>
              <w:rPr>
                <w:b/>
                <w:bCs/>
              </w:rPr>
            </w:pPr>
          </w:p>
        </w:tc>
        <w:tc>
          <w:tcPr>
            <w:tcW w:w="547" w:type="pct"/>
            <w:gridSpan w:val="3"/>
            <w:shd w:val="clear" w:color="auto" w:fill="D8EAF1"/>
          </w:tcPr>
          <w:p w14:paraId="670B3852" w14:textId="77777777" w:rsidR="00AA32C7" w:rsidRPr="00EC4340" w:rsidRDefault="00AA32C7" w:rsidP="004F227E">
            <w:pPr>
              <w:pStyle w:val="TableParagraph"/>
            </w:pPr>
            <w:r>
              <w:t>Additional comment submitted by Ecology</w:t>
            </w:r>
          </w:p>
        </w:tc>
        <w:tc>
          <w:tcPr>
            <w:tcW w:w="3005" w:type="pct"/>
            <w:shd w:val="clear" w:color="auto" w:fill="D8EAF1"/>
          </w:tcPr>
          <w:p w14:paraId="347C98C7" w14:textId="77777777" w:rsidR="00AA32C7" w:rsidRPr="00EC4340" w:rsidRDefault="00AA32C7" w:rsidP="004F227E">
            <w:pPr>
              <w:pStyle w:val="TableParagraph"/>
            </w:pPr>
            <w:r>
              <w:t>Emerging Issues Section – “As we implement this Plan, issues may arise that could directly impact our local solid and hazardous waste management programs. These include the introduction of new state, federal, and international government regulations and policies, advancements in technology, and changes in product use and design. Consequently, we may need to adjust the recommendations in this Plan or add new action items to our implementation strategy to effectively address them before our Plan is updated again in 20xx. When these issues arise, the Plan may need to be amended or revised to address them using the process defined in (reference Chapter, etc. in Plan) and will be referenced in our next Plan update in 20xx.”</w:t>
            </w:r>
          </w:p>
        </w:tc>
        <w:tc>
          <w:tcPr>
            <w:tcW w:w="973" w:type="pct"/>
            <w:shd w:val="clear" w:color="auto" w:fill="D8EAF1"/>
          </w:tcPr>
          <w:p w14:paraId="2AFDCEDB" w14:textId="77777777" w:rsidR="00AA32C7" w:rsidRDefault="00AA32C7" w:rsidP="004F227E">
            <w:pPr>
              <w:pStyle w:val="TableParagraph"/>
            </w:pPr>
            <w:r>
              <w:t>Concur with comment.</w:t>
            </w:r>
          </w:p>
          <w:p w14:paraId="65F562C0" w14:textId="77777777" w:rsidR="00AA32C7" w:rsidRPr="00EC4340" w:rsidRDefault="00AA32C7" w:rsidP="004F227E">
            <w:pPr>
              <w:pStyle w:val="TableParagraph"/>
            </w:pPr>
            <w:r>
              <w:t>Language added to Section 11.5.</w:t>
            </w:r>
          </w:p>
        </w:tc>
      </w:tr>
      <w:tr w:rsidR="00AA32C7" w14:paraId="4B364FA9" w14:textId="77777777" w:rsidTr="004F227E">
        <w:trPr>
          <w:gridAfter w:val="2"/>
          <w:wAfter w:w="24" w:type="pct"/>
          <w:cantSplit/>
          <w:trHeight w:val="341"/>
        </w:trPr>
        <w:tc>
          <w:tcPr>
            <w:tcW w:w="4976" w:type="pct"/>
            <w:gridSpan w:val="6"/>
            <w:shd w:val="clear" w:color="auto" w:fill="4298B5"/>
          </w:tcPr>
          <w:p w14:paraId="7EBA46AD" w14:textId="77777777" w:rsidR="00AA32C7" w:rsidRDefault="00AA32C7" w:rsidP="004F227E">
            <w:pPr>
              <w:pStyle w:val="TableHead"/>
              <w:rPr>
                <w:rFonts w:ascii="Times New Roman"/>
              </w:rPr>
            </w:pPr>
            <w:r>
              <w:t>Section</w:t>
            </w:r>
            <w:r>
              <w:rPr>
                <w:spacing w:val="-8"/>
              </w:rPr>
              <w:t xml:space="preserve"> </w:t>
            </w:r>
            <w:r>
              <w:t>C:</w:t>
            </w:r>
            <w:r>
              <w:rPr>
                <w:spacing w:val="47"/>
              </w:rPr>
              <w:t xml:space="preserve"> </w:t>
            </w:r>
            <w:r>
              <w:t>Minor</w:t>
            </w:r>
            <w:r>
              <w:rPr>
                <w:spacing w:val="-6"/>
              </w:rPr>
              <w:t xml:space="preserve"> </w:t>
            </w:r>
            <w:r>
              <w:rPr>
                <w:spacing w:val="-4"/>
              </w:rPr>
              <w:t>edits</w:t>
            </w:r>
          </w:p>
        </w:tc>
      </w:tr>
      <w:tr w:rsidR="00AA32C7" w14:paraId="128A485A" w14:textId="77777777" w:rsidTr="004F227E">
        <w:trPr>
          <w:gridAfter w:val="2"/>
          <w:wAfter w:w="24" w:type="pct"/>
          <w:cantSplit/>
          <w:trHeight w:val="564"/>
        </w:trPr>
        <w:tc>
          <w:tcPr>
            <w:tcW w:w="461" w:type="pct"/>
            <w:gridSpan w:val="3"/>
            <w:shd w:val="clear" w:color="auto" w:fill="4298B5"/>
            <w:vAlign w:val="center"/>
          </w:tcPr>
          <w:p w14:paraId="7D9AE720" w14:textId="77777777" w:rsidR="00AA32C7" w:rsidRPr="000B1362" w:rsidRDefault="00AA32C7" w:rsidP="004F227E">
            <w:pPr>
              <w:pStyle w:val="TableSubHead"/>
            </w:pPr>
            <w:r w:rsidRPr="000B1362">
              <w:t>Comment Number</w:t>
            </w:r>
          </w:p>
        </w:tc>
        <w:tc>
          <w:tcPr>
            <w:tcW w:w="537" w:type="pct"/>
            <w:shd w:val="clear" w:color="auto" w:fill="4298B5"/>
            <w:vAlign w:val="center"/>
          </w:tcPr>
          <w:p w14:paraId="3AA1A392" w14:textId="77777777" w:rsidR="00AA32C7" w:rsidRPr="004970B9" w:rsidRDefault="00AA32C7" w:rsidP="004F227E">
            <w:pPr>
              <w:pStyle w:val="TableSubHead"/>
            </w:pPr>
            <w:r w:rsidRPr="000B1362">
              <w:t>Plan</w:t>
            </w:r>
            <w:r w:rsidRPr="000B1362">
              <w:rPr>
                <w:spacing w:val="-10"/>
              </w:rPr>
              <w:t xml:space="preserve"> </w:t>
            </w:r>
            <w:r w:rsidRPr="000B1362">
              <w:t>section</w:t>
            </w:r>
            <w:r w:rsidRPr="000B1362">
              <w:rPr>
                <w:spacing w:val="-7"/>
              </w:rPr>
              <w:t xml:space="preserve"> </w:t>
            </w:r>
            <w:r w:rsidRPr="000B1362">
              <w:rPr>
                <w:spacing w:val="-10"/>
              </w:rPr>
              <w:t>–</w:t>
            </w:r>
            <w:r>
              <w:rPr>
                <w:spacing w:val="-10"/>
              </w:rPr>
              <w:t xml:space="preserve"> </w:t>
            </w:r>
            <w:r w:rsidRPr="000B1362">
              <w:rPr>
                <w:i/>
              </w:rPr>
              <w:t>page</w:t>
            </w:r>
            <w:r w:rsidRPr="000B1362">
              <w:rPr>
                <w:i/>
                <w:spacing w:val="-6"/>
              </w:rPr>
              <w:t xml:space="preserve"> </w:t>
            </w:r>
            <w:r w:rsidRPr="000B1362">
              <w:rPr>
                <w:i/>
                <w:spacing w:val="-10"/>
              </w:rPr>
              <w:t>#</w:t>
            </w:r>
          </w:p>
        </w:tc>
        <w:tc>
          <w:tcPr>
            <w:tcW w:w="3005" w:type="pct"/>
            <w:shd w:val="clear" w:color="auto" w:fill="4298B5"/>
            <w:vAlign w:val="center"/>
          </w:tcPr>
          <w:p w14:paraId="660CF612" w14:textId="77777777" w:rsidR="00AA32C7" w:rsidRPr="000B1362" w:rsidRDefault="00AA32C7" w:rsidP="004F227E">
            <w:pPr>
              <w:pStyle w:val="TableSubHead"/>
            </w:pPr>
            <w:r w:rsidRPr="000B1362">
              <w:t>Comment</w:t>
            </w:r>
          </w:p>
        </w:tc>
        <w:tc>
          <w:tcPr>
            <w:tcW w:w="973" w:type="pct"/>
            <w:shd w:val="clear" w:color="auto" w:fill="4298B5"/>
            <w:vAlign w:val="center"/>
          </w:tcPr>
          <w:p w14:paraId="1A490F2C" w14:textId="77777777" w:rsidR="00AA32C7" w:rsidRPr="009E2991" w:rsidRDefault="00AA32C7" w:rsidP="004F227E">
            <w:pPr>
              <w:pStyle w:val="TableSubHead"/>
            </w:pPr>
            <w:r w:rsidRPr="009E2991">
              <w:t>Benton</w:t>
            </w:r>
            <w:r w:rsidRPr="009E2991">
              <w:rPr>
                <w:spacing w:val="-13"/>
              </w:rPr>
              <w:t xml:space="preserve"> </w:t>
            </w:r>
            <w:r w:rsidRPr="009E2991">
              <w:t>County Response</w:t>
            </w:r>
          </w:p>
          <w:p w14:paraId="7FD7BD68" w14:textId="77777777" w:rsidR="00AA32C7" w:rsidRPr="000B1362" w:rsidRDefault="00AA32C7" w:rsidP="004F227E">
            <w:pPr>
              <w:pStyle w:val="TableSubHead"/>
              <w:rPr>
                <w:i/>
              </w:rPr>
            </w:pPr>
            <w:r w:rsidRPr="009E2991">
              <w:rPr>
                <w:i/>
              </w:rPr>
              <w:t>Include</w:t>
            </w:r>
            <w:r w:rsidRPr="009E2991">
              <w:rPr>
                <w:i/>
                <w:spacing w:val="-9"/>
              </w:rPr>
              <w:t xml:space="preserve"> </w:t>
            </w:r>
            <w:r w:rsidRPr="009E2991">
              <w:rPr>
                <w:i/>
              </w:rPr>
              <w:t>section</w:t>
            </w:r>
            <w:r w:rsidRPr="009E2991">
              <w:rPr>
                <w:i/>
                <w:spacing w:val="-10"/>
              </w:rPr>
              <w:t xml:space="preserve"> </w:t>
            </w:r>
            <w:r w:rsidRPr="009E2991">
              <w:rPr>
                <w:i/>
              </w:rPr>
              <w:t>&amp;</w:t>
            </w:r>
            <w:r w:rsidRPr="009E2991">
              <w:rPr>
                <w:i/>
                <w:spacing w:val="-10"/>
              </w:rPr>
              <w:t xml:space="preserve"> </w:t>
            </w:r>
            <w:r w:rsidRPr="009E2991">
              <w:rPr>
                <w:i/>
              </w:rPr>
              <w:t>page</w:t>
            </w:r>
            <w:r w:rsidRPr="009E2991">
              <w:rPr>
                <w:i/>
                <w:spacing w:val="-11"/>
              </w:rPr>
              <w:t xml:space="preserve"> </w:t>
            </w:r>
            <w:r w:rsidRPr="009E2991">
              <w:rPr>
                <w:i/>
              </w:rPr>
              <w:t>#s if applicable</w:t>
            </w:r>
          </w:p>
        </w:tc>
      </w:tr>
      <w:tr w:rsidR="00AA32C7" w14:paraId="095E8B78" w14:textId="77777777" w:rsidTr="004F227E">
        <w:trPr>
          <w:gridAfter w:val="2"/>
          <w:wAfter w:w="24" w:type="pct"/>
          <w:cantSplit/>
          <w:trHeight w:val="27"/>
        </w:trPr>
        <w:tc>
          <w:tcPr>
            <w:tcW w:w="461" w:type="pct"/>
            <w:gridSpan w:val="3"/>
            <w:shd w:val="clear" w:color="auto" w:fill="B1D6E3"/>
          </w:tcPr>
          <w:p w14:paraId="5E066B0D" w14:textId="77777777" w:rsidR="00AA32C7" w:rsidRPr="00EC4340" w:rsidRDefault="00AA32C7" w:rsidP="004F227E">
            <w:pPr>
              <w:pStyle w:val="TableParagraph"/>
              <w:rPr>
                <w:b/>
                <w:bCs/>
              </w:rPr>
            </w:pPr>
            <w:r w:rsidRPr="00EC4340">
              <w:rPr>
                <w:b/>
                <w:bCs/>
              </w:rPr>
              <w:t>29</w:t>
            </w:r>
          </w:p>
        </w:tc>
        <w:tc>
          <w:tcPr>
            <w:tcW w:w="537" w:type="pct"/>
            <w:shd w:val="clear" w:color="auto" w:fill="B1D6E3"/>
          </w:tcPr>
          <w:p w14:paraId="3745C111" w14:textId="77777777" w:rsidR="00AA32C7" w:rsidRPr="00EC4340" w:rsidRDefault="00AA32C7" w:rsidP="004F227E">
            <w:pPr>
              <w:pStyle w:val="TableParagraph"/>
            </w:pPr>
            <w:r w:rsidRPr="00EC4340">
              <w:t>5.2.3.3</w:t>
            </w:r>
          </w:p>
        </w:tc>
        <w:tc>
          <w:tcPr>
            <w:tcW w:w="3005" w:type="pct"/>
            <w:shd w:val="clear" w:color="auto" w:fill="B1D6E3"/>
          </w:tcPr>
          <w:p w14:paraId="0A0C7FDF" w14:textId="77777777" w:rsidR="00AA32C7" w:rsidRPr="00EC4340" w:rsidRDefault="00AA32C7" w:rsidP="004F227E">
            <w:pPr>
              <w:pStyle w:val="CommentTItle"/>
            </w:pPr>
            <w:r w:rsidRPr="00EC4340">
              <w:t>City of Kennewick - Font</w:t>
            </w:r>
          </w:p>
          <w:p w14:paraId="1C92478F" w14:textId="77777777" w:rsidR="00AA32C7" w:rsidRPr="00EC4340" w:rsidRDefault="00AA32C7" w:rsidP="004F227E">
            <w:pPr>
              <w:pStyle w:val="TableParagraph"/>
            </w:pPr>
            <w:r w:rsidRPr="00EC4340">
              <w:t>The font in the first half of this section does not match the rest of the document.</w:t>
            </w:r>
          </w:p>
        </w:tc>
        <w:tc>
          <w:tcPr>
            <w:tcW w:w="973" w:type="pct"/>
            <w:shd w:val="clear" w:color="auto" w:fill="B1D6E3"/>
          </w:tcPr>
          <w:p w14:paraId="32CFFF9C" w14:textId="77777777" w:rsidR="00AA32C7" w:rsidRDefault="00AA32C7" w:rsidP="004F227E">
            <w:pPr>
              <w:pStyle w:val="TableParagraph"/>
            </w:pPr>
            <w:r>
              <w:t>Concur with comment.</w:t>
            </w:r>
          </w:p>
          <w:p w14:paraId="708DC229" w14:textId="77777777" w:rsidR="00AA32C7" w:rsidRPr="00EC4340" w:rsidRDefault="00AA32C7" w:rsidP="004F227E">
            <w:pPr>
              <w:pStyle w:val="TableParagraph"/>
            </w:pPr>
            <w:r>
              <w:t>Font corrected.</w:t>
            </w:r>
          </w:p>
        </w:tc>
      </w:tr>
      <w:tr w:rsidR="00AA32C7" w14:paraId="0855B7C3" w14:textId="77777777" w:rsidTr="004F227E">
        <w:trPr>
          <w:gridAfter w:val="2"/>
          <w:wAfter w:w="24" w:type="pct"/>
          <w:cantSplit/>
          <w:trHeight w:val="258"/>
        </w:trPr>
        <w:tc>
          <w:tcPr>
            <w:tcW w:w="461" w:type="pct"/>
            <w:gridSpan w:val="3"/>
            <w:shd w:val="clear" w:color="auto" w:fill="D8EAF1"/>
          </w:tcPr>
          <w:p w14:paraId="0B1935B7" w14:textId="77777777" w:rsidR="00AA32C7" w:rsidRPr="00EC4340" w:rsidRDefault="00AA32C7" w:rsidP="004F227E">
            <w:pPr>
              <w:pStyle w:val="TableParagraph"/>
              <w:rPr>
                <w:b/>
                <w:bCs/>
              </w:rPr>
            </w:pPr>
            <w:r w:rsidRPr="00EC4340">
              <w:rPr>
                <w:b/>
                <w:bCs/>
              </w:rPr>
              <w:t>30</w:t>
            </w:r>
          </w:p>
        </w:tc>
        <w:tc>
          <w:tcPr>
            <w:tcW w:w="537" w:type="pct"/>
            <w:shd w:val="clear" w:color="auto" w:fill="D8EAF1"/>
          </w:tcPr>
          <w:p w14:paraId="612E6D05" w14:textId="77777777" w:rsidR="00AA32C7" w:rsidRPr="00EC4340" w:rsidRDefault="00AA32C7" w:rsidP="004F227E">
            <w:pPr>
              <w:pStyle w:val="TableParagraph"/>
            </w:pPr>
            <w:r w:rsidRPr="00EC4340">
              <w:t>Ch. 7</w:t>
            </w:r>
          </w:p>
        </w:tc>
        <w:tc>
          <w:tcPr>
            <w:tcW w:w="3005" w:type="pct"/>
            <w:shd w:val="clear" w:color="auto" w:fill="D8EAF1"/>
          </w:tcPr>
          <w:p w14:paraId="4D1933DB" w14:textId="77777777" w:rsidR="00AA32C7" w:rsidRPr="00EC4340" w:rsidRDefault="00AA32C7" w:rsidP="004F227E">
            <w:pPr>
              <w:pStyle w:val="CommentTItle"/>
            </w:pPr>
            <w:r w:rsidRPr="00EC4340">
              <w:t>RCW’s Recodified</w:t>
            </w:r>
          </w:p>
          <w:p w14:paraId="5AE726A2" w14:textId="77777777" w:rsidR="00AA32C7" w:rsidRPr="00EC4340" w:rsidRDefault="00AA32C7" w:rsidP="004F227E">
            <w:pPr>
              <w:pStyle w:val="TableParagraph"/>
            </w:pPr>
            <w:r w:rsidRPr="00EC4340">
              <w:t>Many of the RCW’s referenced throughout chapter 7 need to be updated to their new recodified numbers.</w:t>
            </w:r>
          </w:p>
        </w:tc>
        <w:tc>
          <w:tcPr>
            <w:tcW w:w="973" w:type="pct"/>
            <w:shd w:val="clear" w:color="auto" w:fill="D8EAF1"/>
          </w:tcPr>
          <w:p w14:paraId="70C1F907" w14:textId="77777777" w:rsidR="00AA32C7" w:rsidRDefault="00AA32C7" w:rsidP="004F227E">
            <w:pPr>
              <w:pStyle w:val="TableParagraph"/>
            </w:pPr>
            <w:r>
              <w:t>Concur with comment.</w:t>
            </w:r>
          </w:p>
          <w:p w14:paraId="5C7B7C20" w14:textId="77777777" w:rsidR="00AA32C7" w:rsidRPr="00EC4340" w:rsidRDefault="00AA32C7" w:rsidP="004F227E">
            <w:pPr>
              <w:pStyle w:val="TableParagraph"/>
            </w:pPr>
            <w:r>
              <w:t>RCW reference updated.</w:t>
            </w:r>
          </w:p>
        </w:tc>
      </w:tr>
      <w:tr w:rsidR="00AA32C7" w14:paraId="666032B5" w14:textId="77777777" w:rsidTr="004F227E">
        <w:trPr>
          <w:gridAfter w:val="2"/>
          <w:wAfter w:w="24" w:type="pct"/>
          <w:cantSplit/>
          <w:trHeight w:val="60"/>
        </w:trPr>
        <w:tc>
          <w:tcPr>
            <w:tcW w:w="461" w:type="pct"/>
            <w:gridSpan w:val="3"/>
            <w:shd w:val="clear" w:color="auto" w:fill="B1D6E3"/>
          </w:tcPr>
          <w:p w14:paraId="5B77690A" w14:textId="77777777" w:rsidR="00AA32C7" w:rsidRPr="00EC4340" w:rsidRDefault="00AA32C7" w:rsidP="004F227E">
            <w:pPr>
              <w:pStyle w:val="TableParagraph"/>
              <w:rPr>
                <w:b/>
                <w:bCs/>
              </w:rPr>
            </w:pPr>
            <w:r w:rsidRPr="00EC4340">
              <w:rPr>
                <w:b/>
                <w:bCs/>
              </w:rPr>
              <w:t>31</w:t>
            </w:r>
          </w:p>
        </w:tc>
        <w:tc>
          <w:tcPr>
            <w:tcW w:w="537" w:type="pct"/>
            <w:shd w:val="clear" w:color="auto" w:fill="B1D6E3"/>
          </w:tcPr>
          <w:p w14:paraId="0F057D20" w14:textId="77777777" w:rsidR="00AA32C7" w:rsidRPr="00EC4340" w:rsidRDefault="00AA32C7" w:rsidP="004F227E">
            <w:pPr>
              <w:pStyle w:val="TableParagraph"/>
            </w:pPr>
            <w:r w:rsidRPr="00EC4340">
              <w:t>7.13.5, 7-11</w:t>
            </w:r>
          </w:p>
        </w:tc>
        <w:tc>
          <w:tcPr>
            <w:tcW w:w="3005" w:type="pct"/>
            <w:shd w:val="clear" w:color="auto" w:fill="B1D6E3"/>
          </w:tcPr>
          <w:p w14:paraId="609DFBF4" w14:textId="77777777" w:rsidR="00AA32C7" w:rsidRPr="00EC4340" w:rsidRDefault="00AA32C7" w:rsidP="004F227E">
            <w:pPr>
              <w:pStyle w:val="CommentTItle"/>
            </w:pPr>
            <w:r w:rsidRPr="00EC4340">
              <w:t>Funding</w:t>
            </w:r>
          </w:p>
          <w:p w14:paraId="27D7BCD9" w14:textId="77777777" w:rsidR="00AA32C7" w:rsidRPr="00EC4340" w:rsidRDefault="00AA32C7" w:rsidP="004F227E">
            <w:pPr>
              <w:pStyle w:val="TableParagraph"/>
            </w:pPr>
            <w:r w:rsidRPr="00EC4340">
              <w:t>Update sentence two from "if funding continues to be reduced" to "if funding is reduced."</w:t>
            </w:r>
          </w:p>
        </w:tc>
        <w:tc>
          <w:tcPr>
            <w:tcW w:w="973" w:type="pct"/>
            <w:shd w:val="clear" w:color="auto" w:fill="B1D6E3"/>
          </w:tcPr>
          <w:p w14:paraId="1A749851" w14:textId="77777777" w:rsidR="00AA32C7" w:rsidRDefault="00AA32C7" w:rsidP="004F227E">
            <w:pPr>
              <w:pStyle w:val="TableParagraph"/>
            </w:pPr>
            <w:r>
              <w:t>Concur with comment.</w:t>
            </w:r>
          </w:p>
          <w:p w14:paraId="060419D8" w14:textId="77777777" w:rsidR="00AA32C7" w:rsidRPr="00EC4340" w:rsidRDefault="00AA32C7" w:rsidP="004F227E">
            <w:pPr>
              <w:pStyle w:val="TableParagraph"/>
            </w:pPr>
            <w:r>
              <w:t>Sentence updated.</w:t>
            </w:r>
          </w:p>
        </w:tc>
      </w:tr>
      <w:tr w:rsidR="00AA32C7" w14:paraId="1DD0BBB8" w14:textId="77777777" w:rsidTr="004F227E">
        <w:trPr>
          <w:gridAfter w:val="2"/>
          <w:wAfter w:w="24" w:type="pct"/>
          <w:cantSplit/>
          <w:trHeight w:val="96"/>
        </w:trPr>
        <w:tc>
          <w:tcPr>
            <w:tcW w:w="4976" w:type="pct"/>
            <w:gridSpan w:val="6"/>
            <w:shd w:val="clear" w:color="auto" w:fill="4298B5"/>
          </w:tcPr>
          <w:p w14:paraId="13862F49" w14:textId="77777777" w:rsidR="00AA32C7" w:rsidRPr="000B1362" w:rsidRDefault="00AA32C7" w:rsidP="004F227E">
            <w:pPr>
              <w:pStyle w:val="TableHead"/>
              <w:rPr>
                <w:rFonts w:ascii="Times New Roman"/>
              </w:rPr>
            </w:pPr>
            <w:r>
              <w:t>Section</w:t>
            </w:r>
            <w:r>
              <w:rPr>
                <w:spacing w:val="-8"/>
              </w:rPr>
              <w:t xml:space="preserve"> </w:t>
            </w:r>
            <w:r>
              <w:t>C:</w:t>
            </w:r>
            <w:r>
              <w:rPr>
                <w:spacing w:val="47"/>
              </w:rPr>
              <w:t xml:space="preserve"> </w:t>
            </w:r>
            <w:r>
              <w:t>Minor</w:t>
            </w:r>
            <w:r>
              <w:rPr>
                <w:spacing w:val="-6"/>
              </w:rPr>
              <w:t xml:space="preserve"> </w:t>
            </w:r>
            <w:r>
              <w:rPr>
                <w:spacing w:val="-4"/>
              </w:rPr>
              <w:t>edits</w:t>
            </w:r>
          </w:p>
        </w:tc>
      </w:tr>
      <w:tr w:rsidR="00AA32C7" w14:paraId="28C0CAC5" w14:textId="77777777" w:rsidTr="004F227E">
        <w:trPr>
          <w:gridAfter w:val="2"/>
          <w:wAfter w:w="24" w:type="pct"/>
          <w:cantSplit/>
          <w:trHeight w:val="96"/>
        </w:trPr>
        <w:tc>
          <w:tcPr>
            <w:tcW w:w="461" w:type="pct"/>
            <w:gridSpan w:val="3"/>
            <w:shd w:val="clear" w:color="auto" w:fill="4298B5"/>
            <w:vAlign w:val="center"/>
          </w:tcPr>
          <w:p w14:paraId="6BBE3E29" w14:textId="77777777" w:rsidR="00AA32C7" w:rsidRPr="000B1362" w:rsidRDefault="00AA32C7" w:rsidP="004F227E">
            <w:pPr>
              <w:pStyle w:val="TableSubHead"/>
              <w:rPr>
                <w:spacing w:val="-5"/>
              </w:rPr>
            </w:pPr>
            <w:r w:rsidRPr="000B1362">
              <w:t>Comment Number</w:t>
            </w:r>
          </w:p>
        </w:tc>
        <w:tc>
          <w:tcPr>
            <w:tcW w:w="537" w:type="pct"/>
            <w:shd w:val="clear" w:color="auto" w:fill="4298B5"/>
            <w:vAlign w:val="center"/>
          </w:tcPr>
          <w:p w14:paraId="7C638D32" w14:textId="77777777" w:rsidR="00AA32C7" w:rsidRPr="000B1362" w:rsidRDefault="00AA32C7" w:rsidP="004F227E">
            <w:pPr>
              <w:pStyle w:val="TableSubHead"/>
            </w:pPr>
            <w:r w:rsidRPr="000B1362">
              <w:t>Plan</w:t>
            </w:r>
            <w:r w:rsidRPr="000B1362">
              <w:rPr>
                <w:spacing w:val="-10"/>
              </w:rPr>
              <w:t xml:space="preserve"> </w:t>
            </w:r>
            <w:r w:rsidRPr="000B1362">
              <w:t>section</w:t>
            </w:r>
            <w:r w:rsidRPr="000B1362">
              <w:rPr>
                <w:spacing w:val="-7"/>
              </w:rPr>
              <w:t xml:space="preserve"> </w:t>
            </w:r>
            <w:r w:rsidRPr="000B1362">
              <w:rPr>
                <w:spacing w:val="-10"/>
              </w:rPr>
              <w:t>–</w:t>
            </w:r>
            <w:r>
              <w:rPr>
                <w:spacing w:val="-10"/>
              </w:rPr>
              <w:t xml:space="preserve"> </w:t>
            </w:r>
            <w:r w:rsidRPr="000B1362">
              <w:rPr>
                <w:i/>
              </w:rPr>
              <w:t>page</w:t>
            </w:r>
            <w:r w:rsidRPr="000B1362">
              <w:rPr>
                <w:i/>
                <w:spacing w:val="-6"/>
              </w:rPr>
              <w:t xml:space="preserve"> </w:t>
            </w:r>
            <w:r w:rsidRPr="000B1362">
              <w:rPr>
                <w:i/>
                <w:spacing w:val="-10"/>
              </w:rPr>
              <w:t>#</w:t>
            </w:r>
          </w:p>
        </w:tc>
        <w:tc>
          <w:tcPr>
            <w:tcW w:w="3005" w:type="pct"/>
            <w:shd w:val="clear" w:color="auto" w:fill="4298B5"/>
            <w:vAlign w:val="center"/>
          </w:tcPr>
          <w:p w14:paraId="122CC35C" w14:textId="77777777" w:rsidR="00AA32C7" w:rsidRPr="000B1362" w:rsidRDefault="00AA32C7" w:rsidP="004F227E">
            <w:pPr>
              <w:pStyle w:val="TableSubHead"/>
              <w:rPr>
                <w:color w:val="2D5294"/>
                <w:spacing w:val="-5"/>
              </w:rPr>
            </w:pPr>
            <w:r w:rsidRPr="000B1362">
              <w:t>Comment</w:t>
            </w:r>
          </w:p>
        </w:tc>
        <w:tc>
          <w:tcPr>
            <w:tcW w:w="973" w:type="pct"/>
            <w:shd w:val="clear" w:color="auto" w:fill="4298B5"/>
            <w:vAlign w:val="center"/>
          </w:tcPr>
          <w:p w14:paraId="5A4F4E34" w14:textId="77777777" w:rsidR="00AA32C7" w:rsidRPr="009E2991" w:rsidRDefault="00AA32C7" w:rsidP="004F227E">
            <w:pPr>
              <w:pStyle w:val="TableSubHead"/>
            </w:pPr>
            <w:r w:rsidRPr="009E2991">
              <w:t>Benton</w:t>
            </w:r>
            <w:r w:rsidRPr="009E2991">
              <w:rPr>
                <w:spacing w:val="-13"/>
              </w:rPr>
              <w:t xml:space="preserve"> </w:t>
            </w:r>
            <w:r w:rsidRPr="009E2991">
              <w:t>County Response</w:t>
            </w:r>
          </w:p>
          <w:p w14:paraId="2F77FA0E" w14:textId="77777777" w:rsidR="00AA32C7" w:rsidRPr="000B1362" w:rsidRDefault="00AA32C7" w:rsidP="004F227E">
            <w:pPr>
              <w:pStyle w:val="TableSubHead"/>
              <w:rPr>
                <w:rFonts w:ascii="Times New Roman"/>
              </w:rPr>
            </w:pPr>
            <w:r w:rsidRPr="009E2991">
              <w:rPr>
                <w:i/>
              </w:rPr>
              <w:t>Include</w:t>
            </w:r>
            <w:r w:rsidRPr="009E2991">
              <w:rPr>
                <w:i/>
                <w:spacing w:val="-9"/>
              </w:rPr>
              <w:t xml:space="preserve"> </w:t>
            </w:r>
            <w:r w:rsidRPr="009E2991">
              <w:rPr>
                <w:i/>
              </w:rPr>
              <w:t>section</w:t>
            </w:r>
            <w:r w:rsidRPr="009E2991">
              <w:rPr>
                <w:i/>
                <w:spacing w:val="-10"/>
              </w:rPr>
              <w:t xml:space="preserve"> </w:t>
            </w:r>
            <w:r w:rsidRPr="009E2991">
              <w:rPr>
                <w:i/>
              </w:rPr>
              <w:t>&amp;</w:t>
            </w:r>
            <w:r w:rsidRPr="009E2991">
              <w:rPr>
                <w:i/>
                <w:spacing w:val="-10"/>
              </w:rPr>
              <w:t xml:space="preserve"> </w:t>
            </w:r>
            <w:r w:rsidRPr="009E2991">
              <w:rPr>
                <w:i/>
              </w:rPr>
              <w:t>page</w:t>
            </w:r>
            <w:r w:rsidRPr="009E2991">
              <w:rPr>
                <w:i/>
                <w:spacing w:val="-11"/>
              </w:rPr>
              <w:t xml:space="preserve"> </w:t>
            </w:r>
            <w:r w:rsidRPr="009E2991">
              <w:rPr>
                <w:i/>
              </w:rPr>
              <w:t>#s if applicable</w:t>
            </w:r>
          </w:p>
        </w:tc>
      </w:tr>
      <w:tr w:rsidR="00AA32C7" w14:paraId="78CC27D9" w14:textId="77777777" w:rsidTr="004F227E">
        <w:trPr>
          <w:gridAfter w:val="2"/>
          <w:wAfter w:w="24" w:type="pct"/>
          <w:cantSplit/>
          <w:trHeight w:val="96"/>
        </w:trPr>
        <w:tc>
          <w:tcPr>
            <w:tcW w:w="461" w:type="pct"/>
            <w:gridSpan w:val="3"/>
            <w:shd w:val="clear" w:color="auto" w:fill="D8EAF1"/>
          </w:tcPr>
          <w:p w14:paraId="072FBFB0" w14:textId="77777777" w:rsidR="00AA32C7" w:rsidRPr="00EC4340" w:rsidRDefault="00AA32C7" w:rsidP="004F227E">
            <w:pPr>
              <w:pStyle w:val="TableParagraph"/>
              <w:rPr>
                <w:b/>
                <w:bCs/>
              </w:rPr>
            </w:pPr>
            <w:r w:rsidRPr="00EC4340">
              <w:rPr>
                <w:b/>
                <w:bCs/>
              </w:rPr>
              <w:t>32</w:t>
            </w:r>
          </w:p>
        </w:tc>
        <w:tc>
          <w:tcPr>
            <w:tcW w:w="537" w:type="pct"/>
            <w:shd w:val="clear" w:color="auto" w:fill="D8EAF1"/>
          </w:tcPr>
          <w:p w14:paraId="4DD9676D" w14:textId="77777777" w:rsidR="00AA32C7" w:rsidRPr="00EC4340" w:rsidRDefault="00AA32C7" w:rsidP="004F227E">
            <w:pPr>
              <w:pStyle w:val="TableParagraph"/>
            </w:pPr>
            <w:r w:rsidRPr="00EC4340">
              <w:t>11.1, 11-1</w:t>
            </w:r>
          </w:p>
        </w:tc>
        <w:tc>
          <w:tcPr>
            <w:tcW w:w="3005" w:type="pct"/>
            <w:shd w:val="clear" w:color="auto" w:fill="D8EAF1"/>
          </w:tcPr>
          <w:p w14:paraId="2861AC0C" w14:textId="77777777" w:rsidR="00AA32C7" w:rsidRPr="00EC4340" w:rsidRDefault="00AA32C7" w:rsidP="004F227E">
            <w:pPr>
              <w:pStyle w:val="CommentTItle"/>
            </w:pPr>
            <w:r w:rsidRPr="00EC4340">
              <w:t>Chapter 7 Recommendations</w:t>
            </w:r>
          </w:p>
          <w:p w14:paraId="46120DF8" w14:textId="77777777" w:rsidR="00AA32C7" w:rsidRPr="00EC4340" w:rsidRDefault="00AA32C7" w:rsidP="004F227E">
            <w:pPr>
              <w:pStyle w:val="CommentTItle"/>
            </w:pPr>
            <w:r w:rsidRPr="006013F9">
              <w:rPr>
                <w:b w:val="0"/>
                <w:color w:val="auto"/>
                <w:spacing w:val="0"/>
              </w:rPr>
              <w:t>The recommendations are listed as SW in the chapter but as MW on the table.</w:t>
            </w:r>
          </w:p>
        </w:tc>
        <w:tc>
          <w:tcPr>
            <w:tcW w:w="973" w:type="pct"/>
            <w:shd w:val="clear" w:color="auto" w:fill="D8EAF1"/>
          </w:tcPr>
          <w:p w14:paraId="3DAEB31E" w14:textId="77777777" w:rsidR="00AA32C7" w:rsidRDefault="00AA32C7" w:rsidP="004F227E">
            <w:pPr>
              <w:pStyle w:val="TableParagraph"/>
            </w:pPr>
            <w:r>
              <w:t>Concur with comment.</w:t>
            </w:r>
          </w:p>
          <w:p w14:paraId="721A5F6F" w14:textId="77777777" w:rsidR="00AA32C7" w:rsidRPr="00EC4340" w:rsidRDefault="00AA32C7" w:rsidP="004F227E">
            <w:pPr>
              <w:pStyle w:val="TableParagraph"/>
            </w:pPr>
            <w:r>
              <w:t>Corrected in Chapter 7 Recommendations.</w:t>
            </w:r>
          </w:p>
        </w:tc>
      </w:tr>
      <w:tr w:rsidR="00AA32C7" w14:paraId="7A399E4F" w14:textId="77777777" w:rsidTr="004F227E">
        <w:trPr>
          <w:gridAfter w:val="2"/>
          <w:wAfter w:w="24" w:type="pct"/>
          <w:cantSplit/>
          <w:trHeight w:val="96"/>
        </w:trPr>
        <w:tc>
          <w:tcPr>
            <w:tcW w:w="461" w:type="pct"/>
            <w:gridSpan w:val="3"/>
            <w:shd w:val="clear" w:color="auto" w:fill="B1D6E3"/>
          </w:tcPr>
          <w:p w14:paraId="4B2199DB" w14:textId="77777777" w:rsidR="00AA32C7" w:rsidRPr="00EC4340" w:rsidRDefault="00AA32C7" w:rsidP="004F227E">
            <w:pPr>
              <w:pStyle w:val="TableParagraph"/>
              <w:rPr>
                <w:b/>
                <w:bCs/>
              </w:rPr>
            </w:pPr>
            <w:r w:rsidRPr="00EC4340">
              <w:rPr>
                <w:b/>
                <w:bCs/>
              </w:rPr>
              <w:t>33</w:t>
            </w:r>
          </w:p>
        </w:tc>
        <w:tc>
          <w:tcPr>
            <w:tcW w:w="537" w:type="pct"/>
            <w:shd w:val="clear" w:color="auto" w:fill="B1D6E3"/>
          </w:tcPr>
          <w:p w14:paraId="6318414C" w14:textId="77777777" w:rsidR="00AA32C7" w:rsidRPr="00EC4340" w:rsidRDefault="00AA32C7" w:rsidP="004F227E">
            <w:pPr>
              <w:pStyle w:val="TableParagraph"/>
            </w:pPr>
            <w:r w:rsidRPr="00EC4340">
              <w:t>11.1, 11-4</w:t>
            </w:r>
          </w:p>
        </w:tc>
        <w:tc>
          <w:tcPr>
            <w:tcW w:w="3005" w:type="pct"/>
            <w:shd w:val="clear" w:color="auto" w:fill="B1D6E3"/>
          </w:tcPr>
          <w:p w14:paraId="348DD92D" w14:textId="77777777" w:rsidR="00AA32C7" w:rsidRPr="006013F9" w:rsidRDefault="00AA32C7" w:rsidP="004F227E">
            <w:pPr>
              <w:pStyle w:val="CommentTItle"/>
            </w:pPr>
            <w:r w:rsidRPr="006013F9">
              <w:t>Chapter 9 Recommendations</w:t>
            </w:r>
          </w:p>
          <w:p w14:paraId="40D161A6" w14:textId="77777777" w:rsidR="00AA32C7" w:rsidRPr="006013F9" w:rsidRDefault="00AA32C7" w:rsidP="004F227E">
            <w:pPr>
              <w:pStyle w:val="CommentTItle"/>
              <w:rPr>
                <w:b w:val="0"/>
                <w:color w:val="auto"/>
                <w:spacing w:val="0"/>
              </w:rPr>
            </w:pPr>
            <w:r w:rsidRPr="006013F9">
              <w:rPr>
                <w:b w:val="0"/>
                <w:color w:val="auto"/>
                <w:spacing w:val="0"/>
              </w:rPr>
              <w:t>ER1) does not match the exact wording found within the chapter.</w:t>
            </w:r>
          </w:p>
        </w:tc>
        <w:tc>
          <w:tcPr>
            <w:tcW w:w="973" w:type="pct"/>
            <w:shd w:val="clear" w:color="auto" w:fill="B1D6E3"/>
          </w:tcPr>
          <w:p w14:paraId="3B9BF007" w14:textId="77777777" w:rsidR="00AA32C7" w:rsidRDefault="00AA32C7" w:rsidP="004F227E">
            <w:pPr>
              <w:pStyle w:val="TableParagraph"/>
            </w:pPr>
            <w:r>
              <w:t>Concur with comment.</w:t>
            </w:r>
          </w:p>
          <w:p w14:paraId="68540466" w14:textId="77777777" w:rsidR="00AA32C7" w:rsidRPr="00EC4340" w:rsidRDefault="00AA32C7" w:rsidP="004F227E">
            <w:pPr>
              <w:pStyle w:val="TableParagraph"/>
            </w:pPr>
            <w:r>
              <w:t>Table 11.2 corrected.</w:t>
            </w:r>
          </w:p>
        </w:tc>
      </w:tr>
      <w:tr w:rsidR="00AA32C7" w14:paraId="66ACFB44" w14:textId="77777777" w:rsidTr="004F227E">
        <w:trPr>
          <w:gridAfter w:val="2"/>
          <w:wAfter w:w="24" w:type="pct"/>
          <w:cantSplit/>
          <w:trHeight w:val="96"/>
        </w:trPr>
        <w:tc>
          <w:tcPr>
            <w:tcW w:w="461" w:type="pct"/>
            <w:gridSpan w:val="3"/>
            <w:shd w:val="clear" w:color="auto" w:fill="D8EAF1"/>
          </w:tcPr>
          <w:p w14:paraId="0F7B3410" w14:textId="77777777" w:rsidR="00AA32C7" w:rsidRPr="00EC4340" w:rsidRDefault="00AA32C7" w:rsidP="004F227E">
            <w:pPr>
              <w:pStyle w:val="TableParagraph"/>
              <w:rPr>
                <w:b/>
                <w:bCs/>
              </w:rPr>
            </w:pPr>
            <w:r w:rsidRPr="00EC4340">
              <w:rPr>
                <w:b/>
                <w:bCs/>
              </w:rPr>
              <w:t>34</w:t>
            </w:r>
          </w:p>
        </w:tc>
        <w:tc>
          <w:tcPr>
            <w:tcW w:w="537" w:type="pct"/>
            <w:shd w:val="clear" w:color="auto" w:fill="D8EAF1"/>
          </w:tcPr>
          <w:p w14:paraId="04890AEE" w14:textId="77777777" w:rsidR="00AA32C7" w:rsidRPr="00EC4340" w:rsidRDefault="00AA32C7" w:rsidP="004F227E">
            <w:pPr>
              <w:pStyle w:val="TableParagraph"/>
            </w:pPr>
            <w:r w:rsidRPr="00EC4340">
              <w:t>Appendix E &amp; G</w:t>
            </w:r>
          </w:p>
        </w:tc>
        <w:tc>
          <w:tcPr>
            <w:tcW w:w="3005" w:type="pct"/>
            <w:shd w:val="clear" w:color="auto" w:fill="D8EAF1"/>
          </w:tcPr>
          <w:p w14:paraId="1874FA05" w14:textId="77777777" w:rsidR="00AA32C7" w:rsidRPr="006013F9" w:rsidRDefault="00AA32C7" w:rsidP="004F227E">
            <w:pPr>
              <w:pStyle w:val="CommentTItle"/>
            </w:pPr>
            <w:r w:rsidRPr="006013F9">
              <w:t>SEPA</w:t>
            </w:r>
          </w:p>
          <w:p w14:paraId="5AA85613" w14:textId="77777777" w:rsidR="00AA32C7" w:rsidRPr="006013F9" w:rsidRDefault="00AA32C7" w:rsidP="004F227E">
            <w:pPr>
              <w:pStyle w:val="CommentTItle"/>
              <w:rPr>
                <w:b w:val="0"/>
                <w:color w:val="auto"/>
                <w:spacing w:val="0"/>
              </w:rPr>
            </w:pPr>
            <w:r w:rsidRPr="006013F9">
              <w:rPr>
                <w:b w:val="0"/>
                <w:color w:val="auto"/>
                <w:spacing w:val="0"/>
              </w:rPr>
              <w:t>Combine the SEPA checklist with the Determination versus having these in separate non-consecutive appendices.</w:t>
            </w:r>
          </w:p>
        </w:tc>
        <w:tc>
          <w:tcPr>
            <w:tcW w:w="973" w:type="pct"/>
            <w:shd w:val="clear" w:color="auto" w:fill="D8EAF1"/>
          </w:tcPr>
          <w:p w14:paraId="06FB02F4" w14:textId="77777777" w:rsidR="00AA32C7" w:rsidRPr="00EC4340" w:rsidRDefault="00AA32C7" w:rsidP="004F227E">
            <w:pPr>
              <w:pStyle w:val="TableParagraph"/>
            </w:pPr>
            <w:r>
              <w:t>Leaving as separate appendices.</w:t>
            </w:r>
          </w:p>
        </w:tc>
      </w:tr>
      <w:tr w:rsidR="00AA32C7" w14:paraId="67D13D31" w14:textId="77777777" w:rsidTr="004F227E">
        <w:trPr>
          <w:gridAfter w:val="2"/>
          <w:wAfter w:w="24" w:type="pct"/>
          <w:cantSplit/>
          <w:trHeight w:val="96"/>
        </w:trPr>
        <w:tc>
          <w:tcPr>
            <w:tcW w:w="461" w:type="pct"/>
            <w:gridSpan w:val="3"/>
            <w:shd w:val="clear" w:color="auto" w:fill="B1D6E3"/>
          </w:tcPr>
          <w:p w14:paraId="15305B7D" w14:textId="77777777" w:rsidR="00AA32C7" w:rsidRPr="00EC4340" w:rsidRDefault="00AA32C7" w:rsidP="004F227E">
            <w:pPr>
              <w:pStyle w:val="TableParagraph"/>
              <w:rPr>
                <w:b/>
                <w:bCs/>
              </w:rPr>
            </w:pPr>
            <w:r w:rsidRPr="00EC4340">
              <w:rPr>
                <w:b/>
                <w:bCs/>
              </w:rPr>
              <w:t>35</w:t>
            </w:r>
          </w:p>
        </w:tc>
        <w:tc>
          <w:tcPr>
            <w:tcW w:w="537" w:type="pct"/>
            <w:shd w:val="clear" w:color="auto" w:fill="B1D6E3"/>
          </w:tcPr>
          <w:p w14:paraId="7B328094" w14:textId="77777777" w:rsidR="00AA32C7" w:rsidRPr="00EC4340" w:rsidRDefault="00AA32C7" w:rsidP="004F227E">
            <w:pPr>
              <w:pStyle w:val="TableParagraph"/>
            </w:pPr>
            <w:r w:rsidRPr="00EC4340">
              <w:t>Appendix F, F-1</w:t>
            </w:r>
          </w:p>
        </w:tc>
        <w:tc>
          <w:tcPr>
            <w:tcW w:w="3005" w:type="pct"/>
            <w:shd w:val="clear" w:color="auto" w:fill="B1D6E3"/>
          </w:tcPr>
          <w:p w14:paraId="5B7BBA7B" w14:textId="77777777" w:rsidR="00AA32C7" w:rsidRPr="00EC4340" w:rsidRDefault="00AA32C7" w:rsidP="004F227E">
            <w:pPr>
              <w:pStyle w:val="CommentTItle"/>
            </w:pPr>
            <w:r w:rsidRPr="00EC4340">
              <w:t>UTC</w:t>
            </w:r>
          </w:p>
          <w:p w14:paraId="34ADDF52" w14:textId="77777777" w:rsidR="00AA32C7" w:rsidRPr="00EC4340" w:rsidRDefault="00AA32C7" w:rsidP="004F227E">
            <w:pPr>
              <w:pStyle w:val="TableParagraph"/>
            </w:pPr>
            <w:r w:rsidRPr="00EC4340">
              <w:t>Update the county name on the UTC cost assessment from Thurston to Benton.</w:t>
            </w:r>
          </w:p>
        </w:tc>
        <w:tc>
          <w:tcPr>
            <w:tcW w:w="973" w:type="pct"/>
            <w:shd w:val="clear" w:color="auto" w:fill="B1D6E3"/>
          </w:tcPr>
          <w:p w14:paraId="0D5D1014" w14:textId="77777777" w:rsidR="00AA32C7" w:rsidRDefault="00AA32C7" w:rsidP="004F227E">
            <w:pPr>
              <w:pStyle w:val="TableParagraph"/>
            </w:pPr>
            <w:r>
              <w:t xml:space="preserve">Concur with comment.  </w:t>
            </w:r>
          </w:p>
          <w:p w14:paraId="463E8716" w14:textId="77777777" w:rsidR="00AA32C7" w:rsidRPr="00EC4340" w:rsidRDefault="00AA32C7" w:rsidP="004F227E">
            <w:pPr>
              <w:pStyle w:val="TableParagraph"/>
            </w:pPr>
            <w:r>
              <w:t>Correction made.</w:t>
            </w:r>
          </w:p>
        </w:tc>
      </w:tr>
      <w:tr w:rsidR="00AA32C7" w14:paraId="5811AE64" w14:textId="77777777" w:rsidTr="004F227E">
        <w:trPr>
          <w:gridAfter w:val="2"/>
          <w:wAfter w:w="24" w:type="pct"/>
          <w:cantSplit/>
          <w:trHeight w:val="177"/>
        </w:trPr>
        <w:tc>
          <w:tcPr>
            <w:tcW w:w="461" w:type="pct"/>
            <w:gridSpan w:val="3"/>
            <w:tcBorders>
              <w:bottom w:val="single" w:sz="12" w:space="0" w:color="FFFFFF" w:themeColor="background1"/>
            </w:tcBorders>
            <w:shd w:val="clear" w:color="auto" w:fill="D8EAF1"/>
          </w:tcPr>
          <w:p w14:paraId="612577B6" w14:textId="77777777" w:rsidR="00AA32C7" w:rsidRPr="00EC4340" w:rsidRDefault="00AA32C7" w:rsidP="004F227E">
            <w:pPr>
              <w:pStyle w:val="TableParagraph"/>
              <w:rPr>
                <w:b/>
                <w:bCs/>
              </w:rPr>
            </w:pPr>
            <w:r w:rsidRPr="00EC4340">
              <w:rPr>
                <w:b/>
                <w:bCs/>
              </w:rPr>
              <w:t>36</w:t>
            </w:r>
          </w:p>
        </w:tc>
        <w:tc>
          <w:tcPr>
            <w:tcW w:w="537" w:type="pct"/>
            <w:tcBorders>
              <w:bottom w:val="single" w:sz="12" w:space="0" w:color="FFFFFF" w:themeColor="background1"/>
            </w:tcBorders>
            <w:shd w:val="clear" w:color="auto" w:fill="D8EAF1"/>
          </w:tcPr>
          <w:p w14:paraId="756E6512" w14:textId="77777777" w:rsidR="00AA32C7" w:rsidRPr="00EC4340" w:rsidRDefault="00AA32C7" w:rsidP="004F227E">
            <w:pPr>
              <w:pStyle w:val="TableParagraph"/>
            </w:pPr>
            <w:r w:rsidRPr="00EC4340">
              <w:t>Appendix F, F-7</w:t>
            </w:r>
          </w:p>
        </w:tc>
        <w:tc>
          <w:tcPr>
            <w:tcW w:w="3005" w:type="pct"/>
            <w:tcBorders>
              <w:bottom w:val="single" w:sz="12" w:space="0" w:color="FFFFFF" w:themeColor="background1"/>
            </w:tcBorders>
            <w:shd w:val="clear" w:color="auto" w:fill="D8EAF1"/>
          </w:tcPr>
          <w:p w14:paraId="27284938" w14:textId="77777777" w:rsidR="00AA32C7" w:rsidRPr="00EC4340" w:rsidRDefault="00AA32C7" w:rsidP="004F227E">
            <w:pPr>
              <w:pStyle w:val="CommentTItle"/>
            </w:pPr>
            <w:r w:rsidRPr="00EC4340">
              <w:t>Ecology Grant Reference</w:t>
            </w:r>
          </w:p>
          <w:p w14:paraId="4F8DAF8D" w14:textId="77777777" w:rsidR="00AA32C7" w:rsidRPr="00EC4340" w:rsidRDefault="00AA32C7" w:rsidP="004F227E">
            <w:pPr>
              <w:pStyle w:val="TableParagraph"/>
            </w:pPr>
            <w:r w:rsidRPr="00EC4340">
              <w:t>Update the reference to the CPG grant to the LSWFA grant.</w:t>
            </w:r>
          </w:p>
        </w:tc>
        <w:tc>
          <w:tcPr>
            <w:tcW w:w="973" w:type="pct"/>
            <w:tcBorders>
              <w:bottom w:val="single" w:sz="12" w:space="0" w:color="FFFFFF" w:themeColor="background1"/>
            </w:tcBorders>
            <w:shd w:val="clear" w:color="auto" w:fill="D8EAF1"/>
          </w:tcPr>
          <w:p w14:paraId="099495A2" w14:textId="77777777" w:rsidR="00AA32C7" w:rsidRDefault="00AA32C7" w:rsidP="004F227E">
            <w:pPr>
              <w:pStyle w:val="TableParagraph"/>
            </w:pPr>
            <w:r>
              <w:t xml:space="preserve">Concur with comment.  </w:t>
            </w:r>
          </w:p>
          <w:p w14:paraId="243D206D" w14:textId="77777777" w:rsidR="00AA32C7" w:rsidRPr="00EC4340" w:rsidRDefault="00AA32C7" w:rsidP="004F227E">
            <w:pPr>
              <w:pStyle w:val="TableParagraph"/>
            </w:pPr>
            <w:r>
              <w:t>Correction made.</w:t>
            </w:r>
          </w:p>
        </w:tc>
      </w:tr>
      <w:tr w:rsidR="00AA32C7" w14:paraId="1D881362" w14:textId="77777777" w:rsidTr="00AA32C7">
        <w:trPr>
          <w:gridAfter w:val="2"/>
          <w:wAfter w:w="24" w:type="pct"/>
          <w:cantSplit/>
          <w:trHeight w:val="177"/>
        </w:trPr>
        <w:tc>
          <w:tcPr>
            <w:tcW w:w="461" w:type="pct"/>
            <w:gridSpan w:val="3"/>
            <w:tcBorders>
              <w:bottom w:val="single" w:sz="12" w:space="0" w:color="FFFFFF" w:themeColor="background1"/>
            </w:tcBorders>
            <w:shd w:val="clear" w:color="auto" w:fill="F2F2F2" w:themeFill="background1" w:themeFillShade="F2"/>
          </w:tcPr>
          <w:p w14:paraId="395C2665" w14:textId="77777777" w:rsidR="00AA32C7" w:rsidRPr="00EC4340" w:rsidRDefault="00AA32C7" w:rsidP="004F227E">
            <w:pPr>
              <w:pStyle w:val="TableParagraph"/>
              <w:rPr>
                <w:b/>
                <w:bCs/>
              </w:rPr>
            </w:pPr>
            <w:r>
              <w:rPr>
                <w:b/>
                <w:bCs/>
              </w:rPr>
              <w:t>SEPA Comment</w:t>
            </w:r>
          </w:p>
        </w:tc>
        <w:tc>
          <w:tcPr>
            <w:tcW w:w="537" w:type="pct"/>
            <w:tcBorders>
              <w:bottom w:val="single" w:sz="12" w:space="0" w:color="FFFFFF" w:themeColor="background1"/>
            </w:tcBorders>
            <w:shd w:val="clear" w:color="auto" w:fill="F2F2F2" w:themeFill="background1" w:themeFillShade="F2"/>
          </w:tcPr>
          <w:p w14:paraId="1F39B208" w14:textId="77777777" w:rsidR="00AA32C7" w:rsidRPr="00EC4340" w:rsidRDefault="00AA32C7" w:rsidP="004F227E">
            <w:pPr>
              <w:pStyle w:val="TableParagraph"/>
            </w:pPr>
            <w:r>
              <w:t>Comments submitted during SEPA by Kennewick Irrigation District</w:t>
            </w:r>
          </w:p>
        </w:tc>
        <w:tc>
          <w:tcPr>
            <w:tcW w:w="3005" w:type="pct"/>
            <w:tcBorders>
              <w:bottom w:val="single" w:sz="12" w:space="0" w:color="FFFFFF" w:themeColor="background1"/>
            </w:tcBorders>
            <w:shd w:val="clear" w:color="auto" w:fill="F2F2F2" w:themeFill="background1" w:themeFillShade="F2"/>
          </w:tcPr>
          <w:p w14:paraId="036F9F5F" w14:textId="77777777" w:rsidR="00AA32C7" w:rsidRPr="00E4777C" w:rsidRDefault="00AA32C7" w:rsidP="004F227E">
            <w:pPr>
              <w:pStyle w:val="CommentTItle"/>
              <w:rPr>
                <w:b w:val="0"/>
                <w:color w:val="auto"/>
                <w:spacing w:val="0"/>
              </w:rPr>
            </w:pPr>
            <w:r w:rsidRPr="00E4777C">
              <w:rPr>
                <w:b w:val="0"/>
                <w:color w:val="auto"/>
                <w:spacing w:val="0"/>
              </w:rPr>
              <w:t>1. Please note that permanent structures are not allowed within irrigation easements.</w:t>
            </w:r>
          </w:p>
          <w:p w14:paraId="6C41B768" w14:textId="77777777" w:rsidR="00AA32C7" w:rsidRPr="00E4777C" w:rsidRDefault="00AA32C7" w:rsidP="004F227E">
            <w:pPr>
              <w:pStyle w:val="CommentTItle"/>
              <w:rPr>
                <w:b w:val="0"/>
                <w:color w:val="auto"/>
                <w:spacing w:val="0"/>
              </w:rPr>
            </w:pPr>
            <w:r w:rsidRPr="00E4777C">
              <w:rPr>
                <w:b w:val="0"/>
                <w:color w:val="auto"/>
                <w:spacing w:val="0"/>
              </w:rPr>
              <w:t>2. Please protect all existing irrigation facilities.</w:t>
            </w:r>
          </w:p>
          <w:p w14:paraId="3025FDF4" w14:textId="77777777" w:rsidR="00AA32C7" w:rsidRPr="00E4777C" w:rsidRDefault="00AA32C7" w:rsidP="004F227E">
            <w:pPr>
              <w:pStyle w:val="CommentTItle"/>
              <w:rPr>
                <w:b w:val="0"/>
                <w:color w:val="auto"/>
                <w:spacing w:val="0"/>
              </w:rPr>
            </w:pPr>
            <w:r w:rsidRPr="00E4777C">
              <w:rPr>
                <w:b w:val="0"/>
                <w:color w:val="auto"/>
                <w:spacing w:val="0"/>
              </w:rPr>
              <w:t>3. No permanent structures or grading allowed within the Kennewick Irrigation District canal right-of-way.</w:t>
            </w:r>
          </w:p>
          <w:p w14:paraId="3C8C4625" w14:textId="77777777" w:rsidR="00AA32C7" w:rsidRPr="00E4777C" w:rsidRDefault="00AA32C7" w:rsidP="004F227E">
            <w:pPr>
              <w:pStyle w:val="CommentTItle"/>
              <w:rPr>
                <w:b w:val="0"/>
                <w:color w:val="auto"/>
                <w:spacing w:val="0"/>
              </w:rPr>
            </w:pPr>
            <w:r w:rsidRPr="00E4777C">
              <w:rPr>
                <w:b w:val="0"/>
                <w:color w:val="auto"/>
                <w:spacing w:val="0"/>
              </w:rPr>
              <w:t>4. The Moderate-Risk Waste facility discussed on section 8.0 of the Benton County Solid Waste Management Plan is located adjacent to an open channel irrigation canal and is within a City of Kennewick wellhead protection zone.</w:t>
            </w:r>
          </w:p>
          <w:p w14:paraId="6C6BBE60" w14:textId="77777777" w:rsidR="00AA32C7" w:rsidRPr="00EC4340" w:rsidRDefault="00AA32C7" w:rsidP="004F227E">
            <w:pPr>
              <w:pStyle w:val="CommentTItle"/>
            </w:pPr>
            <w:r w:rsidRPr="00E4777C">
              <w:rPr>
                <w:b w:val="0"/>
                <w:color w:val="auto"/>
                <w:spacing w:val="0"/>
              </w:rPr>
              <w:t>a. KID requires adequate measures are in place to prevent any hazardous wastes from entering the open canal and protecting the aquifer.</w:t>
            </w:r>
          </w:p>
        </w:tc>
        <w:tc>
          <w:tcPr>
            <w:tcW w:w="973" w:type="pct"/>
            <w:tcBorders>
              <w:bottom w:val="single" w:sz="12" w:space="0" w:color="FFFFFF" w:themeColor="background1"/>
            </w:tcBorders>
            <w:shd w:val="clear" w:color="auto" w:fill="F2F2F2" w:themeFill="background1" w:themeFillShade="F2"/>
          </w:tcPr>
          <w:p w14:paraId="7C7346E8" w14:textId="77777777" w:rsidR="00AA32C7" w:rsidRDefault="00AA32C7" w:rsidP="004F227E">
            <w:pPr>
              <w:pStyle w:val="TableParagraph"/>
            </w:pPr>
            <w:r>
              <w:t>Acknowledge comment.</w:t>
            </w:r>
          </w:p>
          <w:p w14:paraId="6D7430FC" w14:textId="77777777" w:rsidR="00AA32C7" w:rsidRDefault="00AA32C7" w:rsidP="004F227E">
            <w:pPr>
              <w:pStyle w:val="TableParagraph"/>
            </w:pPr>
            <w:r>
              <w:t>No change made to Plan.</w:t>
            </w:r>
          </w:p>
        </w:tc>
      </w:tr>
      <w:tr w:rsidR="00AA32C7" w14:paraId="58693FF0" w14:textId="77777777" w:rsidTr="00AA32C7">
        <w:trPr>
          <w:gridAfter w:val="2"/>
          <w:wAfter w:w="24" w:type="pct"/>
          <w:cantSplit/>
          <w:trHeight w:val="177"/>
        </w:trPr>
        <w:tc>
          <w:tcPr>
            <w:tcW w:w="461" w:type="pct"/>
            <w:gridSpan w:val="3"/>
            <w:shd w:val="clear" w:color="auto" w:fill="F2F2F2" w:themeFill="background1" w:themeFillShade="F2"/>
          </w:tcPr>
          <w:p w14:paraId="085C565F" w14:textId="77777777" w:rsidR="00AA32C7" w:rsidRPr="00EC4340" w:rsidRDefault="00AA32C7" w:rsidP="004F227E">
            <w:pPr>
              <w:pStyle w:val="TableParagraph"/>
              <w:rPr>
                <w:b/>
                <w:bCs/>
              </w:rPr>
            </w:pPr>
            <w:r>
              <w:rPr>
                <w:b/>
                <w:bCs/>
              </w:rPr>
              <w:t>SEPA Comment</w:t>
            </w:r>
          </w:p>
        </w:tc>
        <w:tc>
          <w:tcPr>
            <w:tcW w:w="537" w:type="pct"/>
            <w:shd w:val="clear" w:color="auto" w:fill="F2F2F2" w:themeFill="background1" w:themeFillShade="F2"/>
          </w:tcPr>
          <w:p w14:paraId="596A1DBA" w14:textId="77777777" w:rsidR="00AA32C7" w:rsidRDefault="00AA32C7" w:rsidP="004F227E">
            <w:pPr>
              <w:pStyle w:val="TableParagraph"/>
            </w:pPr>
            <w:r>
              <w:t>Comments submitted during SEPA by City of Kennewick</w:t>
            </w:r>
          </w:p>
        </w:tc>
        <w:tc>
          <w:tcPr>
            <w:tcW w:w="3005" w:type="pct"/>
            <w:shd w:val="clear" w:color="auto" w:fill="F2F2F2" w:themeFill="background1" w:themeFillShade="F2"/>
          </w:tcPr>
          <w:p w14:paraId="570350A5" w14:textId="77777777" w:rsidR="00AA32C7" w:rsidRPr="00E4777C" w:rsidRDefault="00AA32C7" w:rsidP="004F227E">
            <w:pPr>
              <w:pStyle w:val="CommentTItle"/>
              <w:rPr>
                <w:b w:val="0"/>
                <w:color w:val="auto"/>
                <w:spacing w:val="0"/>
              </w:rPr>
            </w:pPr>
            <w:r w:rsidRPr="00E4777C">
              <w:rPr>
                <w:b w:val="0"/>
                <w:color w:val="auto"/>
                <w:spacing w:val="0"/>
              </w:rPr>
              <w:t>Acronyms and abbreviations formatting - CROP is in italics - Plan is in italics</w:t>
            </w:r>
            <w:r>
              <w:rPr>
                <w:b w:val="0"/>
                <w:color w:val="auto"/>
                <w:spacing w:val="0"/>
              </w:rPr>
              <w:t>.</w:t>
            </w:r>
          </w:p>
          <w:p w14:paraId="3539AF3F" w14:textId="77777777" w:rsidR="00AA32C7" w:rsidRPr="00E4777C" w:rsidRDefault="00AA32C7" w:rsidP="004F227E">
            <w:pPr>
              <w:pStyle w:val="CommentTItle"/>
              <w:rPr>
                <w:b w:val="0"/>
                <w:color w:val="auto"/>
                <w:spacing w:val="0"/>
              </w:rPr>
            </w:pPr>
            <w:r w:rsidRPr="00E4777C">
              <w:rPr>
                <w:b w:val="0"/>
                <w:color w:val="auto"/>
                <w:spacing w:val="0"/>
              </w:rPr>
              <w:t>5-6 City of Kennewick formatting - The first paragraph for Kennewick has an indent</w:t>
            </w:r>
            <w:r>
              <w:rPr>
                <w:b w:val="0"/>
                <w:color w:val="auto"/>
                <w:spacing w:val="0"/>
              </w:rPr>
              <w:t>.</w:t>
            </w:r>
          </w:p>
          <w:p w14:paraId="0104CD8C" w14:textId="77777777" w:rsidR="00AA32C7" w:rsidRPr="00E4777C" w:rsidRDefault="00AA32C7" w:rsidP="004F227E">
            <w:pPr>
              <w:pStyle w:val="CommentTItle"/>
              <w:rPr>
                <w:b w:val="0"/>
                <w:color w:val="auto"/>
                <w:spacing w:val="0"/>
              </w:rPr>
            </w:pPr>
            <w:r w:rsidRPr="00E4777C">
              <w:rPr>
                <w:b w:val="0"/>
                <w:color w:val="auto"/>
                <w:spacing w:val="0"/>
              </w:rPr>
              <w:t>8-10 8.6.3 Household Collection Change time period – MRW Facility did not open in Spring 2023</w:t>
            </w:r>
            <w:r>
              <w:rPr>
                <w:b w:val="0"/>
                <w:color w:val="auto"/>
                <w:spacing w:val="0"/>
              </w:rPr>
              <w:t>.</w:t>
            </w:r>
          </w:p>
        </w:tc>
        <w:tc>
          <w:tcPr>
            <w:tcW w:w="973" w:type="pct"/>
            <w:shd w:val="clear" w:color="auto" w:fill="F2F2F2" w:themeFill="background1" w:themeFillShade="F2"/>
          </w:tcPr>
          <w:p w14:paraId="304E162E" w14:textId="77777777" w:rsidR="00AA32C7" w:rsidRDefault="00AA32C7" w:rsidP="004F227E">
            <w:pPr>
              <w:pStyle w:val="TableParagraph"/>
            </w:pPr>
            <w:r>
              <w:t>Concur with comments.</w:t>
            </w:r>
          </w:p>
          <w:p w14:paraId="3EB59D88" w14:textId="77777777" w:rsidR="00AA32C7" w:rsidRDefault="00AA32C7" w:rsidP="004F227E">
            <w:pPr>
              <w:pStyle w:val="TableParagraph"/>
            </w:pPr>
            <w:r>
              <w:t>Changes made to Plan.</w:t>
            </w:r>
          </w:p>
        </w:tc>
      </w:tr>
    </w:tbl>
    <w:p w14:paraId="54D3F4E1" w14:textId="77777777" w:rsidR="00AA32C7" w:rsidRDefault="00AA32C7">
      <w:pPr>
        <w:rPr>
          <w:rFonts w:eastAsia="Times New Roman" w:cs="Times New Roman"/>
          <w:sz w:val="21"/>
          <w:szCs w:val="24"/>
        </w:rPr>
        <w:sectPr w:rsidR="00AA32C7" w:rsidSect="007924D1">
          <w:headerReference w:type="even" r:id="rId300"/>
          <w:headerReference w:type="default" r:id="rId301"/>
          <w:footerReference w:type="even" r:id="rId302"/>
          <w:footerReference w:type="default" r:id="rId303"/>
          <w:pgSz w:w="15840" w:h="12240" w:orient="landscape"/>
          <w:pgMar w:top="1440" w:right="1440" w:bottom="1440" w:left="1440" w:header="720" w:footer="720" w:gutter="0"/>
          <w:pgNumType w:start="1"/>
          <w:cols w:space="720"/>
          <w:docGrid w:linePitch="360"/>
        </w:sectPr>
      </w:pPr>
    </w:p>
    <w:p w14:paraId="132075D2" w14:textId="1FAB9A6D" w:rsidR="00AA32C7" w:rsidRDefault="00AA32C7">
      <w:pPr>
        <w:rPr>
          <w:rFonts w:eastAsia="Times New Roman" w:cs="Times New Roman"/>
          <w:sz w:val="21"/>
          <w:szCs w:val="24"/>
        </w:rPr>
      </w:pPr>
      <w:r>
        <w:rPr>
          <w:rFonts w:eastAsia="Times New Roman" w:cs="Times New Roman"/>
          <w:noProof/>
          <w:sz w:val="21"/>
          <w:szCs w:val="24"/>
        </w:rPr>
        <w:drawing>
          <wp:inline distT="0" distB="0" distL="0" distR="0" wp14:anchorId="154FFA7A" wp14:editId="3910BE8A">
            <wp:extent cx="5943600" cy="7691755"/>
            <wp:effectExtent l="0" t="0" r="0" b="4445"/>
            <wp:docPr id="2017008733" name="Picture 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008733" name="Picture 4" descr="A close-up of a document&#10;&#10;Description automatically generated"/>
                    <pic:cNvPicPr/>
                  </pic:nvPicPr>
                  <pic:blipFill>
                    <a:blip r:embed="rId30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eastAsia="Times New Roman" w:cs="Times New Roman"/>
          <w:sz w:val="21"/>
          <w:szCs w:val="24"/>
        </w:rPr>
        <w:br w:type="page"/>
      </w:r>
    </w:p>
    <w:p w14:paraId="2C1ADF35" w14:textId="11109CEE" w:rsidR="00AA32C7" w:rsidRDefault="00AA32C7">
      <w:pPr>
        <w:rPr>
          <w:rFonts w:eastAsia="Times New Roman" w:cs="Times New Roman"/>
          <w:sz w:val="21"/>
          <w:szCs w:val="24"/>
        </w:rPr>
      </w:pPr>
      <w:r>
        <w:rPr>
          <w:rFonts w:eastAsia="Times New Roman" w:cs="Times New Roman"/>
          <w:noProof/>
          <w:sz w:val="21"/>
          <w:szCs w:val="24"/>
        </w:rPr>
        <w:drawing>
          <wp:inline distT="0" distB="0" distL="0" distR="0" wp14:anchorId="45611FE4" wp14:editId="4D510A9B">
            <wp:extent cx="5943600" cy="7691755"/>
            <wp:effectExtent l="0" t="0" r="0" b="4445"/>
            <wp:docPr id="2003445232" name="Picture 5" descr="A close-up of a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45232" name="Picture 5" descr="A close-up of a receipt&#10;&#10;Description automatically generated"/>
                    <pic:cNvPicPr/>
                  </pic:nvPicPr>
                  <pic:blipFill>
                    <a:blip r:embed="rId30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eastAsia="Times New Roman" w:cs="Times New Roman"/>
          <w:sz w:val="21"/>
          <w:szCs w:val="24"/>
        </w:rPr>
        <w:br w:type="page"/>
      </w:r>
    </w:p>
    <w:p w14:paraId="0033D3F2" w14:textId="7C64DD84" w:rsidR="00AA32C7" w:rsidRDefault="00AA32C7">
      <w:pPr>
        <w:rPr>
          <w:rFonts w:eastAsia="Times New Roman" w:cs="Times New Roman"/>
          <w:sz w:val="21"/>
          <w:szCs w:val="24"/>
        </w:rPr>
      </w:pPr>
      <w:r>
        <w:rPr>
          <w:rFonts w:eastAsia="Times New Roman" w:cs="Times New Roman"/>
          <w:noProof/>
          <w:sz w:val="21"/>
          <w:szCs w:val="24"/>
        </w:rPr>
        <w:drawing>
          <wp:inline distT="0" distB="0" distL="0" distR="0" wp14:anchorId="44930D56" wp14:editId="3CD4DDE2">
            <wp:extent cx="5943600" cy="7689850"/>
            <wp:effectExtent l="0" t="0" r="0" b="6350"/>
            <wp:docPr id="1526592492" name="Picture 6"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592492" name="Picture 6" descr="A close-up of a letter&#10;&#10;Description automatically generated"/>
                    <pic:cNvPicPr/>
                  </pic:nvPicPr>
                  <pic:blipFill>
                    <a:blip r:embed="rId306"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r>
        <w:rPr>
          <w:rFonts w:eastAsia="Times New Roman" w:cs="Times New Roman"/>
          <w:sz w:val="21"/>
          <w:szCs w:val="24"/>
        </w:rPr>
        <w:br w:type="page"/>
      </w:r>
    </w:p>
    <w:p w14:paraId="20CD2D8E" w14:textId="77777777" w:rsidR="00A23CDA" w:rsidRDefault="00AA32C7">
      <w:pPr>
        <w:rPr>
          <w:rFonts w:eastAsia="Times New Roman" w:cs="Times New Roman"/>
          <w:sz w:val="21"/>
          <w:szCs w:val="24"/>
        </w:rPr>
        <w:sectPr w:rsidR="00A23CDA" w:rsidSect="007924D1">
          <w:headerReference w:type="even" r:id="rId307"/>
          <w:headerReference w:type="default" r:id="rId308"/>
          <w:footerReference w:type="default" r:id="rId309"/>
          <w:pgSz w:w="12240" w:h="15840"/>
          <w:pgMar w:top="1440" w:right="1440" w:bottom="1440" w:left="1440" w:header="720" w:footer="720" w:gutter="0"/>
          <w:cols w:space="720"/>
          <w:docGrid w:linePitch="360"/>
        </w:sectPr>
      </w:pPr>
      <w:r>
        <w:rPr>
          <w:rFonts w:eastAsia="Times New Roman" w:cs="Times New Roman"/>
          <w:noProof/>
          <w:sz w:val="21"/>
          <w:szCs w:val="24"/>
        </w:rPr>
        <w:drawing>
          <wp:inline distT="0" distB="0" distL="0" distR="0" wp14:anchorId="5D175C82" wp14:editId="4F925BB4">
            <wp:extent cx="5943600" cy="7689850"/>
            <wp:effectExtent l="0" t="0" r="0" b="6350"/>
            <wp:docPr id="420422803" name="Picture 7"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22803" name="Picture 7" descr="A close-up of a letter&#10;&#10;Description automatically generated"/>
                    <pic:cNvPicPr/>
                  </pic:nvPicPr>
                  <pic:blipFill>
                    <a:blip r:embed="rId310" cstate="print">
                      <a:extLst>
                        <a:ext uri="{28A0092B-C50C-407E-A947-70E740481C1C}">
                          <a14:useLocalDpi xmlns:a14="http://schemas.microsoft.com/office/drawing/2010/main" val="0"/>
                        </a:ext>
                      </a:extLst>
                    </a:blip>
                    <a:stretch>
                      <a:fillRect/>
                    </a:stretch>
                  </pic:blipFill>
                  <pic:spPr>
                    <a:xfrm>
                      <a:off x="0" y="0"/>
                      <a:ext cx="5943600" cy="7689850"/>
                    </a:xfrm>
                    <a:prstGeom prst="rect">
                      <a:avLst/>
                    </a:prstGeom>
                  </pic:spPr>
                </pic:pic>
              </a:graphicData>
            </a:graphic>
          </wp:inline>
        </w:drawing>
      </w:r>
    </w:p>
    <w:p w14:paraId="5045781F" w14:textId="6288852F" w:rsidR="00A23CDA" w:rsidRDefault="00A23CDA">
      <w:pPr>
        <w:rPr>
          <w:rFonts w:eastAsia="Times New Roman" w:cs="Times New Roman"/>
          <w:sz w:val="21"/>
          <w:szCs w:val="24"/>
        </w:rPr>
      </w:pPr>
      <w:r>
        <w:rPr>
          <w:rFonts w:eastAsia="Times New Roman" w:cs="Times New Roman"/>
          <w:noProof/>
          <w:sz w:val="21"/>
          <w:szCs w:val="24"/>
        </w:rPr>
        <w:drawing>
          <wp:inline distT="0" distB="0" distL="0" distR="0" wp14:anchorId="2A6A3F5B" wp14:editId="30AB32D2">
            <wp:extent cx="5943600" cy="7691755"/>
            <wp:effectExtent l="0" t="0" r="0" b="4445"/>
            <wp:docPr id="1108122458" name="Picture 2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122458" name="Picture 28" descr="A close-up of a document&#10;&#10;Description automatically generated"/>
                    <pic:cNvPicPr/>
                  </pic:nvPicPr>
                  <pic:blipFill>
                    <a:blip r:embed="rId31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r>
        <w:rPr>
          <w:rFonts w:eastAsia="Times New Roman" w:cs="Times New Roman"/>
          <w:sz w:val="21"/>
          <w:szCs w:val="24"/>
        </w:rPr>
        <w:br w:type="page"/>
      </w:r>
    </w:p>
    <w:p w14:paraId="7737E5CF" w14:textId="77777777" w:rsidR="00A23CDA" w:rsidRDefault="00A23CDA">
      <w:pPr>
        <w:rPr>
          <w:rFonts w:eastAsia="Times New Roman" w:cs="Times New Roman"/>
          <w:sz w:val="21"/>
          <w:szCs w:val="24"/>
        </w:rPr>
        <w:sectPr w:rsidR="00A23CDA" w:rsidSect="007924D1">
          <w:headerReference w:type="even" r:id="rId312"/>
          <w:headerReference w:type="default" r:id="rId313"/>
          <w:footerReference w:type="default" r:id="rId314"/>
          <w:pgSz w:w="12240" w:h="15840"/>
          <w:pgMar w:top="1440" w:right="1440" w:bottom="1440" w:left="1440" w:header="720" w:footer="720" w:gutter="0"/>
          <w:cols w:space="720"/>
          <w:docGrid w:linePitch="360"/>
        </w:sectPr>
      </w:pPr>
      <w:r>
        <w:rPr>
          <w:rFonts w:eastAsia="Times New Roman" w:cs="Times New Roman"/>
          <w:noProof/>
          <w:sz w:val="21"/>
          <w:szCs w:val="24"/>
        </w:rPr>
        <w:drawing>
          <wp:inline distT="0" distB="0" distL="0" distR="0" wp14:anchorId="7C00EBE9" wp14:editId="0414E53E">
            <wp:extent cx="5943600" cy="7691755"/>
            <wp:effectExtent l="0" t="0" r="0" b="4445"/>
            <wp:docPr id="1238641589" name="Picture 29" descr="A close-up of a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641589" name="Picture 29" descr="A close-up of a letter&#10;&#10;Description automatically generated"/>
                    <pic:cNvPicPr/>
                  </pic:nvPicPr>
                  <pic:blipFill>
                    <a:blip r:embed="rId3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7EE7F4C" w14:textId="4E2D9C00" w:rsidR="00AA32C7" w:rsidRDefault="00A23CDA">
      <w:pPr>
        <w:rPr>
          <w:rFonts w:eastAsia="Times New Roman" w:cs="Times New Roman"/>
          <w:sz w:val="21"/>
          <w:szCs w:val="24"/>
        </w:rPr>
      </w:pPr>
      <w:r>
        <w:rPr>
          <w:rFonts w:eastAsia="Times New Roman" w:cs="Times New Roman"/>
          <w:noProof/>
          <w:sz w:val="21"/>
          <w:szCs w:val="24"/>
        </w:rPr>
        <w:drawing>
          <wp:inline distT="0" distB="0" distL="0" distR="0" wp14:anchorId="46C695A6" wp14:editId="07668BFC">
            <wp:extent cx="7308376" cy="5647594"/>
            <wp:effectExtent l="0" t="0" r="6985" b="0"/>
            <wp:docPr id="351840208" name="Picture 18"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840208" name="Picture 18" descr="A close-up of a document&#10;&#10;Description automatically generated"/>
                    <pic:cNvPicPr/>
                  </pic:nvPicPr>
                  <pic:blipFill>
                    <a:blip r:embed="rId316" cstate="print">
                      <a:extLst>
                        <a:ext uri="{28A0092B-C50C-407E-A947-70E740481C1C}">
                          <a14:useLocalDpi xmlns:a14="http://schemas.microsoft.com/office/drawing/2010/main" val="0"/>
                        </a:ext>
                      </a:extLst>
                    </a:blip>
                    <a:stretch>
                      <a:fillRect/>
                    </a:stretch>
                  </pic:blipFill>
                  <pic:spPr>
                    <a:xfrm>
                      <a:off x="0" y="0"/>
                      <a:ext cx="7327181" cy="5662125"/>
                    </a:xfrm>
                    <a:prstGeom prst="rect">
                      <a:avLst/>
                    </a:prstGeom>
                  </pic:spPr>
                </pic:pic>
              </a:graphicData>
            </a:graphic>
          </wp:inline>
        </w:drawing>
      </w:r>
      <w:r w:rsidR="00AA32C7">
        <w:rPr>
          <w:rFonts w:eastAsia="Times New Roman" w:cs="Times New Roman"/>
          <w:sz w:val="21"/>
          <w:szCs w:val="24"/>
        </w:rPr>
        <w:br w:type="page"/>
      </w:r>
    </w:p>
    <w:p w14:paraId="327E3476" w14:textId="68DDC640" w:rsidR="00AA32C7" w:rsidRDefault="00A23CDA">
      <w:pPr>
        <w:rPr>
          <w:rFonts w:eastAsia="Times New Roman" w:cs="Times New Roman"/>
          <w:sz w:val="21"/>
          <w:szCs w:val="24"/>
        </w:rPr>
      </w:pPr>
      <w:r>
        <w:rPr>
          <w:rFonts w:eastAsia="Times New Roman" w:cs="Times New Roman"/>
          <w:noProof/>
          <w:sz w:val="21"/>
          <w:szCs w:val="24"/>
        </w:rPr>
        <w:drawing>
          <wp:inline distT="0" distB="0" distL="0" distR="0" wp14:anchorId="1F0B7499" wp14:editId="6F43642A">
            <wp:extent cx="7726751" cy="5970896"/>
            <wp:effectExtent l="0" t="0" r="7620" b="0"/>
            <wp:docPr id="176456260" name="Picture 19"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56260" name="Picture 19" descr="A close-up of a document&#10;&#10;Description automatically generated"/>
                    <pic:cNvPicPr/>
                  </pic:nvPicPr>
                  <pic:blipFill>
                    <a:blip r:embed="rId317" cstate="print">
                      <a:extLst>
                        <a:ext uri="{28A0092B-C50C-407E-A947-70E740481C1C}">
                          <a14:useLocalDpi xmlns:a14="http://schemas.microsoft.com/office/drawing/2010/main" val="0"/>
                        </a:ext>
                      </a:extLst>
                    </a:blip>
                    <a:stretch>
                      <a:fillRect/>
                    </a:stretch>
                  </pic:blipFill>
                  <pic:spPr>
                    <a:xfrm>
                      <a:off x="0" y="0"/>
                      <a:ext cx="7745484" cy="5985372"/>
                    </a:xfrm>
                    <a:prstGeom prst="rect">
                      <a:avLst/>
                    </a:prstGeom>
                  </pic:spPr>
                </pic:pic>
              </a:graphicData>
            </a:graphic>
          </wp:inline>
        </w:drawing>
      </w:r>
      <w:r w:rsidR="00AA32C7">
        <w:rPr>
          <w:rFonts w:eastAsia="Times New Roman" w:cs="Times New Roman"/>
          <w:sz w:val="21"/>
          <w:szCs w:val="24"/>
        </w:rPr>
        <w:br w:type="page"/>
      </w:r>
    </w:p>
    <w:p w14:paraId="68B23F3B" w14:textId="17FEE399" w:rsidR="00AA32C7" w:rsidRDefault="00A23CDA">
      <w:pPr>
        <w:rPr>
          <w:rFonts w:eastAsia="Times New Roman" w:cs="Times New Roman"/>
          <w:sz w:val="21"/>
          <w:szCs w:val="24"/>
        </w:rPr>
      </w:pPr>
      <w:r>
        <w:rPr>
          <w:rFonts w:eastAsia="Times New Roman" w:cs="Times New Roman"/>
          <w:noProof/>
          <w:sz w:val="21"/>
          <w:szCs w:val="24"/>
        </w:rPr>
        <w:drawing>
          <wp:inline distT="0" distB="0" distL="0" distR="0" wp14:anchorId="286E2D90" wp14:editId="795FE78F">
            <wp:extent cx="7753241" cy="5991367"/>
            <wp:effectExtent l="0" t="0" r="635" b="0"/>
            <wp:docPr id="796882377" name="Picture 2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882377" name="Picture 20" descr="A screenshot of a computer&#10;&#10;Description automatically generated"/>
                    <pic:cNvPicPr/>
                  </pic:nvPicPr>
                  <pic:blipFill>
                    <a:blip r:embed="rId318" cstate="print">
                      <a:extLst>
                        <a:ext uri="{28A0092B-C50C-407E-A947-70E740481C1C}">
                          <a14:useLocalDpi xmlns:a14="http://schemas.microsoft.com/office/drawing/2010/main" val="0"/>
                        </a:ext>
                      </a:extLst>
                    </a:blip>
                    <a:stretch>
                      <a:fillRect/>
                    </a:stretch>
                  </pic:blipFill>
                  <pic:spPr>
                    <a:xfrm>
                      <a:off x="0" y="0"/>
                      <a:ext cx="7766288" cy="6001449"/>
                    </a:xfrm>
                    <a:prstGeom prst="rect">
                      <a:avLst/>
                    </a:prstGeom>
                  </pic:spPr>
                </pic:pic>
              </a:graphicData>
            </a:graphic>
          </wp:inline>
        </w:drawing>
      </w:r>
      <w:r w:rsidR="00AA32C7">
        <w:rPr>
          <w:rFonts w:eastAsia="Times New Roman" w:cs="Times New Roman"/>
          <w:sz w:val="21"/>
          <w:szCs w:val="24"/>
        </w:rPr>
        <w:br w:type="page"/>
      </w:r>
    </w:p>
    <w:p w14:paraId="3E4BCFD7" w14:textId="78CA4109" w:rsidR="00AA32C7" w:rsidRDefault="00A23CDA">
      <w:pPr>
        <w:rPr>
          <w:rFonts w:eastAsia="Times New Roman" w:cs="Times New Roman"/>
          <w:sz w:val="21"/>
          <w:szCs w:val="24"/>
        </w:rPr>
      </w:pPr>
      <w:r>
        <w:rPr>
          <w:rFonts w:eastAsia="Times New Roman" w:cs="Times New Roman"/>
          <w:noProof/>
          <w:sz w:val="21"/>
          <w:szCs w:val="24"/>
        </w:rPr>
        <w:drawing>
          <wp:inline distT="0" distB="0" distL="0" distR="0" wp14:anchorId="022DFE0B" wp14:editId="2CDEC608">
            <wp:extent cx="7731457" cy="5974533"/>
            <wp:effectExtent l="0" t="0" r="3175" b="7620"/>
            <wp:docPr id="2108561772" name="Picture 21" descr="A close-up of a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8561772" name="Picture 21" descr="A close-up of a survey&#10;&#10;Description automatically generated"/>
                    <pic:cNvPicPr/>
                  </pic:nvPicPr>
                  <pic:blipFill>
                    <a:blip r:embed="rId319" cstate="print">
                      <a:extLst>
                        <a:ext uri="{28A0092B-C50C-407E-A947-70E740481C1C}">
                          <a14:useLocalDpi xmlns:a14="http://schemas.microsoft.com/office/drawing/2010/main" val="0"/>
                        </a:ext>
                      </a:extLst>
                    </a:blip>
                    <a:stretch>
                      <a:fillRect/>
                    </a:stretch>
                  </pic:blipFill>
                  <pic:spPr>
                    <a:xfrm>
                      <a:off x="0" y="0"/>
                      <a:ext cx="7737974" cy="5979569"/>
                    </a:xfrm>
                    <a:prstGeom prst="rect">
                      <a:avLst/>
                    </a:prstGeom>
                  </pic:spPr>
                </pic:pic>
              </a:graphicData>
            </a:graphic>
          </wp:inline>
        </w:drawing>
      </w:r>
      <w:r w:rsidR="00AA32C7">
        <w:rPr>
          <w:rFonts w:eastAsia="Times New Roman" w:cs="Times New Roman"/>
          <w:sz w:val="21"/>
          <w:szCs w:val="24"/>
        </w:rPr>
        <w:br w:type="page"/>
      </w:r>
    </w:p>
    <w:p w14:paraId="60E263D7" w14:textId="30F16102" w:rsidR="00AA32C7" w:rsidRDefault="00A23CDA">
      <w:pPr>
        <w:rPr>
          <w:rFonts w:eastAsia="Times New Roman" w:cs="Times New Roman"/>
          <w:sz w:val="21"/>
          <w:szCs w:val="24"/>
        </w:rPr>
      </w:pPr>
      <w:r>
        <w:rPr>
          <w:rFonts w:eastAsia="Times New Roman" w:cs="Times New Roman"/>
          <w:noProof/>
          <w:sz w:val="21"/>
          <w:szCs w:val="24"/>
        </w:rPr>
        <w:drawing>
          <wp:inline distT="0" distB="0" distL="0" distR="0" wp14:anchorId="372367EA" wp14:editId="0FC8FEAC">
            <wp:extent cx="7772400" cy="6006172"/>
            <wp:effectExtent l="0" t="0" r="0" b="0"/>
            <wp:docPr id="341535930" name="Picture 22" descr="A close-up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535930" name="Picture 22" descr="A close-up of a computer screen&#10;&#10;Description automatically generated"/>
                    <pic:cNvPicPr/>
                  </pic:nvPicPr>
                  <pic:blipFill>
                    <a:blip r:embed="rId320" cstate="print">
                      <a:extLst>
                        <a:ext uri="{28A0092B-C50C-407E-A947-70E740481C1C}">
                          <a14:useLocalDpi xmlns:a14="http://schemas.microsoft.com/office/drawing/2010/main" val="0"/>
                        </a:ext>
                      </a:extLst>
                    </a:blip>
                    <a:stretch>
                      <a:fillRect/>
                    </a:stretch>
                  </pic:blipFill>
                  <pic:spPr>
                    <a:xfrm>
                      <a:off x="0" y="0"/>
                      <a:ext cx="7786087" cy="6016749"/>
                    </a:xfrm>
                    <a:prstGeom prst="rect">
                      <a:avLst/>
                    </a:prstGeom>
                  </pic:spPr>
                </pic:pic>
              </a:graphicData>
            </a:graphic>
          </wp:inline>
        </w:drawing>
      </w:r>
      <w:r w:rsidR="00AA32C7">
        <w:rPr>
          <w:rFonts w:eastAsia="Times New Roman" w:cs="Times New Roman"/>
          <w:sz w:val="21"/>
          <w:szCs w:val="24"/>
        </w:rPr>
        <w:br w:type="page"/>
      </w:r>
    </w:p>
    <w:p w14:paraId="75F46852" w14:textId="4AF6C6D1" w:rsidR="00AA32C7" w:rsidRDefault="00A23CDA">
      <w:pPr>
        <w:rPr>
          <w:rFonts w:eastAsia="Times New Roman" w:cs="Times New Roman"/>
          <w:sz w:val="21"/>
          <w:szCs w:val="24"/>
        </w:rPr>
      </w:pPr>
      <w:r>
        <w:rPr>
          <w:rFonts w:eastAsia="Times New Roman" w:cs="Times New Roman"/>
          <w:noProof/>
          <w:sz w:val="21"/>
          <w:szCs w:val="24"/>
        </w:rPr>
        <w:drawing>
          <wp:inline distT="0" distB="0" distL="0" distR="0" wp14:anchorId="78361A5C" wp14:editId="533E156E">
            <wp:extent cx="7753241" cy="5991367"/>
            <wp:effectExtent l="0" t="0" r="635" b="0"/>
            <wp:docPr id="231052120" name="Picture 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052120" name="Picture 23" descr="A screenshot of a computer&#10;&#10;Description automatically generated"/>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7768905" cy="6003472"/>
                    </a:xfrm>
                    <a:prstGeom prst="rect">
                      <a:avLst/>
                    </a:prstGeom>
                  </pic:spPr>
                </pic:pic>
              </a:graphicData>
            </a:graphic>
          </wp:inline>
        </w:drawing>
      </w:r>
      <w:r w:rsidR="00AA32C7">
        <w:rPr>
          <w:rFonts w:eastAsia="Times New Roman" w:cs="Times New Roman"/>
          <w:sz w:val="21"/>
          <w:szCs w:val="24"/>
        </w:rPr>
        <w:br w:type="page"/>
      </w:r>
    </w:p>
    <w:p w14:paraId="686300A2" w14:textId="73607730" w:rsidR="00AA32C7" w:rsidRDefault="00A23CDA">
      <w:pPr>
        <w:rPr>
          <w:rFonts w:eastAsia="Times New Roman" w:cs="Times New Roman"/>
          <w:sz w:val="21"/>
          <w:szCs w:val="24"/>
        </w:rPr>
      </w:pPr>
      <w:r>
        <w:rPr>
          <w:rFonts w:eastAsia="Times New Roman" w:cs="Times New Roman"/>
          <w:noProof/>
          <w:sz w:val="21"/>
          <w:szCs w:val="24"/>
        </w:rPr>
        <w:drawing>
          <wp:inline distT="0" distB="0" distL="0" distR="0" wp14:anchorId="56C95C3B" wp14:editId="0155CA49">
            <wp:extent cx="7751928" cy="5990352"/>
            <wp:effectExtent l="0" t="0" r="1905" b="0"/>
            <wp:docPr id="1543277823" name="Picture 24"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277823" name="Picture 24" descr="A close-up of a document&#10;&#10;Description automatically generated"/>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7760062" cy="5996637"/>
                    </a:xfrm>
                    <a:prstGeom prst="rect">
                      <a:avLst/>
                    </a:prstGeom>
                  </pic:spPr>
                </pic:pic>
              </a:graphicData>
            </a:graphic>
          </wp:inline>
        </w:drawing>
      </w:r>
      <w:r w:rsidR="00AA32C7">
        <w:rPr>
          <w:rFonts w:eastAsia="Times New Roman" w:cs="Times New Roman"/>
          <w:sz w:val="21"/>
          <w:szCs w:val="24"/>
        </w:rPr>
        <w:br w:type="page"/>
      </w:r>
    </w:p>
    <w:p w14:paraId="48AD6E3B" w14:textId="2D9ABC53" w:rsidR="00AA32C7" w:rsidRDefault="00A23CDA">
      <w:pPr>
        <w:rPr>
          <w:rFonts w:eastAsia="Times New Roman" w:cs="Times New Roman"/>
          <w:sz w:val="21"/>
          <w:szCs w:val="24"/>
        </w:rPr>
      </w:pPr>
      <w:r>
        <w:rPr>
          <w:rFonts w:eastAsia="Times New Roman" w:cs="Times New Roman"/>
          <w:noProof/>
          <w:sz w:val="21"/>
          <w:szCs w:val="24"/>
        </w:rPr>
        <w:drawing>
          <wp:inline distT="0" distB="0" distL="0" distR="0" wp14:anchorId="24378270" wp14:editId="164C1F34">
            <wp:extent cx="7738281" cy="5979806"/>
            <wp:effectExtent l="0" t="0" r="0" b="1905"/>
            <wp:docPr id="1491157626" name="Picture 2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157626" name="Picture 25" descr="A screenshot of a computer&#10;&#10;Description automatically generated"/>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7749602" cy="5988555"/>
                    </a:xfrm>
                    <a:prstGeom prst="rect">
                      <a:avLst/>
                    </a:prstGeom>
                  </pic:spPr>
                </pic:pic>
              </a:graphicData>
            </a:graphic>
          </wp:inline>
        </w:drawing>
      </w:r>
      <w:r w:rsidR="00AA32C7">
        <w:rPr>
          <w:rFonts w:eastAsia="Times New Roman" w:cs="Times New Roman"/>
          <w:sz w:val="21"/>
          <w:szCs w:val="24"/>
        </w:rPr>
        <w:br w:type="page"/>
      </w:r>
    </w:p>
    <w:p w14:paraId="3231E231" w14:textId="0C1DD99F" w:rsidR="00A23CDA" w:rsidRDefault="00A23CDA" w:rsidP="00A23CDA">
      <w:pPr>
        <w:rPr>
          <w:rFonts w:eastAsia="Times New Roman" w:cs="Times New Roman"/>
          <w:sz w:val="21"/>
          <w:szCs w:val="24"/>
        </w:rPr>
      </w:pPr>
      <w:r>
        <w:rPr>
          <w:rFonts w:eastAsia="Times New Roman" w:cs="Times New Roman"/>
          <w:noProof/>
          <w:sz w:val="21"/>
          <w:szCs w:val="24"/>
        </w:rPr>
        <w:drawing>
          <wp:inline distT="0" distB="0" distL="0" distR="0" wp14:anchorId="20026F03" wp14:editId="2DA461E3">
            <wp:extent cx="7700258" cy="5950424"/>
            <wp:effectExtent l="0" t="0" r="0" b="0"/>
            <wp:docPr id="62030286" name="Picture 26"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30286" name="Picture 26" descr="A close-up of a document&#10;&#10;Description automatically generated"/>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7716337" cy="5962849"/>
                    </a:xfrm>
                    <a:prstGeom prst="rect">
                      <a:avLst/>
                    </a:prstGeom>
                  </pic:spPr>
                </pic:pic>
              </a:graphicData>
            </a:graphic>
          </wp:inline>
        </w:drawing>
      </w:r>
    </w:p>
    <w:p w14:paraId="703267B3" w14:textId="1221C2B7" w:rsidR="00A23CDA" w:rsidRDefault="00A23CDA">
      <w:pPr>
        <w:rPr>
          <w:rFonts w:eastAsia="Times New Roman" w:cs="Times New Roman"/>
          <w:sz w:val="21"/>
          <w:szCs w:val="24"/>
        </w:rPr>
      </w:pPr>
    </w:p>
    <w:p w14:paraId="3EE1DACD" w14:textId="77777777" w:rsidR="008B2A31" w:rsidRDefault="00A23CDA" w:rsidP="00A23CDA">
      <w:pPr>
        <w:rPr>
          <w:rFonts w:eastAsia="Times New Roman" w:cs="Times New Roman"/>
          <w:sz w:val="21"/>
          <w:szCs w:val="24"/>
        </w:rPr>
        <w:sectPr w:rsidR="008B2A31" w:rsidSect="007924D1">
          <w:headerReference w:type="even" r:id="rId325"/>
          <w:headerReference w:type="default" r:id="rId326"/>
          <w:footerReference w:type="default" r:id="rId327"/>
          <w:pgSz w:w="15840" w:h="12240" w:orient="landscape"/>
          <w:pgMar w:top="1440" w:right="1440" w:bottom="1440" w:left="1440" w:header="720" w:footer="720" w:gutter="0"/>
          <w:cols w:space="720"/>
          <w:docGrid w:linePitch="360"/>
        </w:sectPr>
      </w:pPr>
      <w:r>
        <w:rPr>
          <w:rFonts w:eastAsia="Times New Roman" w:cs="Times New Roman"/>
          <w:noProof/>
          <w:sz w:val="21"/>
          <w:szCs w:val="24"/>
        </w:rPr>
        <w:drawing>
          <wp:inline distT="0" distB="0" distL="0" distR="0" wp14:anchorId="3A1E7FB0" wp14:editId="2F6415C8">
            <wp:extent cx="7294728" cy="5637048"/>
            <wp:effectExtent l="0" t="0" r="1905" b="1905"/>
            <wp:docPr id="203998246" name="Picture 2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98246" name="Picture 27" descr="A screenshot of a computer&#10;&#10;Description automatically generated"/>
                    <pic:cNvPicPr/>
                  </pic:nvPicPr>
                  <pic:blipFill>
                    <a:blip r:embed="rId328" cstate="print">
                      <a:extLst>
                        <a:ext uri="{28A0092B-C50C-407E-A947-70E740481C1C}">
                          <a14:useLocalDpi xmlns:a14="http://schemas.microsoft.com/office/drawing/2010/main" val="0"/>
                        </a:ext>
                      </a:extLst>
                    </a:blip>
                    <a:stretch>
                      <a:fillRect/>
                    </a:stretch>
                  </pic:blipFill>
                  <pic:spPr>
                    <a:xfrm>
                      <a:off x="0" y="0"/>
                      <a:ext cx="7305248" cy="5645177"/>
                    </a:xfrm>
                    <a:prstGeom prst="rect">
                      <a:avLst/>
                    </a:prstGeom>
                  </pic:spPr>
                </pic:pic>
              </a:graphicData>
            </a:graphic>
          </wp:inline>
        </w:drawing>
      </w:r>
    </w:p>
    <w:p w14:paraId="31E72908" w14:textId="17D83620" w:rsidR="008B2A31" w:rsidRDefault="008B2A31" w:rsidP="00A23CDA">
      <w:pPr>
        <w:rPr>
          <w:rFonts w:eastAsia="Times New Roman" w:cs="Times New Roman"/>
          <w:sz w:val="21"/>
          <w:szCs w:val="24"/>
        </w:rPr>
      </w:pPr>
      <w:r>
        <w:rPr>
          <w:rFonts w:eastAsia="Times New Roman" w:cs="Times New Roman"/>
          <w:noProof/>
          <w:sz w:val="21"/>
          <w:szCs w:val="24"/>
        </w:rPr>
        <w:drawing>
          <wp:inline distT="0" distB="0" distL="0" distR="0" wp14:anchorId="1DBE9E07" wp14:editId="5851EC82">
            <wp:extent cx="5943600" cy="7691755"/>
            <wp:effectExtent l="0" t="0" r="0" b="4445"/>
            <wp:docPr id="14130890" name="Picture 3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0890" name="Picture 30" descr="A screenshot of a computer&#10;&#10;Description automatically generated"/>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CA11635" w14:textId="77777777" w:rsidR="008B2A31" w:rsidRDefault="008B2A31">
      <w:pPr>
        <w:rPr>
          <w:rFonts w:eastAsia="Times New Roman" w:cs="Times New Roman"/>
          <w:sz w:val="21"/>
          <w:szCs w:val="24"/>
        </w:rPr>
      </w:pPr>
      <w:r>
        <w:rPr>
          <w:rFonts w:eastAsia="Times New Roman" w:cs="Times New Roman"/>
          <w:sz w:val="21"/>
          <w:szCs w:val="24"/>
        </w:rPr>
        <w:br w:type="page"/>
      </w:r>
    </w:p>
    <w:p w14:paraId="465A78C7" w14:textId="1053EBF0" w:rsidR="008B2A31" w:rsidRDefault="008B2A31" w:rsidP="00A23CDA">
      <w:pPr>
        <w:rPr>
          <w:rFonts w:eastAsia="Times New Roman" w:cs="Times New Roman"/>
          <w:sz w:val="21"/>
          <w:szCs w:val="24"/>
        </w:rPr>
      </w:pPr>
      <w:r>
        <w:rPr>
          <w:rFonts w:eastAsia="Times New Roman" w:cs="Times New Roman"/>
          <w:noProof/>
          <w:sz w:val="21"/>
          <w:szCs w:val="24"/>
        </w:rPr>
        <w:drawing>
          <wp:inline distT="0" distB="0" distL="0" distR="0" wp14:anchorId="09104A75" wp14:editId="058EF4CC">
            <wp:extent cx="5943600" cy="7691755"/>
            <wp:effectExtent l="0" t="0" r="0" b="4445"/>
            <wp:docPr id="1843580974" name="Picture 3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580974" name="Picture 31" descr="A close-up of a document&#10;&#10;Description automatically generated"/>
                    <pic:cNvPicPr/>
                  </pic:nvPicPr>
                  <pic:blipFill>
                    <a:blip r:embed="rId3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E8F1CEB" w14:textId="77777777" w:rsidR="008B2A31" w:rsidRDefault="008B2A31">
      <w:pPr>
        <w:rPr>
          <w:rFonts w:eastAsia="Times New Roman" w:cs="Times New Roman"/>
          <w:sz w:val="21"/>
          <w:szCs w:val="24"/>
        </w:rPr>
      </w:pPr>
      <w:r>
        <w:rPr>
          <w:rFonts w:eastAsia="Times New Roman" w:cs="Times New Roman"/>
          <w:sz w:val="21"/>
          <w:szCs w:val="24"/>
        </w:rPr>
        <w:br w:type="page"/>
      </w:r>
    </w:p>
    <w:p w14:paraId="0CB17EA3" w14:textId="76234AF2" w:rsidR="008B2A31" w:rsidRDefault="008B2A31" w:rsidP="00A23CDA">
      <w:pPr>
        <w:rPr>
          <w:rFonts w:eastAsia="Times New Roman" w:cs="Times New Roman"/>
          <w:sz w:val="21"/>
          <w:szCs w:val="24"/>
        </w:rPr>
      </w:pPr>
      <w:r>
        <w:rPr>
          <w:rFonts w:eastAsia="Times New Roman" w:cs="Times New Roman"/>
          <w:noProof/>
          <w:sz w:val="21"/>
          <w:szCs w:val="24"/>
        </w:rPr>
        <w:drawing>
          <wp:inline distT="0" distB="0" distL="0" distR="0" wp14:anchorId="4D429FE7" wp14:editId="607BB9AC">
            <wp:extent cx="5943600" cy="7691755"/>
            <wp:effectExtent l="0" t="0" r="0" b="4445"/>
            <wp:docPr id="1250952844" name="Picture 32" descr="A white paper with blue and green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0952844" name="Picture 32" descr="A white paper with blue and green text&#10;&#10;Description automatically generated"/>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2FF0CDE" w14:textId="77777777" w:rsidR="008B2A31" w:rsidRDefault="008B2A31">
      <w:pPr>
        <w:rPr>
          <w:rFonts w:eastAsia="Times New Roman" w:cs="Times New Roman"/>
          <w:sz w:val="21"/>
          <w:szCs w:val="24"/>
        </w:rPr>
      </w:pPr>
      <w:r>
        <w:rPr>
          <w:rFonts w:eastAsia="Times New Roman" w:cs="Times New Roman"/>
          <w:sz w:val="21"/>
          <w:szCs w:val="24"/>
        </w:rPr>
        <w:br w:type="page"/>
      </w:r>
    </w:p>
    <w:p w14:paraId="3860D6F5" w14:textId="2B03FB05" w:rsidR="005661CD" w:rsidRDefault="008B2A31" w:rsidP="00A23CDA">
      <w:pPr>
        <w:rPr>
          <w:rFonts w:eastAsia="Times New Roman" w:cs="Times New Roman"/>
          <w:sz w:val="21"/>
          <w:szCs w:val="24"/>
        </w:rPr>
      </w:pPr>
      <w:r>
        <w:rPr>
          <w:rFonts w:eastAsia="Times New Roman" w:cs="Times New Roman"/>
          <w:noProof/>
          <w:sz w:val="21"/>
          <w:szCs w:val="24"/>
        </w:rPr>
        <w:drawing>
          <wp:inline distT="0" distB="0" distL="0" distR="0" wp14:anchorId="52C1A9A2" wp14:editId="19286D18">
            <wp:extent cx="5943600" cy="7691755"/>
            <wp:effectExtent l="0" t="0" r="0" b="4445"/>
            <wp:docPr id="118845004" name="Picture 33"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45004" name="Picture 33" descr="A close-up of a document&#10;&#10;Description automatically generated"/>
                    <pic:cNvPicPr/>
                  </pic:nvPicPr>
                  <pic:blipFill>
                    <a:blip r:embed="rId33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5661CD" w:rsidSect="007924D1">
      <w:headerReference w:type="even" r:id="rId333"/>
      <w:headerReference w:type="default" r:id="rId334"/>
      <w:footerReference w:type="default" r:id="rId33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B7841E" w14:textId="77777777" w:rsidR="004653BE" w:rsidRDefault="004653BE">
      <w:r>
        <w:separator/>
      </w:r>
    </w:p>
  </w:endnote>
  <w:endnote w:type="continuationSeparator" w:id="0">
    <w:p w14:paraId="1581B4D7" w14:textId="77777777" w:rsidR="004653BE" w:rsidRDefault="004653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imesNewRomanPS-BoldMT">
    <w:panose1 w:val="00000000000000000000"/>
    <w:charset w:val="00"/>
    <w:family w:val="roman"/>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Arial Bold">
    <w:panose1 w:val="020B0704020202020204"/>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22B46E" w14:textId="3738224B" w:rsidR="009A117F" w:rsidRPr="005526A4" w:rsidRDefault="009A117F" w:rsidP="005526A4">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EDC11" w14:textId="3426131A" w:rsidR="005661CD" w:rsidRPr="007430A2" w:rsidRDefault="005661CD" w:rsidP="007430A2">
    <w:pPr>
      <w:pStyle w:val="Foote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728C65" w14:textId="0A35A1B7" w:rsidR="007924D1" w:rsidRPr="00E8796C" w:rsidRDefault="007924D1"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Pr="009E4144">
      <w:rPr>
        <w:rFonts w:ascii="Arial" w:eastAsia="Times New Roman" w:hAnsi="Arial" w:cs="Arial"/>
        <w:sz w:val="16"/>
        <w:szCs w:val="16"/>
      </w:rPr>
      <w:t xml:space="preserve"> 2023</w:t>
    </w:r>
    <w:r>
      <w:rPr>
        <w:rFonts w:ascii="Arial" w:eastAsia="Times New Roman" w:hAnsi="Arial" w:cs="Arial"/>
        <w:sz w:val="16"/>
        <w:szCs w:val="16"/>
      </w:rPr>
      <w:t xml:space="preserve"> | H-</w:t>
    </w:r>
    <w:r w:rsidRPr="007924D1">
      <w:rPr>
        <w:rFonts w:ascii="Arial" w:eastAsia="Times New Roman" w:hAnsi="Arial" w:cs="Arial"/>
        <w:sz w:val="16"/>
        <w:szCs w:val="16"/>
      </w:rPr>
      <w:fldChar w:fldCharType="begin"/>
    </w:r>
    <w:r w:rsidRPr="007924D1">
      <w:rPr>
        <w:rFonts w:ascii="Arial" w:eastAsia="Times New Roman" w:hAnsi="Arial" w:cs="Arial"/>
        <w:sz w:val="16"/>
        <w:szCs w:val="16"/>
      </w:rPr>
      <w:instrText xml:space="preserve"> PAGE   \* MERGEFORMAT </w:instrText>
    </w:r>
    <w:r w:rsidRPr="007924D1">
      <w:rPr>
        <w:rFonts w:ascii="Arial" w:eastAsia="Times New Roman" w:hAnsi="Arial" w:cs="Arial"/>
        <w:sz w:val="16"/>
        <w:szCs w:val="16"/>
      </w:rPr>
      <w:fldChar w:fldCharType="separate"/>
    </w:r>
    <w:r w:rsidRPr="007924D1">
      <w:rPr>
        <w:rFonts w:ascii="Arial" w:eastAsia="Times New Roman" w:hAnsi="Arial" w:cs="Arial"/>
        <w:noProof/>
        <w:sz w:val="16"/>
        <w:szCs w:val="16"/>
      </w:rPr>
      <w:t>1</w:t>
    </w:r>
    <w:r w:rsidRPr="007924D1">
      <w:rPr>
        <w:rFonts w:ascii="Arial" w:eastAsia="Times New Roman" w:hAnsi="Arial" w:cs="Arial"/>
        <w:noProof/>
        <w:sz w:val="16"/>
        <w:szCs w:val="16"/>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FB06B" w14:textId="5B2F2846" w:rsidR="007924D1" w:rsidRPr="00E8796C" w:rsidRDefault="007924D1"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Pr="009E4144">
      <w:rPr>
        <w:rFonts w:ascii="Arial" w:eastAsia="Times New Roman" w:hAnsi="Arial" w:cs="Arial"/>
        <w:sz w:val="16"/>
        <w:szCs w:val="16"/>
      </w:rPr>
      <w:t xml:space="preserve"> 2023</w:t>
    </w:r>
    <w:r>
      <w:rPr>
        <w:rFonts w:ascii="Arial" w:eastAsia="Times New Roman" w:hAnsi="Arial" w:cs="Arial"/>
        <w:sz w:val="16"/>
        <w:szCs w:val="16"/>
      </w:rPr>
      <w:t xml:space="preserve"> | H-</w:t>
    </w:r>
    <w:r w:rsidRPr="007924D1">
      <w:rPr>
        <w:rFonts w:ascii="Arial" w:eastAsia="Times New Roman" w:hAnsi="Arial" w:cs="Arial"/>
        <w:sz w:val="16"/>
        <w:szCs w:val="16"/>
      </w:rPr>
      <w:fldChar w:fldCharType="begin"/>
    </w:r>
    <w:r w:rsidRPr="007924D1">
      <w:rPr>
        <w:rFonts w:ascii="Arial" w:eastAsia="Times New Roman" w:hAnsi="Arial" w:cs="Arial"/>
        <w:sz w:val="16"/>
        <w:szCs w:val="16"/>
      </w:rPr>
      <w:instrText xml:space="preserve"> PAGE   \* MERGEFORMAT </w:instrText>
    </w:r>
    <w:r w:rsidRPr="007924D1">
      <w:rPr>
        <w:rFonts w:ascii="Arial" w:eastAsia="Times New Roman" w:hAnsi="Arial" w:cs="Arial"/>
        <w:sz w:val="16"/>
        <w:szCs w:val="16"/>
      </w:rPr>
      <w:fldChar w:fldCharType="separate"/>
    </w:r>
    <w:r w:rsidRPr="007924D1">
      <w:rPr>
        <w:rFonts w:ascii="Arial" w:eastAsia="Times New Roman" w:hAnsi="Arial" w:cs="Arial"/>
        <w:noProof/>
        <w:sz w:val="16"/>
        <w:szCs w:val="16"/>
      </w:rPr>
      <w:t>1</w:t>
    </w:r>
    <w:r w:rsidRPr="007924D1">
      <w:rPr>
        <w:rFonts w:ascii="Arial" w:eastAsia="Times New Roman" w:hAnsi="Arial" w:cs="Arial"/>
        <w:noProof/>
        <w:sz w:val="16"/>
        <w:szCs w:val="16"/>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E5B3EE" w14:textId="3B4C8819" w:rsidR="007924D1" w:rsidRPr="00E8796C" w:rsidRDefault="007924D1"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Pr="009E4144">
      <w:rPr>
        <w:rFonts w:ascii="Arial" w:eastAsia="Times New Roman" w:hAnsi="Arial" w:cs="Arial"/>
        <w:sz w:val="16"/>
        <w:szCs w:val="16"/>
      </w:rPr>
      <w:t xml:space="preserve"> 2023</w:t>
    </w:r>
    <w:r>
      <w:rPr>
        <w:rFonts w:ascii="Arial" w:eastAsia="Times New Roman" w:hAnsi="Arial" w:cs="Arial"/>
        <w:sz w:val="16"/>
        <w:szCs w:val="16"/>
      </w:rPr>
      <w:t xml:space="preserve"> | H-</w:t>
    </w:r>
    <w:r w:rsidRPr="007924D1">
      <w:rPr>
        <w:rFonts w:ascii="Arial" w:eastAsia="Times New Roman" w:hAnsi="Arial" w:cs="Arial"/>
        <w:sz w:val="16"/>
        <w:szCs w:val="16"/>
      </w:rPr>
      <w:fldChar w:fldCharType="begin"/>
    </w:r>
    <w:r w:rsidRPr="007924D1">
      <w:rPr>
        <w:rFonts w:ascii="Arial" w:eastAsia="Times New Roman" w:hAnsi="Arial" w:cs="Arial"/>
        <w:sz w:val="16"/>
        <w:szCs w:val="16"/>
      </w:rPr>
      <w:instrText xml:space="preserve"> PAGE   \* MERGEFORMAT </w:instrText>
    </w:r>
    <w:r w:rsidRPr="007924D1">
      <w:rPr>
        <w:rFonts w:ascii="Arial" w:eastAsia="Times New Roman" w:hAnsi="Arial" w:cs="Arial"/>
        <w:sz w:val="16"/>
        <w:szCs w:val="16"/>
      </w:rPr>
      <w:fldChar w:fldCharType="separate"/>
    </w:r>
    <w:r w:rsidRPr="007924D1">
      <w:rPr>
        <w:rFonts w:ascii="Arial" w:eastAsia="Times New Roman" w:hAnsi="Arial" w:cs="Arial"/>
        <w:noProof/>
        <w:sz w:val="16"/>
        <w:szCs w:val="16"/>
      </w:rPr>
      <w:t>1</w:t>
    </w:r>
    <w:r w:rsidRPr="007924D1">
      <w:rPr>
        <w:rFonts w:ascii="Arial" w:eastAsia="Times New Roman" w:hAnsi="Arial" w:cs="Arial"/>
        <w:noProof/>
        <w:sz w:val="16"/>
        <w:szCs w:val="16"/>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3D1FC8" w14:textId="0ED09ED9" w:rsidR="007924D1" w:rsidRPr="00E8796C" w:rsidRDefault="007924D1"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Pr="009E4144">
      <w:rPr>
        <w:rFonts w:ascii="Arial" w:eastAsia="Times New Roman" w:hAnsi="Arial" w:cs="Arial"/>
        <w:sz w:val="16"/>
        <w:szCs w:val="16"/>
      </w:rPr>
      <w:t xml:space="preserve"> 2023</w:t>
    </w:r>
    <w:r>
      <w:rPr>
        <w:rFonts w:ascii="Arial" w:eastAsia="Times New Roman" w:hAnsi="Arial" w:cs="Arial"/>
        <w:sz w:val="16"/>
        <w:szCs w:val="16"/>
      </w:rPr>
      <w:t xml:space="preserve"> | H-</w:t>
    </w:r>
    <w:r w:rsidRPr="007924D1">
      <w:rPr>
        <w:rFonts w:ascii="Arial" w:eastAsia="Times New Roman" w:hAnsi="Arial" w:cs="Arial"/>
        <w:sz w:val="16"/>
        <w:szCs w:val="16"/>
      </w:rPr>
      <w:fldChar w:fldCharType="begin"/>
    </w:r>
    <w:r w:rsidRPr="007924D1">
      <w:rPr>
        <w:rFonts w:ascii="Arial" w:eastAsia="Times New Roman" w:hAnsi="Arial" w:cs="Arial"/>
        <w:sz w:val="16"/>
        <w:szCs w:val="16"/>
      </w:rPr>
      <w:instrText xml:space="preserve"> PAGE   \* MERGEFORMAT </w:instrText>
    </w:r>
    <w:r w:rsidRPr="007924D1">
      <w:rPr>
        <w:rFonts w:ascii="Arial" w:eastAsia="Times New Roman" w:hAnsi="Arial" w:cs="Arial"/>
        <w:sz w:val="16"/>
        <w:szCs w:val="16"/>
      </w:rPr>
      <w:fldChar w:fldCharType="separate"/>
    </w:r>
    <w:r w:rsidRPr="007924D1">
      <w:rPr>
        <w:rFonts w:ascii="Arial" w:eastAsia="Times New Roman" w:hAnsi="Arial" w:cs="Arial"/>
        <w:noProof/>
        <w:sz w:val="16"/>
        <w:szCs w:val="16"/>
      </w:rPr>
      <w:t>1</w:t>
    </w:r>
    <w:r w:rsidRPr="007924D1">
      <w:rPr>
        <w:rFonts w:ascii="Arial" w:eastAsia="Times New Roman" w:hAnsi="Arial" w:cs="Arial"/>
        <w:noProof/>
        <w:sz w:val="16"/>
        <w:szCs w:val="16"/>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10223" w14:textId="093E724C" w:rsidR="007924D1" w:rsidRPr="00E8796C" w:rsidRDefault="007924D1"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Pr="009E4144">
      <w:rPr>
        <w:rFonts w:ascii="Arial" w:eastAsia="Times New Roman" w:hAnsi="Arial" w:cs="Arial"/>
        <w:sz w:val="16"/>
        <w:szCs w:val="16"/>
      </w:rPr>
      <w:t xml:space="preserve"> 2023</w:t>
    </w:r>
    <w:r>
      <w:rPr>
        <w:rFonts w:ascii="Arial" w:eastAsia="Times New Roman" w:hAnsi="Arial" w:cs="Arial"/>
        <w:sz w:val="16"/>
        <w:szCs w:val="16"/>
      </w:rPr>
      <w:t xml:space="preserve"> | H-</w:t>
    </w:r>
    <w:r w:rsidRPr="007924D1">
      <w:rPr>
        <w:rFonts w:ascii="Arial" w:eastAsia="Times New Roman" w:hAnsi="Arial" w:cs="Arial"/>
        <w:sz w:val="16"/>
        <w:szCs w:val="16"/>
      </w:rPr>
      <w:fldChar w:fldCharType="begin"/>
    </w:r>
    <w:r w:rsidRPr="007924D1">
      <w:rPr>
        <w:rFonts w:ascii="Arial" w:eastAsia="Times New Roman" w:hAnsi="Arial" w:cs="Arial"/>
        <w:sz w:val="16"/>
        <w:szCs w:val="16"/>
      </w:rPr>
      <w:instrText xml:space="preserve"> PAGE   \* MERGEFORMAT </w:instrText>
    </w:r>
    <w:r w:rsidRPr="007924D1">
      <w:rPr>
        <w:rFonts w:ascii="Arial" w:eastAsia="Times New Roman" w:hAnsi="Arial" w:cs="Arial"/>
        <w:sz w:val="16"/>
        <w:szCs w:val="16"/>
      </w:rPr>
      <w:fldChar w:fldCharType="separate"/>
    </w:r>
    <w:r w:rsidRPr="007924D1">
      <w:rPr>
        <w:rFonts w:ascii="Arial" w:eastAsia="Times New Roman" w:hAnsi="Arial" w:cs="Arial"/>
        <w:noProof/>
        <w:sz w:val="16"/>
        <w:szCs w:val="16"/>
      </w:rPr>
      <w:t>1</w:t>
    </w:r>
    <w:r w:rsidRPr="007924D1">
      <w:rPr>
        <w:rFonts w:ascii="Arial" w:eastAsia="Times New Roman" w:hAnsi="Arial" w:cs="Arial"/>
        <w:noProof/>
        <w:sz w:val="16"/>
        <w:szCs w:val="16"/>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67D8C" w14:textId="4CECAD58" w:rsidR="005661CD" w:rsidRPr="004C164C" w:rsidRDefault="005661CD" w:rsidP="004C164C">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12F425" w14:textId="086148B2" w:rsidR="005661CD" w:rsidRDefault="005661CD" w:rsidP="00B71B3F">
    <w:pPr>
      <w:pStyle w:val="Footer"/>
      <w:jc w:val="right"/>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3AAB0" w14:textId="4D2B6E78" w:rsidR="007430A2" w:rsidRPr="007430A2" w:rsidRDefault="007430A2" w:rsidP="007430A2">
    <w:pPr>
      <w:pStyle w:val="Footer"/>
    </w:pPr>
    <w:r w:rsidRPr="0094317C">
      <w:rPr>
        <w:rFonts w:ascii="Arial" w:hAnsi="Arial" w:cs="Arial"/>
        <w:b/>
        <w:szCs w:val="16"/>
      </w:rPr>
      <w:fldChar w:fldCharType="begin"/>
    </w:r>
    <w:r w:rsidRPr="0094317C">
      <w:rPr>
        <w:rFonts w:ascii="Arial" w:hAnsi="Arial" w:cs="Arial"/>
        <w:b/>
        <w:szCs w:val="16"/>
      </w:rPr>
      <w:instrText xml:space="preserve"> PAGE   \* MERGEFORMAT </w:instrText>
    </w:r>
    <w:r w:rsidRPr="0094317C">
      <w:rPr>
        <w:rFonts w:ascii="Arial" w:hAnsi="Arial" w:cs="Arial"/>
        <w:b/>
        <w:szCs w:val="16"/>
      </w:rPr>
      <w:fldChar w:fldCharType="separate"/>
    </w:r>
    <w:r w:rsidRPr="0094317C">
      <w:rPr>
        <w:rFonts w:ascii="Arial" w:hAnsi="Arial" w:cs="Arial"/>
        <w:b/>
        <w:szCs w:val="16"/>
      </w:rPr>
      <w:t>1-16</w:t>
    </w:r>
    <w:r w:rsidRPr="0094317C">
      <w:rPr>
        <w:rFonts w:ascii="Arial" w:hAnsi="Arial" w:cs="Arial"/>
        <w:b/>
        <w:noProof/>
        <w:szCs w:val="16"/>
      </w:rPr>
      <w:fldChar w:fldCharType="end"/>
    </w:r>
    <w:r w:rsidRPr="00C45DE5">
      <w:rPr>
        <w:rFonts w:ascii="Arial" w:hAnsi="Arial" w:cs="Arial"/>
        <w:szCs w:val="16"/>
      </w:rPr>
      <w:t> </w:t>
    </w:r>
    <w:r w:rsidRPr="00C45DE5">
      <w:rPr>
        <w:rFonts w:ascii="Arial" w:hAnsi="Arial" w:cs="Arial"/>
        <w:szCs w:val="16"/>
      </w:rPr>
      <w:t>|</w:t>
    </w:r>
    <w:r w:rsidRPr="00C45DE5">
      <w:rPr>
        <w:rFonts w:ascii="Arial" w:hAnsi="Arial" w:cs="Arial"/>
        <w:szCs w:val="16"/>
      </w:rPr>
      <w:t> </w:t>
    </w:r>
    <w:r w:rsidR="0085782B">
      <w:rPr>
        <w:rFonts w:ascii="Arial" w:hAnsi="Arial" w:cs="Arial"/>
        <w:szCs w:val="16"/>
      </w:rPr>
      <w:t>November</w:t>
    </w:r>
    <w:r>
      <w:rPr>
        <w:rFonts w:ascii="Arial" w:hAnsi="Arial" w:cs="Arial"/>
        <w:szCs w:val="16"/>
      </w:rPr>
      <w:t xml:space="preserve"> 2023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550C3" w14:textId="1639D806" w:rsidR="004C164C" w:rsidRPr="00B71B3F" w:rsidRDefault="004C164C" w:rsidP="00B71B3F">
    <w:pPr>
      <w:pStyle w:val="Footer"/>
      <w:jc w:val="right"/>
    </w:pPr>
    <w:r>
      <w:rPr>
        <w:rFonts w:ascii="Arial" w:hAnsi="Arial" w:cs="Arial"/>
        <w:szCs w:val="16"/>
      </w:rPr>
      <w:t xml:space="preserve"> </w:t>
    </w:r>
    <w:r w:rsidR="0085782B">
      <w:rPr>
        <w:rFonts w:ascii="Arial" w:hAnsi="Arial" w:cs="Arial"/>
        <w:szCs w:val="16"/>
      </w:rPr>
      <w:t>November</w:t>
    </w:r>
    <w:r>
      <w:rPr>
        <w:rFonts w:ascii="Arial" w:hAnsi="Arial" w:cs="Arial"/>
        <w:szCs w:val="16"/>
      </w:rPr>
      <w:t xml:space="preserve"> 2023</w:t>
    </w:r>
    <w:r w:rsidRPr="00C45DE5">
      <w:rPr>
        <w:rFonts w:ascii="Arial" w:hAnsi="Arial" w:cs="Arial"/>
        <w:szCs w:val="16"/>
      </w:rPr>
      <w:t> </w:t>
    </w:r>
    <w:r w:rsidRPr="00C45DE5">
      <w:rPr>
        <w:rFonts w:ascii="Arial" w:hAnsi="Arial" w:cs="Arial"/>
        <w:szCs w:val="16"/>
      </w:rPr>
      <w:t>|</w:t>
    </w:r>
    <w:r w:rsidRPr="00C45DE5">
      <w:rPr>
        <w:rFonts w:ascii="Arial" w:hAnsi="Arial" w:cs="Arial"/>
        <w:szCs w:val="16"/>
      </w:rPr>
      <w:t> </w:t>
    </w:r>
    <w:r w:rsidRPr="00C45DE5">
      <w:rPr>
        <w:rFonts w:ascii="Arial" w:hAnsi="Arial" w:cs="Arial"/>
        <w:b/>
        <w:szCs w:val="16"/>
      </w:rPr>
      <w:fldChar w:fldCharType="begin"/>
    </w:r>
    <w:r w:rsidRPr="00C45DE5">
      <w:rPr>
        <w:rFonts w:ascii="Arial" w:hAnsi="Arial" w:cs="Arial"/>
        <w:b/>
        <w:szCs w:val="16"/>
      </w:rPr>
      <w:instrText xml:space="preserve"> PAGE   \* MERGEFORMAT </w:instrText>
    </w:r>
    <w:r w:rsidRPr="00C45DE5">
      <w:rPr>
        <w:rFonts w:ascii="Arial" w:hAnsi="Arial" w:cs="Arial"/>
        <w:b/>
        <w:szCs w:val="16"/>
      </w:rPr>
      <w:fldChar w:fldCharType="separate"/>
    </w:r>
    <w:r>
      <w:rPr>
        <w:rFonts w:ascii="Arial" w:hAnsi="Arial" w:cs="Arial"/>
        <w:b/>
        <w:noProof/>
        <w:szCs w:val="16"/>
      </w:rPr>
      <w:t>13</w:t>
    </w:r>
    <w:r w:rsidRPr="00C45DE5">
      <w:rPr>
        <w:rFonts w:ascii="Arial" w:hAnsi="Arial" w:cs="Arial"/>
        <w:b/>
        <w:noProof/>
        <w:szCs w:val="16"/>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EA50F4" w14:textId="456CB7A8" w:rsidR="007430A2" w:rsidRPr="0094317C" w:rsidRDefault="0085782B" w:rsidP="007430A2">
    <w:pPr>
      <w:pStyle w:val="Footer"/>
      <w:jc w:val="right"/>
      <w:rPr>
        <w:b/>
      </w:rPr>
    </w:pPr>
    <w:r>
      <w:rPr>
        <w:szCs w:val="16"/>
      </w:rPr>
      <w:t>November</w:t>
    </w:r>
    <w:r w:rsidR="007430A2">
      <w:rPr>
        <w:rFonts w:ascii="Arial" w:hAnsi="Arial" w:cs="Arial"/>
        <w:szCs w:val="16"/>
      </w:rPr>
      <w:t xml:space="preserve"> 2023</w:t>
    </w:r>
    <w:r w:rsidR="007430A2" w:rsidRPr="00C45DE5">
      <w:rPr>
        <w:rFonts w:ascii="Arial" w:hAnsi="Arial" w:cs="Arial"/>
        <w:szCs w:val="16"/>
      </w:rPr>
      <w:t> </w:t>
    </w:r>
    <w:r w:rsidR="007430A2" w:rsidRPr="00C45DE5">
      <w:rPr>
        <w:rFonts w:ascii="Arial" w:hAnsi="Arial" w:cs="Arial"/>
        <w:szCs w:val="16"/>
      </w:rPr>
      <w:t>|</w:t>
    </w:r>
    <w:r w:rsidR="007430A2" w:rsidRPr="00C45DE5">
      <w:rPr>
        <w:rFonts w:ascii="Arial" w:hAnsi="Arial" w:cs="Arial"/>
        <w:szCs w:val="16"/>
      </w:rPr>
      <w:t> </w:t>
    </w:r>
    <w:r w:rsidR="007430A2" w:rsidRPr="0094317C">
      <w:rPr>
        <w:rFonts w:ascii="Arial" w:hAnsi="Arial" w:cs="Arial"/>
        <w:b/>
        <w:szCs w:val="16"/>
      </w:rPr>
      <w:fldChar w:fldCharType="begin"/>
    </w:r>
    <w:r w:rsidR="007430A2" w:rsidRPr="0094317C">
      <w:rPr>
        <w:rFonts w:ascii="Arial" w:hAnsi="Arial" w:cs="Arial"/>
        <w:b/>
        <w:szCs w:val="16"/>
      </w:rPr>
      <w:instrText xml:space="preserve"> PAGE   \* MERGEFORMAT </w:instrText>
    </w:r>
    <w:r w:rsidR="007430A2" w:rsidRPr="0094317C">
      <w:rPr>
        <w:rFonts w:ascii="Arial" w:hAnsi="Arial" w:cs="Arial"/>
        <w:b/>
        <w:szCs w:val="16"/>
      </w:rPr>
      <w:fldChar w:fldCharType="separate"/>
    </w:r>
    <w:r w:rsidR="007430A2" w:rsidRPr="0094317C">
      <w:rPr>
        <w:rFonts w:ascii="Arial" w:hAnsi="Arial" w:cs="Arial"/>
        <w:b/>
        <w:szCs w:val="16"/>
      </w:rPr>
      <w:t>1-15</w:t>
    </w:r>
    <w:r w:rsidR="007430A2" w:rsidRPr="0094317C">
      <w:rPr>
        <w:rFonts w:ascii="Arial" w:hAnsi="Arial" w:cs="Arial"/>
        <w:b/>
        <w:noProof/>
        <w:szCs w:val="16"/>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E5E73B" w14:textId="625C4339" w:rsidR="005661CD" w:rsidRPr="007430A2" w:rsidRDefault="005661CD" w:rsidP="007430A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3ABBE0" w14:textId="77777777" w:rsidR="005661CD" w:rsidRDefault="005661CD" w:rsidP="005E43E0">
    <w:pPr>
      <w:pStyle w:val="FooterRight"/>
    </w:pPr>
    <w:r>
      <w:t xml:space="preserve">December 2022 | </w:t>
    </w:r>
    <w:r w:rsidRPr="00A52FCE">
      <w:rPr>
        <w:b/>
        <w:bCs/>
      </w:rPr>
      <w:fldChar w:fldCharType="begin"/>
    </w:r>
    <w:r w:rsidRPr="00A52FCE">
      <w:rPr>
        <w:b/>
        <w:bCs/>
      </w:rPr>
      <w:instrText xml:space="preserve"> PAGE   \* MERGEFORMAT </w:instrText>
    </w:r>
    <w:r w:rsidRPr="00A52FCE">
      <w:rPr>
        <w:b/>
        <w:bCs/>
      </w:rPr>
      <w:fldChar w:fldCharType="separate"/>
    </w:r>
    <w:r>
      <w:rPr>
        <w:b/>
        <w:bCs/>
      </w:rPr>
      <w:t>7-1</w:t>
    </w:r>
    <w:r w:rsidRPr="00A52FCE">
      <w:rPr>
        <w:b/>
        <w:bCs/>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87098E" w14:textId="26864070" w:rsidR="00976D78" w:rsidRPr="00976D78" w:rsidRDefault="00976D78" w:rsidP="00976D78">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29D1E6" w14:textId="59D0B71F" w:rsidR="005661CD" w:rsidRPr="005E43E0" w:rsidRDefault="005661CD" w:rsidP="005E43E0">
    <w:pPr>
      <w:pStyle w:val="Footer"/>
      <w:rPr>
        <w:szCs w:val="16"/>
      </w:rPr>
    </w:pPr>
    <w:r w:rsidRPr="005E43E0">
      <w:rPr>
        <w:b/>
        <w:bCs/>
        <w:szCs w:val="16"/>
      </w:rPr>
      <w:fldChar w:fldCharType="begin"/>
    </w:r>
    <w:r w:rsidRPr="005E43E0">
      <w:rPr>
        <w:b/>
        <w:bCs/>
        <w:szCs w:val="16"/>
      </w:rPr>
      <w:instrText xml:space="preserve"> PAGE   \* MERGEFORMAT </w:instrText>
    </w:r>
    <w:r w:rsidRPr="005E43E0">
      <w:rPr>
        <w:b/>
        <w:bCs/>
        <w:szCs w:val="16"/>
      </w:rPr>
      <w:fldChar w:fldCharType="separate"/>
    </w:r>
    <w:r w:rsidRPr="005E43E0">
      <w:rPr>
        <w:b/>
        <w:bCs/>
        <w:szCs w:val="16"/>
      </w:rPr>
      <w:t>2-2</w:t>
    </w:r>
    <w:r w:rsidRPr="005E43E0">
      <w:rPr>
        <w:b/>
        <w:bCs/>
        <w:noProof/>
        <w:szCs w:val="16"/>
      </w:rPr>
      <w:fldChar w:fldCharType="end"/>
    </w:r>
    <w:r w:rsidRPr="005E43E0">
      <w:rPr>
        <w:noProof/>
        <w:szCs w:val="16"/>
      </w:rPr>
      <w:t xml:space="preserve"> | </w:t>
    </w:r>
    <w:r w:rsidR="0085782B">
      <w:rPr>
        <w:noProof/>
        <w:szCs w:val="16"/>
      </w:rPr>
      <w:t>November</w:t>
    </w:r>
    <w:r w:rsidR="007430A2">
      <w:rPr>
        <w:noProof/>
        <w:szCs w:val="16"/>
      </w:rPr>
      <w:t xml:space="preserve"> 2023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2766D" w14:textId="4F42C27E" w:rsidR="00FF4F04" w:rsidRDefault="00FF4F04">
    <w:pPr>
      <w:pStyle w:val="Footer"/>
    </w:pPr>
    <w:r w:rsidRPr="00C45DE5">
      <w:rPr>
        <w:rFonts w:ascii="Arial" w:hAnsi="Arial" w:cs="Arial"/>
        <w:b/>
        <w:szCs w:val="16"/>
      </w:rPr>
      <w:fldChar w:fldCharType="begin"/>
    </w:r>
    <w:r w:rsidRPr="00C45DE5">
      <w:rPr>
        <w:rFonts w:ascii="Arial" w:hAnsi="Arial" w:cs="Arial"/>
        <w:b/>
        <w:szCs w:val="16"/>
      </w:rPr>
      <w:instrText xml:space="preserve"> PAGE   \* MERGEFORMAT </w:instrText>
    </w:r>
    <w:r w:rsidRPr="00C45DE5">
      <w:rPr>
        <w:rFonts w:ascii="Arial" w:hAnsi="Arial" w:cs="Arial"/>
        <w:b/>
        <w:szCs w:val="16"/>
      </w:rPr>
      <w:fldChar w:fldCharType="separate"/>
    </w:r>
    <w:r>
      <w:rPr>
        <w:rFonts w:ascii="Arial" w:hAnsi="Arial" w:cs="Arial"/>
        <w:b/>
        <w:noProof/>
        <w:szCs w:val="16"/>
      </w:rPr>
      <w:t>12</w:t>
    </w:r>
    <w:r w:rsidRPr="00C45DE5">
      <w:rPr>
        <w:rFonts w:ascii="Arial" w:hAnsi="Arial" w:cs="Arial"/>
        <w:b/>
        <w:noProof/>
        <w:szCs w:val="16"/>
      </w:rPr>
      <w:fldChar w:fldCharType="end"/>
    </w:r>
    <w:r w:rsidRPr="00C45DE5">
      <w:rPr>
        <w:rFonts w:ascii="Arial" w:hAnsi="Arial" w:cs="Arial"/>
        <w:szCs w:val="16"/>
      </w:rPr>
      <w:t> </w:t>
    </w:r>
    <w:r w:rsidRPr="00C45DE5">
      <w:rPr>
        <w:rFonts w:ascii="Arial" w:hAnsi="Arial" w:cs="Arial"/>
        <w:szCs w:val="16"/>
      </w:rPr>
      <w:t>|</w:t>
    </w:r>
    <w:r w:rsidRPr="00C45DE5">
      <w:rPr>
        <w:rFonts w:ascii="Arial" w:hAnsi="Arial" w:cs="Arial"/>
        <w:szCs w:val="16"/>
      </w:rPr>
      <w:t> </w:t>
    </w:r>
    <w:r w:rsidRPr="00052C58">
      <w:rPr>
        <w:szCs w:val="16"/>
      </w:rPr>
      <w:t xml:space="preserve"> </w:t>
    </w:r>
    <w:r w:rsidR="0085782B">
      <w:rPr>
        <w:szCs w:val="16"/>
      </w:rPr>
      <w:t>November</w:t>
    </w:r>
    <w:r>
      <w:rPr>
        <w:rFonts w:ascii="Arial" w:hAnsi="Arial" w:cs="Arial"/>
        <w:szCs w:val="16"/>
      </w:rPr>
      <w:t xml:space="preserve"> 2023 </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70A81F" w14:textId="3187E35B" w:rsidR="005661CD" w:rsidRDefault="0085782B" w:rsidP="005E43E0">
    <w:pPr>
      <w:pStyle w:val="FooterRight"/>
    </w:pPr>
    <w:r>
      <w:t>November</w:t>
    </w:r>
    <w:r w:rsidR="00367CE4">
      <w:t xml:space="preserve"> 2023</w:t>
    </w:r>
    <w:r w:rsidR="005661CD">
      <w:t xml:space="preserve"> | </w:t>
    </w:r>
    <w:r w:rsidR="005661CD" w:rsidRPr="00A52FCE">
      <w:rPr>
        <w:b/>
        <w:bCs/>
      </w:rPr>
      <w:fldChar w:fldCharType="begin"/>
    </w:r>
    <w:r w:rsidR="005661CD" w:rsidRPr="00A52FCE">
      <w:rPr>
        <w:b/>
        <w:bCs/>
      </w:rPr>
      <w:instrText xml:space="preserve"> PAGE   \* MERGEFORMAT </w:instrText>
    </w:r>
    <w:r w:rsidR="005661CD" w:rsidRPr="00A52FCE">
      <w:rPr>
        <w:b/>
        <w:bCs/>
      </w:rPr>
      <w:fldChar w:fldCharType="separate"/>
    </w:r>
    <w:r w:rsidR="005661CD">
      <w:rPr>
        <w:b/>
        <w:bCs/>
      </w:rPr>
      <w:t>2-1</w:t>
    </w:r>
    <w:r w:rsidR="005661CD" w:rsidRPr="00A52FCE">
      <w:rPr>
        <w:b/>
        <w:bCs/>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5DE8A" w14:textId="4529E55D" w:rsidR="00976D78" w:rsidRDefault="0085782B" w:rsidP="005E43E0">
    <w:pPr>
      <w:pStyle w:val="FooterRight"/>
    </w:pPr>
    <w:r>
      <w:t>November</w:t>
    </w:r>
    <w:r w:rsidR="00367CE4">
      <w:t xml:space="preserve"> 2023</w:t>
    </w:r>
    <w:r w:rsidR="00976D78">
      <w:t xml:space="preserve"> | </w:t>
    </w:r>
    <w:r w:rsidR="00976D78" w:rsidRPr="00A52FCE">
      <w:rPr>
        <w:b/>
        <w:bCs/>
      </w:rPr>
      <w:fldChar w:fldCharType="begin"/>
    </w:r>
    <w:r w:rsidR="00976D78" w:rsidRPr="00A52FCE">
      <w:rPr>
        <w:b/>
        <w:bCs/>
      </w:rPr>
      <w:instrText xml:space="preserve"> PAGE   \* MERGEFORMAT </w:instrText>
    </w:r>
    <w:r w:rsidR="00976D78" w:rsidRPr="00A52FCE">
      <w:rPr>
        <w:b/>
        <w:bCs/>
      </w:rPr>
      <w:fldChar w:fldCharType="separate"/>
    </w:r>
    <w:r w:rsidR="00976D78">
      <w:rPr>
        <w:b/>
        <w:bCs/>
      </w:rPr>
      <w:t>7-1</w:t>
    </w:r>
    <w:r w:rsidR="00976D78" w:rsidRPr="00A52FCE">
      <w:rPr>
        <w:b/>
        <w:bCs/>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3B9131" w14:textId="1DABB2AE" w:rsidR="005661CD" w:rsidRPr="007430A2" w:rsidRDefault="005661CD" w:rsidP="007430A2">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B8581" w14:textId="77777777" w:rsidR="005661CD" w:rsidRDefault="005661CD" w:rsidP="005E43E0">
    <w:pPr>
      <w:pStyle w:val="FooterRight"/>
    </w:pPr>
    <w:r>
      <w:t xml:space="preserve">December 2022 | </w:t>
    </w:r>
    <w:r w:rsidRPr="00A52FCE">
      <w:rPr>
        <w:b/>
        <w:bCs/>
      </w:rPr>
      <w:fldChar w:fldCharType="begin"/>
    </w:r>
    <w:r w:rsidRPr="00A52FCE">
      <w:rPr>
        <w:b/>
        <w:bCs/>
      </w:rPr>
      <w:instrText xml:space="preserve"> PAGE   \* MERGEFORMAT </w:instrText>
    </w:r>
    <w:r w:rsidRPr="00A52FCE">
      <w:rPr>
        <w:b/>
        <w:bCs/>
      </w:rPr>
      <w:fldChar w:fldCharType="separate"/>
    </w:r>
    <w:r>
      <w:rPr>
        <w:b/>
        <w:bCs/>
      </w:rPr>
      <w:t>7-1</w:t>
    </w:r>
    <w:r w:rsidRPr="00A52FCE">
      <w:rPr>
        <w:b/>
        <w:bCs/>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66DCD4" w14:textId="7053F140" w:rsidR="007430A2" w:rsidRPr="003E73B6" w:rsidRDefault="007430A2" w:rsidP="003E73B6">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C8587" w14:textId="4547E7D5" w:rsidR="005661CD" w:rsidRPr="0094317C" w:rsidRDefault="0094317C" w:rsidP="0094317C">
    <w:pPr>
      <w:pStyle w:val="Footer"/>
    </w:pPr>
    <w:r w:rsidRPr="0094317C">
      <w:rPr>
        <w:b/>
        <w:bCs/>
      </w:rPr>
      <w:fldChar w:fldCharType="begin"/>
    </w:r>
    <w:r w:rsidRPr="0094317C">
      <w:rPr>
        <w:b/>
        <w:bCs/>
      </w:rPr>
      <w:instrText xml:space="preserve"> PAGE   \* MERGEFORMAT </w:instrText>
    </w:r>
    <w:r w:rsidRPr="0094317C">
      <w:rPr>
        <w:b/>
        <w:bCs/>
      </w:rPr>
      <w:fldChar w:fldCharType="separate"/>
    </w:r>
    <w:r w:rsidRPr="0094317C">
      <w:rPr>
        <w:b/>
        <w:bCs/>
        <w:noProof/>
      </w:rPr>
      <w:t>1</w:t>
    </w:r>
    <w:r w:rsidRPr="0094317C">
      <w:rPr>
        <w:b/>
        <w:bCs/>
        <w:noProof/>
      </w:rPr>
      <w:fldChar w:fldCharType="end"/>
    </w:r>
    <w:r>
      <w:rPr>
        <w:noProof/>
      </w:rPr>
      <w:t xml:space="preserve"> | </w:t>
    </w:r>
    <w:r w:rsidR="008627C6">
      <w:rPr>
        <w:noProof/>
      </w:rPr>
      <w:t>November</w:t>
    </w:r>
    <w:r>
      <w:rPr>
        <w:noProof/>
      </w:rPr>
      <w:t xml:space="preserve"> 2023</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89C3D" w14:textId="7295A1C2" w:rsidR="0094317C" w:rsidRDefault="008627C6" w:rsidP="0094317C">
    <w:pPr>
      <w:pStyle w:val="FooterRight"/>
    </w:pPr>
    <w:r>
      <w:t>November</w:t>
    </w:r>
    <w:r w:rsidR="0094317C">
      <w:t xml:space="preserve"> 2023 | </w:t>
    </w:r>
    <w:r w:rsidR="0094317C" w:rsidRPr="00A52FCE">
      <w:rPr>
        <w:b/>
        <w:bCs/>
      </w:rPr>
      <w:fldChar w:fldCharType="begin"/>
    </w:r>
    <w:r w:rsidR="0094317C" w:rsidRPr="00A52FCE">
      <w:rPr>
        <w:b/>
        <w:bCs/>
      </w:rPr>
      <w:instrText xml:space="preserve"> PAGE   \* MERGEFORMAT </w:instrText>
    </w:r>
    <w:r w:rsidR="0094317C" w:rsidRPr="00A52FCE">
      <w:rPr>
        <w:b/>
        <w:bCs/>
      </w:rPr>
      <w:fldChar w:fldCharType="separate"/>
    </w:r>
    <w:r w:rsidR="0094317C">
      <w:rPr>
        <w:b/>
        <w:bCs/>
      </w:rPr>
      <w:t>4-1</w:t>
    </w:r>
    <w:r w:rsidR="0094317C" w:rsidRPr="00A52FCE">
      <w:rPr>
        <w:b/>
        <w:bCs/>
      </w:rPr>
      <w:fldChar w:fldCharType="end"/>
    </w:r>
  </w:p>
  <w:p w14:paraId="4C09D9EF" w14:textId="77777777" w:rsidR="005661CD" w:rsidRPr="002208ED" w:rsidRDefault="005661CD" w:rsidP="002208ED">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F611C8" w14:textId="4299E43E" w:rsidR="007430A2" w:rsidRDefault="008627C6" w:rsidP="005E43E0">
    <w:pPr>
      <w:pStyle w:val="FooterRight"/>
    </w:pPr>
    <w:r>
      <w:t>November</w:t>
    </w:r>
    <w:r w:rsidR="007430A2">
      <w:t xml:space="preserve"> 2023 | </w:t>
    </w:r>
    <w:r w:rsidR="007430A2" w:rsidRPr="00A52FCE">
      <w:rPr>
        <w:b/>
        <w:bCs/>
      </w:rPr>
      <w:fldChar w:fldCharType="begin"/>
    </w:r>
    <w:r w:rsidR="007430A2" w:rsidRPr="00A52FCE">
      <w:rPr>
        <w:b/>
        <w:bCs/>
      </w:rPr>
      <w:instrText xml:space="preserve"> PAGE   \* MERGEFORMAT </w:instrText>
    </w:r>
    <w:r w:rsidR="007430A2" w:rsidRPr="00A52FCE">
      <w:rPr>
        <w:b/>
        <w:bCs/>
      </w:rPr>
      <w:fldChar w:fldCharType="separate"/>
    </w:r>
    <w:r w:rsidR="007430A2">
      <w:rPr>
        <w:b/>
        <w:bCs/>
      </w:rPr>
      <w:t>2-1</w:t>
    </w:r>
    <w:r w:rsidR="007430A2" w:rsidRPr="00A52FCE">
      <w:rPr>
        <w:b/>
        <w:bCs/>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DC0A3" w14:textId="07B247A7" w:rsidR="0094317C" w:rsidRPr="0094317C" w:rsidRDefault="0094317C" w:rsidP="0094317C">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BB88A3" w14:textId="7A89A396" w:rsidR="0094317C" w:rsidRPr="0094317C" w:rsidRDefault="0094317C" w:rsidP="0094317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2C986E" w14:textId="6CC70894" w:rsidR="007D032C" w:rsidRPr="007D032C" w:rsidRDefault="0085782B" w:rsidP="00B71B3F">
    <w:pPr>
      <w:pStyle w:val="Footer"/>
      <w:jc w:val="right"/>
      <w:rPr>
        <w:b/>
        <w:bCs/>
      </w:rPr>
    </w:pPr>
    <w:r>
      <w:rPr>
        <w:szCs w:val="16"/>
      </w:rPr>
      <w:t>November</w:t>
    </w:r>
    <w:r w:rsidR="007D032C">
      <w:rPr>
        <w:rFonts w:ascii="Arial" w:hAnsi="Arial" w:cs="Arial"/>
        <w:szCs w:val="16"/>
      </w:rPr>
      <w:t xml:space="preserve"> 2023 |</w:t>
    </w:r>
    <w:r w:rsidR="007D032C" w:rsidRPr="007D032C">
      <w:rPr>
        <w:rFonts w:ascii="Arial" w:hAnsi="Arial" w:cs="Arial"/>
        <w:b/>
        <w:bCs/>
        <w:szCs w:val="16"/>
      </w:rPr>
      <w:t xml:space="preserve"> </w:t>
    </w:r>
    <w:r w:rsidR="007D032C" w:rsidRPr="007D032C">
      <w:rPr>
        <w:rFonts w:ascii="Arial" w:hAnsi="Arial" w:cs="Arial"/>
        <w:b/>
        <w:bCs/>
        <w:szCs w:val="16"/>
      </w:rPr>
      <w:fldChar w:fldCharType="begin"/>
    </w:r>
    <w:r w:rsidR="007D032C" w:rsidRPr="007D032C">
      <w:rPr>
        <w:rFonts w:ascii="Arial" w:hAnsi="Arial" w:cs="Arial"/>
        <w:b/>
        <w:bCs/>
        <w:szCs w:val="16"/>
      </w:rPr>
      <w:instrText xml:space="preserve"> PAGE   \* MERGEFORMAT </w:instrText>
    </w:r>
    <w:r w:rsidR="007D032C" w:rsidRPr="007D032C">
      <w:rPr>
        <w:rFonts w:ascii="Arial" w:hAnsi="Arial" w:cs="Arial"/>
        <w:b/>
        <w:bCs/>
        <w:szCs w:val="16"/>
      </w:rPr>
      <w:fldChar w:fldCharType="separate"/>
    </w:r>
    <w:r w:rsidR="007D032C" w:rsidRPr="007D032C">
      <w:rPr>
        <w:rFonts w:ascii="Arial" w:hAnsi="Arial" w:cs="Arial"/>
        <w:b/>
        <w:bCs/>
        <w:noProof/>
        <w:szCs w:val="16"/>
      </w:rPr>
      <w:t>1</w:t>
    </w:r>
    <w:r w:rsidR="007D032C" w:rsidRPr="007D032C">
      <w:rPr>
        <w:rFonts w:ascii="Arial" w:hAnsi="Arial" w:cs="Arial"/>
        <w:b/>
        <w:bCs/>
        <w:noProof/>
        <w:szCs w:val="16"/>
      </w:rPr>
      <w:fldChar w:fldCharType="end"/>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720930" w14:textId="29797814" w:rsidR="009D2F31" w:rsidRDefault="009D2F31">
    <w:pPr>
      <w:pStyle w:val="Footer"/>
    </w:pPr>
    <w:r w:rsidRPr="00C45DE5">
      <w:rPr>
        <w:rFonts w:cs="Arial"/>
        <w:b/>
        <w:szCs w:val="16"/>
      </w:rPr>
      <w:fldChar w:fldCharType="begin"/>
    </w:r>
    <w:r w:rsidRPr="00C45DE5">
      <w:rPr>
        <w:rFonts w:cs="Arial"/>
        <w:b/>
        <w:szCs w:val="16"/>
      </w:rPr>
      <w:instrText xml:space="preserve"> PAGE   \* MERGEFORMAT </w:instrText>
    </w:r>
    <w:r w:rsidRPr="00C45DE5">
      <w:rPr>
        <w:rFonts w:cs="Arial"/>
        <w:b/>
        <w:szCs w:val="16"/>
      </w:rPr>
      <w:fldChar w:fldCharType="separate"/>
    </w:r>
    <w:r>
      <w:rPr>
        <w:rFonts w:cs="Arial"/>
        <w:b/>
        <w:noProof/>
        <w:szCs w:val="16"/>
      </w:rPr>
      <w:t>12</w:t>
    </w:r>
    <w:r w:rsidRPr="00C45DE5">
      <w:rPr>
        <w:rFonts w:cs="Arial"/>
        <w:b/>
        <w:noProof/>
        <w:szCs w:val="16"/>
      </w:rPr>
      <w:fldChar w:fldCharType="end"/>
    </w:r>
    <w:r w:rsidRPr="00C45DE5">
      <w:rPr>
        <w:rFonts w:cs="Arial"/>
        <w:szCs w:val="16"/>
      </w:rPr>
      <w:t> </w:t>
    </w:r>
    <w:r w:rsidRPr="00C45DE5">
      <w:rPr>
        <w:rFonts w:cs="Arial"/>
        <w:szCs w:val="16"/>
      </w:rPr>
      <w:t>|</w:t>
    </w:r>
    <w:r w:rsidRPr="00C45DE5">
      <w:rPr>
        <w:rFonts w:cs="Arial"/>
        <w:szCs w:val="16"/>
      </w:rPr>
      <w:t> </w:t>
    </w:r>
    <w:r w:rsidRPr="00052C58">
      <w:t xml:space="preserve"> </w:t>
    </w:r>
    <w:r w:rsidR="008627C6">
      <w:t>November</w:t>
    </w:r>
    <w:r>
      <w:rPr>
        <w:rFonts w:cs="Arial"/>
        <w:szCs w:val="16"/>
      </w:rPr>
      <w:t xml:space="preserve"> 2023</w: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D4F48" w14:textId="34006C63" w:rsidR="002208ED" w:rsidRDefault="008627C6" w:rsidP="002208ED">
    <w:pPr>
      <w:pStyle w:val="FooterRight"/>
    </w:pPr>
    <w:r>
      <w:t>November</w:t>
    </w:r>
    <w:r w:rsidR="00367CE4">
      <w:t xml:space="preserve"> 2023</w:t>
    </w:r>
    <w:r w:rsidR="002208ED">
      <w:t xml:space="preserve"> | </w:t>
    </w:r>
    <w:r w:rsidR="002208ED" w:rsidRPr="00A52FCE">
      <w:rPr>
        <w:b/>
        <w:bCs/>
      </w:rPr>
      <w:fldChar w:fldCharType="begin"/>
    </w:r>
    <w:r w:rsidR="002208ED" w:rsidRPr="00A52FCE">
      <w:rPr>
        <w:b/>
        <w:bCs/>
      </w:rPr>
      <w:instrText xml:space="preserve"> PAGE   \* MERGEFORMAT </w:instrText>
    </w:r>
    <w:r w:rsidR="002208ED" w:rsidRPr="00A52FCE">
      <w:rPr>
        <w:b/>
        <w:bCs/>
      </w:rPr>
      <w:fldChar w:fldCharType="separate"/>
    </w:r>
    <w:r w:rsidR="002208ED">
      <w:rPr>
        <w:b/>
        <w:bCs/>
      </w:rPr>
      <w:t>5-1</w:t>
    </w:r>
    <w:r w:rsidR="002208ED" w:rsidRPr="00A52FCE">
      <w:rPr>
        <w:b/>
        <w:bCs/>
      </w:rPr>
      <w:fldChar w:fldCharType="end"/>
    </w:r>
  </w:p>
  <w:p w14:paraId="3A426714" w14:textId="77777777" w:rsidR="002208ED" w:rsidRPr="002208ED" w:rsidRDefault="002208ED" w:rsidP="002208ED">
    <w:pPr>
      <w:pStyle w:val="Foo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ED60C1" w14:textId="447F3AF6" w:rsidR="00B16B10" w:rsidRDefault="008627C6" w:rsidP="005E43E0">
    <w:pPr>
      <w:pStyle w:val="FooterRight"/>
    </w:pPr>
    <w:r>
      <w:t>November</w:t>
    </w:r>
    <w:r w:rsidR="00367CE4">
      <w:t xml:space="preserve"> 2023 | </w:t>
    </w:r>
    <w:r w:rsidR="00367CE4" w:rsidRPr="00A52FCE">
      <w:rPr>
        <w:b/>
        <w:bCs/>
      </w:rPr>
      <w:fldChar w:fldCharType="begin"/>
    </w:r>
    <w:r w:rsidR="00367CE4" w:rsidRPr="00A52FCE">
      <w:rPr>
        <w:b/>
        <w:bCs/>
      </w:rPr>
      <w:instrText xml:space="preserve"> PAGE   \* MERGEFORMAT </w:instrText>
    </w:r>
    <w:r w:rsidR="00367CE4" w:rsidRPr="00A52FCE">
      <w:rPr>
        <w:b/>
        <w:bCs/>
      </w:rPr>
      <w:fldChar w:fldCharType="separate"/>
    </w:r>
    <w:r w:rsidR="00367CE4">
      <w:rPr>
        <w:b/>
        <w:bCs/>
      </w:rPr>
      <w:t>2-1</w:t>
    </w:r>
    <w:r w:rsidR="00367CE4" w:rsidRPr="00A52FCE">
      <w:rPr>
        <w:b/>
        <w:bCs/>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501D25" w14:textId="0913B20B" w:rsidR="005661CD" w:rsidRDefault="005661CD">
    <w:pPr>
      <w:pStyle w:val="Foo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1B8BC" w14:textId="597D827E" w:rsidR="005661CD" w:rsidRPr="00B71B3F" w:rsidRDefault="005661CD" w:rsidP="00B71B3F">
    <w:pPr>
      <w:pStyle w:val="Footer"/>
      <w:jc w:val="right"/>
    </w:pPr>
    <w:r>
      <w:rPr>
        <w:rFonts w:ascii="Arial" w:hAnsi="Arial" w:cs="Arial"/>
        <w:szCs w:val="16"/>
      </w:rPr>
      <w:t xml:space="preserve"> </w:t>
    </w:r>
    <w:r w:rsidR="008627C6">
      <w:rPr>
        <w:rFonts w:ascii="Arial" w:hAnsi="Arial" w:cs="Arial"/>
        <w:szCs w:val="16"/>
      </w:rPr>
      <w:t>November</w:t>
    </w:r>
    <w:r w:rsidR="00C310BB">
      <w:rPr>
        <w:rFonts w:ascii="Arial" w:hAnsi="Arial" w:cs="Arial"/>
        <w:szCs w:val="16"/>
      </w:rPr>
      <w:t xml:space="preserve"> 2023</w:t>
    </w:r>
    <w:r w:rsidRPr="00C45DE5">
      <w:rPr>
        <w:rFonts w:ascii="Arial" w:hAnsi="Arial" w:cs="Arial"/>
        <w:szCs w:val="16"/>
      </w:rPr>
      <w:t> </w:t>
    </w:r>
    <w:r w:rsidRPr="00C45DE5">
      <w:rPr>
        <w:rFonts w:ascii="Arial" w:hAnsi="Arial" w:cs="Arial"/>
        <w:szCs w:val="16"/>
      </w:rPr>
      <w:t>|</w:t>
    </w:r>
    <w:r w:rsidRPr="00C45DE5">
      <w:rPr>
        <w:rFonts w:ascii="Arial" w:hAnsi="Arial" w:cs="Arial"/>
        <w:szCs w:val="16"/>
      </w:rPr>
      <w:t> </w:t>
    </w:r>
    <w:r w:rsidRPr="00C45DE5">
      <w:rPr>
        <w:rFonts w:ascii="Arial" w:hAnsi="Arial" w:cs="Arial"/>
        <w:b/>
        <w:szCs w:val="16"/>
      </w:rPr>
      <w:fldChar w:fldCharType="begin"/>
    </w:r>
    <w:r w:rsidRPr="00C45DE5">
      <w:rPr>
        <w:rFonts w:ascii="Arial" w:hAnsi="Arial" w:cs="Arial"/>
        <w:b/>
        <w:szCs w:val="16"/>
      </w:rPr>
      <w:instrText xml:space="preserve"> PAGE   \* MERGEFORMAT </w:instrText>
    </w:r>
    <w:r w:rsidRPr="00C45DE5">
      <w:rPr>
        <w:rFonts w:ascii="Arial" w:hAnsi="Arial" w:cs="Arial"/>
        <w:b/>
        <w:szCs w:val="16"/>
      </w:rPr>
      <w:fldChar w:fldCharType="separate"/>
    </w:r>
    <w:r>
      <w:rPr>
        <w:rFonts w:ascii="Arial" w:hAnsi="Arial" w:cs="Arial"/>
        <w:b/>
        <w:noProof/>
        <w:szCs w:val="16"/>
      </w:rPr>
      <w:t>13</w:t>
    </w:r>
    <w:r w:rsidRPr="00C45DE5">
      <w:rPr>
        <w:rFonts w:ascii="Arial" w:hAnsi="Arial" w:cs="Arial"/>
        <w:b/>
        <w:noProof/>
        <w:szCs w:val="16"/>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3F2C9B" w14:textId="369F36BD" w:rsidR="00F27381" w:rsidRPr="00F27381" w:rsidRDefault="00F27381" w:rsidP="00F27381">
    <w:pPr>
      <w:pStyle w:val="Footer"/>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1F112A" w14:textId="28853B78" w:rsidR="00B16B10" w:rsidRDefault="00AE335D" w:rsidP="009B31EC">
    <w:pPr>
      <w:tabs>
        <w:tab w:val="center" w:pos="4680"/>
        <w:tab w:val="right" w:pos="9360"/>
      </w:tabs>
      <w:spacing w:after="0" w:line="240" w:lineRule="auto"/>
      <w:ind w:left="140" w:right="147"/>
    </w:pPr>
    <w:r w:rsidRPr="0054732F">
      <w:rPr>
        <w:rFonts w:ascii="Arial" w:eastAsia="Times New Roman" w:hAnsi="Arial" w:cs="Arial"/>
        <w:b/>
        <w:sz w:val="16"/>
        <w:szCs w:val="16"/>
      </w:rPr>
      <w:fldChar w:fldCharType="begin"/>
    </w:r>
    <w:r w:rsidRPr="0054732F">
      <w:rPr>
        <w:rFonts w:ascii="Arial" w:eastAsia="Times New Roman" w:hAnsi="Arial" w:cs="Arial"/>
        <w:b/>
        <w:sz w:val="16"/>
        <w:szCs w:val="16"/>
      </w:rPr>
      <w:instrText xml:space="preserve"> PAGE   \* MERGEFORMAT </w:instrText>
    </w:r>
    <w:r w:rsidRPr="0054732F">
      <w:rPr>
        <w:rFonts w:ascii="Arial" w:eastAsia="Times New Roman" w:hAnsi="Arial" w:cs="Arial"/>
        <w:b/>
        <w:sz w:val="16"/>
        <w:szCs w:val="16"/>
      </w:rPr>
      <w:fldChar w:fldCharType="separate"/>
    </w:r>
    <w:r>
      <w:rPr>
        <w:rFonts w:ascii="Arial" w:eastAsia="Times New Roman" w:hAnsi="Arial" w:cs="Arial"/>
        <w:b/>
        <w:sz w:val="16"/>
        <w:szCs w:val="16"/>
      </w:rPr>
      <w:t>2</w:t>
    </w:r>
    <w:r w:rsidRPr="0054732F">
      <w:rPr>
        <w:rFonts w:ascii="Arial" w:eastAsia="Times New Roman" w:hAnsi="Arial" w:cs="Arial"/>
        <w:b/>
        <w:sz w:val="16"/>
        <w:szCs w:val="16"/>
      </w:rPr>
      <w:fldChar w:fldCharType="end"/>
    </w:r>
    <w:r>
      <w:rPr>
        <w:rFonts w:ascii="Arial" w:eastAsia="Times New Roman" w:hAnsi="Arial" w:cs="Arial"/>
        <w:b/>
        <w:sz w:val="16"/>
        <w:szCs w:val="16"/>
      </w:rPr>
      <w:t xml:space="preserve"> | </w:t>
    </w:r>
    <w:r w:rsidR="008627C6" w:rsidRPr="008627C6">
      <w:rPr>
        <w:rFonts w:ascii="Arial" w:eastAsia="Times New Roman" w:hAnsi="Arial" w:cs="Arial"/>
        <w:bCs/>
        <w:sz w:val="16"/>
        <w:szCs w:val="16"/>
      </w:rPr>
      <w:t>November</w:t>
    </w:r>
    <w:r w:rsidRPr="00BD432B">
      <w:rPr>
        <w:rFonts w:ascii="Arial" w:eastAsia="Times New Roman" w:hAnsi="Arial" w:cs="Arial"/>
        <w:sz w:val="16"/>
        <w:szCs w:val="16"/>
      </w:rPr>
      <w:t xml:space="preserve"> 2</w:t>
    </w:r>
    <w:r>
      <w:rPr>
        <w:rFonts w:ascii="Arial" w:eastAsia="Times New Roman" w:hAnsi="Arial" w:cs="Arial"/>
        <w:sz w:val="16"/>
        <w:szCs w:val="16"/>
      </w:rPr>
      <w:t>023</w:t>
    </w:r>
    <w:r w:rsidRPr="0054732F">
      <w:rPr>
        <w:rFonts w:ascii="Arial" w:eastAsia="Times New Roman" w:hAnsi="Arial" w:cs="Arial"/>
        <w:sz w:val="16"/>
        <w:szCs w:val="16"/>
      </w:rPr>
      <w:t> </w: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8A9B0" w14:textId="1A472125" w:rsidR="00B16B10" w:rsidRDefault="008627C6" w:rsidP="0054732F">
    <w:pPr>
      <w:tabs>
        <w:tab w:val="center" w:pos="4680"/>
        <w:tab w:val="right" w:pos="9360"/>
      </w:tabs>
      <w:spacing w:after="0" w:line="240" w:lineRule="auto"/>
      <w:ind w:left="140" w:right="147"/>
      <w:jc w:val="right"/>
    </w:pPr>
    <w:r>
      <w:rPr>
        <w:sz w:val="16"/>
        <w:szCs w:val="16"/>
      </w:rPr>
      <w:t>November</w:t>
    </w:r>
    <w:r w:rsidR="00052C58" w:rsidRPr="00052C58">
      <w:rPr>
        <w:rFonts w:ascii="Arial" w:eastAsia="Times New Roman" w:hAnsi="Arial" w:cs="Arial"/>
        <w:sz w:val="16"/>
        <w:szCs w:val="16"/>
      </w:rPr>
      <w:t xml:space="preserve"> 2023</w:t>
    </w:r>
    <w:r w:rsidR="00052C58" w:rsidRPr="00052C58">
      <w:rPr>
        <w:rFonts w:ascii="Arial" w:eastAsia="Times New Roman" w:hAnsi="Arial" w:cs="Arial"/>
        <w:sz w:val="16"/>
        <w:szCs w:val="16"/>
      </w:rPr>
      <w:t> </w:t>
    </w:r>
    <w:r w:rsidR="00052C58" w:rsidRPr="00052C58">
      <w:rPr>
        <w:rFonts w:ascii="Arial" w:eastAsia="Times New Roman" w:hAnsi="Arial" w:cs="Arial"/>
        <w:sz w:val="16"/>
        <w:szCs w:val="16"/>
      </w:rPr>
      <w:t>|</w:t>
    </w:r>
    <w:r w:rsidR="00052C58" w:rsidRPr="00052C58">
      <w:rPr>
        <w:rFonts w:ascii="Arial" w:eastAsia="Times New Roman" w:hAnsi="Arial" w:cs="Arial"/>
        <w:sz w:val="16"/>
        <w:szCs w:val="16"/>
      </w:rPr>
      <w:t> </w:t>
    </w:r>
    <w:r w:rsidR="00052C58" w:rsidRPr="0054732F">
      <w:rPr>
        <w:rFonts w:ascii="Arial" w:eastAsia="Times New Roman" w:hAnsi="Arial" w:cs="Arial"/>
        <w:b/>
        <w:sz w:val="16"/>
        <w:szCs w:val="16"/>
      </w:rPr>
      <w:fldChar w:fldCharType="begin"/>
    </w:r>
    <w:r w:rsidR="00052C58" w:rsidRPr="0054732F">
      <w:rPr>
        <w:rFonts w:ascii="Arial" w:eastAsia="Times New Roman" w:hAnsi="Arial" w:cs="Arial"/>
        <w:b/>
        <w:sz w:val="16"/>
        <w:szCs w:val="16"/>
      </w:rPr>
      <w:instrText xml:space="preserve"> PAGE   \* MERGEFORMAT </w:instrText>
    </w:r>
    <w:r w:rsidR="00052C58" w:rsidRPr="0054732F">
      <w:rPr>
        <w:rFonts w:ascii="Arial" w:eastAsia="Times New Roman" w:hAnsi="Arial" w:cs="Arial"/>
        <w:b/>
        <w:sz w:val="16"/>
        <w:szCs w:val="16"/>
      </w:rPr>
      <w:fldChar w:fldCharType="separate"/>
    </w:r>
    <w:r w:rsidR="00052C58">
      <w:rPr>
        <w:rFonts w:ascii="Arial" w:eastAsia="Times New Roman" w:hAnsi="Arial" w:cs="Arial"/>
        <w:b/>
        <w:noProof/>
        <w:sz w:val="16"/>
        <w:szCs w:val="16"/>
      </w:rPr>
      <w:t>7-3</w:t>
    </w:r>
    <w:r w:rsidR="00052C58" w:rsidRPr="0054732F">
      <w:rPr>
        <w:rFonts w:ascii="Arial" w:eastAsia="Times New Roman" w:hAnsi="Arial" w:cs="Arial"/>
        <w:b/>
        <w:sz w:val="16"/>
        <w:szCs w:val="16"/>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C4769C" w14:textId="6B936886" w:rsidR="00B16B10" w:rsidRDefault="008627C6" w:rsidP="0054732F">
    <w:pPr>
      <w:tabs>
        <w:tab w:val="center" w:pos="4680"/>
        <w:tab w:val="right" w:pos="9360"/>
      </w:tabs>
      <w:spacing w:after="0" w:line="240" w:lineRule="auto"/>
      <w:ind w:left="140" w:right="147"/>
      <w:jc w:val="right"/>
    </w:pPr>
    <w:r>
      <w:rPr>
        <w:sz w:val="16"/>
        <w:szCs w:val="16"/>
      </w:rPr>
      <w:t>November</w:t>
    </w:r>
    <w:r w:rsidR="00052C58">
      <w:rPr>
        <w:rFonts w:ascii="Arial" w:eastAsia="Times New Roman" w:hAnsi="Arial" w:cs="Arial"/>
        <w:sz w:val="16"/>
        <w:szCs w:val="16"/>
      </w:rPr>
      <w:t xml:space="preserve"> 2023</w:t>
    </w:r>
    <w:r w:rsidR="00052C58" w:rsidRPr="0054732F">
      <w:rPr>
        <w:rFonts w:ascii="Arial" w:eastAsia="Times New Roman" w:hAnsi="Arial" w:cs="Arial"/>
        <w:sz w:val="16"/>
        <w:szCs w:val="16"/>
      </w:rPr>
      <w:t> </w:t>
    </w:r>
    <w:r w:rsidR="00052C58" w:rsidRPr="0054732F">
      <w:rPr>
        <w:rFonts w:ascii="Arial" w:eastAsia="Times New Roman" w:hAnsi="Arial" w:cs="Arial"/>
        <w:sz w:val="16"/>
        <w:szCs w:val="16"/>
      </w:rPr>
      <w:t>|</w:t>
    </w:r>
    <w:r w:rsidR="00052C58" w:rsidRPr="0054732F">
      <w:rPr>
        <w:rFonts w:ascii="Arial" w:eastAsia="Times New Roman" w:hAnsi="Arial" w:cs="Arial"/>
        <w:sz w:val="16"/>
        <w:szCs w:val="16"/>
      </w:rPr>
      <w:t> </w:t>
    </w:r>
    <w:r w:rsidR="00052C58" w:rsidRPr="0054732F">
      <w:rPr>
        <w:rFonts w:ascii="Arial" w:eastAsia="Times New Roman" w:hAnsi="Arial" w:cs="Arial"/>
        <w:b/>
        <w:sz w:val="16"/>
        <w:szCs w:val="16"/>
      </w:rPr>
      <w:fldChar w:fldCharType="begin"/>
    </w:r>
    <w:r w:rsidR="00052C58" w:rsidRPr="0054732F">
      <w:rPr>
        <w:rFonts w:ascii="Arial" w:eastAsia="Times New Roman" w:hAnsi="Arial" w:cs="Arial"/>
        <w:b/>
        <w:sz w:val="16"/>
        <w:szCs w:val="16"/>
      </w:rPr>
      <w:instrText xml:space="preserve"> PAGE   \* MERGEFORMAT </w:instrText>
    </w:r>
    <w:r w:rsidR="00052C58" w:rsidRPr="0054732F">
      <w:rPr>
        <w:rFonts w:ascii="Arial" w:eastAsia="Times New Roman" w:hAnsi="Arial" w:cs="Arial"/>
        <w:b/>
        <w:sz w:val="16"/>
        <w:szCs w:val="16"/>
      </w:rPr>
      <w:fldChar w:fldCharType="separate"/>
    </w:r>
    <w:r w:rsidR="00052C58">
      <w:rPr>
        <w:rFonts w:ascii="Arial" w:eastAsia="Times New Roman" w:hAnsi="Arial" w:cs="Arial"/>
        <w:b/>
        <w:noProof/>
        <w:sz w:val="16"/>
        <w:szCs w:val="16"/>
      </w:rPr>
      <w:t>7-1</w:t>
    </w:r>
    <w:r w:rsidR="00052C58" w:rsidRPr="0054732F">
      <w:rPr>
        <w:rFonts w:ascii="Arial" w:eastAsia="Times New Roman" w:hAnsi="Arial" w:cs="Arial"/>
        <w:b/>
        <w:sz w:val="16"/>
        <w:szCs w:val="16"/>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7C01EB" w14:textId="20D472F4" w:rsidR="005661CD" w:rsidRDefault="005661C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DD7CA9" w14:textId="0CEE0445" w:rsidR="00824DE1" w:rsidRPr="00824DE1" w:rsidRDefault="00824DE1" w:rsidP="00824DE1">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6EBB3" w14:textId="77777777" w:rsidR="005661CD" w:rsidRPr="00B71B3F" w:rsidRDefault="005661CD" w:rsidP="00B71B3F">
    <w:pPr>
      <w:pStyle w:val="Footer"/>
      <w:jc w:val="right"/>
    </w:pPr>
    <w:r>
      <w:rPr>
        <w:rFonts w:ascii="Arial" w:hAnsi="Arial" w:cs="Arial"/>
        <w:szCs w:val="16"/>
      </w:rPr>
      <w:t xml:space="preserve"> October 2022</w:t>
    </w:r>
    <w:r w:rsidRPr="00C45DE5">
      <w:rPr>
        <w:rFonts w:ascii="Arial" w:hAnsi="Arial" w:cs="Arial"/>
        <w:szCs w:val="16"/>
      </w:rPr>
      <w:t> </w:t>
    </w:r>
    <w:r w:rsidRPr="00C45DE5">
      <w:rPr>
        <w:rFonts w:ascii="Arial" w:hAnsi="Arial" w:cs="Arial"/>
        <w:szCs w:val="16"/>
      </w:rPr>
      <w:t>|</w:t>
    </w:r>
    <w:r w:rsidRPr="00C45DE5">
      <w:rPr>
        <w:rFonts w:ascii="Arial" w:hAnsi="Arial" w:cs="Arial"/>
        <w:szCs w:val="16"/>
      </w:rPr>
      <w:t> </w:t>
    </w:r>
    <w:r w:rsidRPr="00C45DE5">
      <w:rPr>
        <w:rFonts w:ascii="Arial" w:hAnsi="Arial" w:cs="Arial"/>
        <w:b/>
        <w:szCs w:val="16"/>
      </w:rPr>
      <w:fldChar w:fldCharType="begin"/>
    </w:r>
    <w:r w:rsidRPr="00C45DE5">
      <w:rPr>
        <w:rFonts w:ascii="Arial" w:hAnsi="Arial" w:cs="Arial"/>
        <w:b/>
        <w:szCs w:val="16"/>
      </w:rPr>
      <w:instrText xml:space="preserve"> PAGE   \* MERGEFORMAT </w:instrText>
    </w:r>
    <w:r w:rsidRPr="00C45DE5">
      <w:rPr>
        <w:rFonts w:ascii="Arial" w:hAnsi="Arial" w:cs="Arial"/>
        <w:b/>
        <w:szCs w:val="16"/>
      </w:rPr>
      <w:fldChar w:fldCharType="separate"/>
    </w:r>
    <w:r>
      <w:rPr>
        <w:rFonts w:ascii="Arial" w:hAnsi="Arial" w:cs="Arial"/>
        <w:b/>
        <w:noProof/>
        <w:szCs w:val="16"/>
      </w:rPr>
      <w:t>13</w:t>
    </w:r>
    <w:r w:rsidRPr="00C45DE5">
      <w:rPr>
        <w:rFonts w:ascii="Arial" w:hAnsi="Arial" w:cs="Arial"/>
        <w:b/>
        <w:noProof/>
        <w:szCs w:val="16"/>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D3F01" w14:textId="6D5263CE" w:rsidR="005661CD" w:rsidRPr="00FD0F58" w:rsidRDefault="005661CD" w:rsidP="00FD0F58">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FC1BC" w14:textId="2126C83B" w:rsidR="00B16B10" w:rsidRDefault="00AE335D" w:rsidP="006B5AC1">
    <w:pPr>
      <w:pStyle w:val="Footer"/>
      <w:spacing w:line="276" w:lineRule="auto"/>
    </w:pPr>
    <w:r w:rsidRPr="00E300A1">
      <w:rPr>
        <w:rStyle w:val="PageNumber"/>
        <w:rFonts w:ascii="Arial" w:hAnsi="Arial" w:cs="Arial"/>
        <w:szCs w:val="16"/>
      </w:rPr>
      <w:fldChar w:fldCharType="begin"/>
    </w:r>
    <w:r w:rsidRPr="00E300A1">
      <w:rPr>
        <w:rStyle w:val="PageNumber"/>
        <w:rFonts w:ascii="Arial" w:hAnsi="Arial" w:cs="Arial"/>
        <w:szCs w:val="16"/>
      </w:rPr>
      <w:instrText xml:space="preserve"> PAGE   \* MERGEFORMAT </w:instrText>
    </w:r>
    <w:r w:rsidRPr="00E300A1">
      <w:rPr>
        <w:rStyle w:val="PageNumber"/>
        <w:rFonts w:ascii="Arial" w:hAnsi="Arial" w:cs="Arial"/>
        <w:szCs w:val="16"/>
      </w:rPr>
      <w:fldChar w:fldCharType="separate"/>
    </w:r>
    <w:r>
      <w:rPr>
        <w:rStyle w:val="PageNumber"/>
        <w:rFonts w:ascii="Arial" w:hAnsi="Arial" w:cs="Arial"/>
        <w:noProof/>
        <w:szCs w:val="16"/>
      </w:rPr>
      <w:t>8-12</w:t>
    </w:r>
    <w:r w:rsidRPr="00E300A1">
      <w:rPr>
        <w:rStyle w:val="PageNumber"/>
        <w:rFonts w:ascii="Arial" w:hAnsi="Arial" w:cs="Arial"/>
        <w:szCs w:val="16"/>
      </w:rPr>
      <w:fldChar w:fldCharType="end"/>
    </w:r>
    <w:r w:rsidRPr="00E300A1">
      <w:rPr>
        <w:rFonts w:ascii="Arial" w:hAnsi="Arial" w:cs="Arial"/>
        <w:szCs w:val="16"/>
      </w:rPr>
      <w:t> </w:t>
    </w:r>
    <w:r w:rsidRPr="00E300A1">
      <w:rPr>
        <w:rFonts w:ascii="Arial" w:hAnsi="Arial" w:cs="Arial"/>
        <w:szCs w:val="16"/>
      </w:rPr>
      <w:t>|</w:t>
    </w:r>
    <w:r w:rsidRPr="00E300A1">
      <w:rPr>
        <w:rFonts w:ascii="Arial" w:hAnsi="Arial" w:cs="Arial"/>
        <w:szCs w:val="16"/>
      </w:rPr>
      <w:t> </w:t>
    </w:r>
    <w:r w:rsidR="008627C6">
      <w:rPr>
        <w:rFonts w:ascii="Arial" w:hAnsi="Arial" w:cs="Arial"/>
        <w:szCs w:val="16"/>
      </w:rPr>
      <w:t>November</w:t>
    </w:r>
    <w:r w:rsidR="00FD0F58">
      <w:rPr>
        <w:rFonts w:ascii="Arial" w:hAnsi="Arial" w:cs="Arial"/>
        <w:szCs w:val="16"/>
      </w:rPr>
      <w:t xml:space="preserve"> 2023</w: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162F" w14:textId="67DC34EE" w:rsidR="00B16B10" w:rsidRDefault="008627C6" w:rsidP="006B5AC1">
    <w:pPr>
      <w:pStyle w:val="Footer"/>
      <w:spacing w:line="276" w:lineRule="auto"/>
      <w:jc w:val="right"/>
      <w:rPr>
        <w:sz w:val="20"/>
        <w:szCs w:val="20"/>
      </w:rPr>
    </w:pPr>
    <w:r>
      <w:t>November</w:t>
    </w:r>
    <w:r w:rsidR="00FD0F58">
      <w:rPr>
        <w:rFonts w:ascii="Arial" w:hAnsi="Arial" w:cs="Arial"/>
        <w:szCs w:val="16"/>
      </w:rPr>
      <w:t xml:space="preserve"> 2023</w:t>
    </w:r>
    <w:r w:rsidR="00FD0F58" w:rsidRPr="00E300A1">
      <w:rPr>
        <w:rFonts w:ascii="Arial" w:hAnsi="Arial" w:cs="Arial"/>
        <w:szCs w:val="16"/>
      </w:rPr>
      <w:t> </w:t>
    </w:r>
    <w:r w:rsidR="00FD0F58" w:rsidRPr="00E300A1">
      <w:rPr>
        <w:rFonts w:ascii="Arial" w:hAnsi="Arial" w:cs="Arial"/>
        <w:szCs w:val="16"/>
      </w:rPr>
      <w:t>|</w:t>
    </w:r>
    <w:r w:rsidR="00FD0F58" w:rsidRPr="00E300A1">
      <w:rPr>
        <w:rFonts w:ascii="Arial" w:hAnsi="Arial" w:cs="Arial"/>
        <w:szCs w:val="16"/>
      </w:rPr>
      <w:t> </w:t>
    </w:r>
    <w:r w:rsidR="00FD0F58" w:rsidRPr="00E300A1">
      <w:rPr>
        <w:rStyle w:val="PageNumber"/>
        <w:rFonts w:ascii="Arial" w:hAnsi="Arial" w:cs="Arial"/>
        <w:szCs w:val="16"/>
      </w:rPr>
      <w:fldChar w:fldCharType="begin"/>
    </w:r>
    <w:r w:rsidR="00FD0F58" w:rsidRPr="00E300A1">
      <w:rPr>
        <w:rStyle w:val="PageNumber"/>
        <w:rFonts w:ascii="Arial" w:hAnsi="Arial" w:cs="Arial"/>
        <w:szCs w:val="16"/>
      </w:rPr>
      <w:instrText xml:space="preserve"> PAGE   \* MERGEFORMAT </w:instrText>
    </w:r>
    <w:r w:rsidR="00FD0F58" w:rsidRPr="00E300A1">
      <w:rPr>
        <w:rStyle w:val="PageNumber"/>
        <w:rFonts w:ascii="Arial" w:hAnsi="Arial" w:cs="Arial"/>
        <w:szCs w:val="16"/>
      </w:rPr>
      <w:fldChar w:fldCharType="separate"/>
    </w:r>
    <w:r w:rsidR="00FD0F58">
      <w:rPr>
        <w:rStyle w:val="PageNumber"/>
        <w:rFonts w:ascii="Arial" w:hAnsi="Arial" w:cs="Arial"/>
        <w:noProof/>
        <w:szCs w:val="16"/>
      </w:rPr>
      <w:t>8-13</w:t>
    </w:r>
    <w:r w:rsidR="00FD0F58" w:rsidRPr="00E300A1">
      <w:rPr>
        <w:rStyle w:val="PageNumber"/>
        <w:rFonts w:ascii="Arial" w:hAnsi="Arial" w:cs="Arial"/>
        <w:szCs w:val="16"/>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33CF9B" w14:textId="1D92B5DE" w:rsidR="00B16B10" w:rsidRDefault="008627C6" w:rsidP="006B5AC1">
    <w:pPr>
      <w:pStyle w:val="Footer"/>
      <w:spacing w:line="276" w:lineRule="auto"/>
      <w:jc w:val="right"/>
    </w:pPr>
    <w:r>
      <w:rPr>
        <w:rFonts w:ascii="Arial" w:hAnsi="Arial" w:cs="Arial"/>
        <w:szCs w:val="16"/>
      </w:rPr>
      <w:t>November</w:t>
    </w:r>
    <w:r w:rsidR="00BD432B">
      <w:rPr>
        <w:rFonts w:ascii="Arial" w:hAnsi="Arial" w:cs="Arial"/>
        <w:szCs w:val="16"/>
      </w:rPr>
      <w:t xml:space="preserve"> 2023</w:t>
    </w:r>
    <w:r w:rsidR="00BD432B" w:rsidRPr="00E300A1">
      <w:rPr>
        <w:rFonts w:ascii="Arial" w:hAnsi="Arial" w:cs="Arial"/>
        <w:szCs w:val="16"/>
      </w:rPr>
      <w:t> </w:t>
    </w:r>
    <w:r w:rsidR="00BD432B" w:rsidRPr="00E300A1">
      <w:rPr>
        <w:rFonts w:ascii="Arial" w:hAnsi="Arial" w:cs="Arial"/>
        <w:szCs w:val="16"/>
      </w:rPr>
      <w:t>|</w:t>
    </w:r>
    <w:r w:rsidR="00BD432B" w:rsidRPr="00E300A1">
      <w:rPr>
        <w:rFonts w:ascii="Arial" w:hAnsi="Arial" w:cs="Arial"/>
        <w:szCs w:val="16"/>
      </w:rPr>
      <w:t> </w:t>
    </w:r>
    <w:r w:rsidR="00BD432B" w:rsidRPr="00E300A1">
      <w:rPr>
        <w:rStyle w:val="PageNumber"/>
        <w:rFonts w:ascii="Arial" w:hAnsi="Arial" w:cs="Arial"/>
        <w:szCs w:val="16"/>
      </w:rPr>
      <w:fldChar w:fldCharType="begin"/>
    </w:r>
    <w:r w:rsidR="00BD432B" w:rsidRPr="00E300A1">
      <w:rPr>
        <w:rStyle w:val="PageNumber"/>
        <w:rFonts w:ascii="Arial" w:hAnsi="Arial" w:cs="Arial"/>
        <w:szCs w:val="16"/>
      </w:rPr>
      <w:instrText xml:space="preserve"> PAGE   \* MERGEFORMAT </w:instrText>
    </w:r>
    <w:r w:rsidR="00BD432B" w:rsidRPr="00E300A1">
      <w:rPr>
        <w:rStyle w:val="PageNumber"/>
        <w:rFonts w:ascii="Arial" w:hAnsi="Arial" w:cs="Arial"/>
        <w:szCs w:val="16"/>
      </w:rPr>
      <w:fldChar w:fldCharType="separate"/>
    </w:r>
    <w:r w:rsidR="00BD432B">
      <w:rPr>
        <w:rStyle w:val="PageNumber"/>
        <w:rFonts w:ascii="Arial" w:hAnsi="Arial" w:cs="Arial"/>
        <w:noProof/>
        <w:szCs w:val="16"/>
      </w:rPr>
      <w:t>8-1</w:t>
    </w:r>
    <w:r w:rsidR="00BD432B" w:rsidRPr="00E300A1">
      <w:rPr>
        <w:rStyle w:val="PageNumber"/>
        <w:rFonts w:ascii="Arial" w:hAnsi="Arial" w:cs="Arial"/>
        <w:szCs w:val="16"/>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53363" w14:textId="105BCE74" w:rsidR="005661CD" w:rsidRPr="00BD432B" w:rsidRDefault="005661CD" w:rsidP="00BD432B">
    <w:pPr>
      <w:pStyle w:val="Foo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CD135E" w14:textId="6AACAF46" w:rsidR="005661CD" w:rsidRPr="0094317C" w:rsidRDefault="005661CD" w:rsidP="0094317C">
    <w:pPr>
      <w:pStyle w:val="Foo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C0F578" w14:textId="6020D1B4" w:rsidR="004E0D0F" w:rsidRPr="004E0D0F" w:rsidRDefault="004E0D0F" w:rsidP="004E0D0F">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499BD" w14:textId="602C54E2" w:rsidR="00B16B10" w:rsidRPr="00057C37" w:rsidRDefault="00AE335D">
    <w:pPr>
      <w:pStyle w:val="Footer"/>
      <w:rPr>
        <w:rFonts w:ascii="Arial" w:hAnsi="Arial" w:cs="Arial"/>
      </w:rPr>
    </w:pPr>
    <w:r w:rsidRPr="00057C37">
      <w:rPr>
        <w:rStyle w:val="PageNumber"/>
        <w:rFonts w:ascii="Arial" w:hAnsi="Arial" w:cs="Arial"/>
        <w:szCs w:val="16"/>
      </w:rPr>
      <w:fldChar w:fldCharType="begin"/>
    </w:r>
    <w:r w:rsidRPr="00057C37">
      <w:rPr>
        <w:rStyle w:val="PageNumber"/>
        <w:rFonts w:ascii="Arial" w:hAnsi="Arial" w:cs="Arial"/>
        <w:szCs w:val="16"/>
      </w:rPr>
      <w:instrText xml:space="preserve"> PAGE   \* MERGEFORMAT </w:instrText>
    </w:r>
    <w:r w:rsidRPr="00057C37">
      <w:rPr>
        <w:rStyle w:val="PageNumber"/>
        <w:rFonts w:ascii="Arial" w:hAnsi="Arial" w:cs="Arial"/>
        <w:szCs w:val="16"/>
      </w:rPr>
      <w:fldChar w:fldCharType="separate"/>
    </w:r>
    <w:r w:rsidRPr="00057C37">
      <w:rPr>
        <w:rStyle w:val="PageNumber"/>
        <w:rFonts w:ascii="Arial" w:hAnsi="Arial" w:cs="Arial"/>
        <w:noProof/>
        <w:szCs w:val="16"/>
      </w:rPr>
      <w:t>4-10</w:t>
    </w:r>
    <w:r w:rsidRPr="00057C37">
      <w:rPr>
        <w:rStyle w:val="PageNumber"/>
        <w:rFonts w:ascii="Arial" w:hAnsi="Arial" w:cs="Arial"/>
        <w:szCs w:val="16"/>
      </w:rPr>
      <w:fldChar w:fldCharType="end"/>
    </w:r>
    <w:r w:rsidRPr="00057C37">
      <w:rPr>
        <w:rFonts w:ascii="Arial" w:hAnsi="Arial" w:cs="Arial"/>
        <w:szCs w:val="16"/>
      </w:rPr>
      <w:t> </w:t>
    </w:r>
    <w:r w:rsidRPr="00057C37">
      <w:rPr>
        <w:rFonts w:ascii="Arial" w:hAnsi="Arial" w:cs="Arial"/>
        <w:szCs w:val="16"/>
      </w:rPr>
      <w:t>|</w:t>
    </w:r>
    <w:r w:rsidRPr="00057C37">
      <w:rPr>
        <w:rFonts w:ascii="Arial" w:hAnsi="Arial" w:cs="Arial"/>
        <w:szCs w:val="16"/>
      </w:rPr>
      <w:t> </w:t>
    </w:r>
    <w:r w:rsidR="008627C6">
      <w:rPr>
        <w:rFonts w:ascii="Arial" w:hAnsi="Arial" w:cs="Arial"/>
        <w:szCs w:val="16"/>
      </w:rPr>
      <w:t>November</w:t>
    </w:r>
    <w:r>
      <w:rPr>
        <w:rFonts w:ascii="Arial" w:hAnsi="Arial" w:cs="Arial"/>
        <w:szCs w:val="16"/>
      </w:rPr>
      <w:t xml:space="preserve"> 2023</w: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DDB08" w14:textId="1FC14130" w:rsidR="00B16B10" w:rsidRDefault="008627C6" w:rsidP="001470AA">
    <w:pPr>
      <w:pStyle w:val="Footer"/>
      <w:spacing w:line="276" w:lineRule="auto"/>
      <w:jc w:val="right"/>
    </w:pPr>
    <w:r>
      <w:t>November</w:t>
    </w:r>
    <w:r w:rsidR="004E0D0F">
      <w:rPr>
        <w:rFonts w:ascii="Arial" w:hAnsi="Arial" w:cs="Arial"/>
        <w:szCs w:val="16"/>
      </w:rPr>
      <w:t xml:space="preserve"> 2023</w:t>
    </w:r>
    <w:r w:rsidR="004E0D0F" w:rsidRPr="001470AA">
      <w:rPr>
        <w:rFonts w:ascii="Arial" w:hAnsi="Arial" w:cs="Arial"/>
        <w:szCs w:val="16"/>
      </w:rPr>
      <w:t> </w:t>
    </w:r>
    <w:r w:rsidR="004E0D0F" w:rsidRPr="001470AA">
      <w:rPr>
        <w:rFonts w:ascii="Arial" w:hAnsi="Arial" w:cs="Arial"/>
        <w:szCs w:val="16"/>
      </w:rPr>
      <w:t>|</w:t>
    </w:r>
    <w:r w:rsidR="004E0D0F" w:rsidRPr="001470AA">
      <w:rPr>
        <w:rFonts w:ascii="Arial" w:hAnsi="Arial" w:cs="Arial"/>
        <w:szCs w:val="16"/>
      </w:rPr>
      <w:t> </w:t>
    </w:r>
    <w:r w:rsidR="004E0D0F" w:rsidRPr="001470AA">
      <w:rPr>
        <w:rFonts w:ascii="Arial" w:hAnsi="Arial" w:cs="Arial"/>
        <w:b/>
        <w:szCs w:val="16"/>
      </w:rPr>
      <w:fldChar w:fldCharType="begin"/>
    </w:r>
    <w:r w:rsidR="004E0D0F" w:rsidRPr="001470AA">
      <w:rPr>
        <w:rFonts w:ascii="Arial" w:hAnsi="Arial" w:cs="Arial"/>
        <w:b/>
        <w:szCs w:val="16"/>
      </w:rPr>
      <w:instrText xml:space="preserve"> PAGE   \* MERGEFORMAT </w:instrText>
    </w:r>
    <w:r w:rsidR="004E0D0F" w:rsidRPr="001470AA">
      <w:rPr>
        <w:rFonts w:ascii="Arial" w:hAnsi="Arial" w:cs="Arial"/>
        <w:b/>
        <w:szCs w:val="16"/>
      </w:rPr>
      <w:fldChar w:fldCharType="separate"/>
    </w:r>
    <w:r w:rsidR="004E0D0F">
      <w:rPr>
        <w:rFonts w:ascii="Arial" w:hAnsi="Arial" w:cs="Arial"/>
        <w:b/>
        <w:noProof/>
        <w:szCs w:val="16"/>
      </w:rPr>
      <w:t>4-9</w:t>
    </w:r>
    <w:r w:rsidR="004E0D0F" w:rsidRPr="001470AA">
      <w:rPr>
        <w:rFonts w:ascii="Arial" w:hAnsi="Arial" w:cs="Arial"/>
        <w:b/>
        <w:szCs w:val="1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968C7" w14:textId="1C131DA0" w:rsidR="00FF4F04" w:rsidRPr="00FF4F04" w:rsidRDefault="00FF4F04" w:rsidP="00FF4F04">
    <w:pPr>
      <w:pStyle w:val="Foote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D9014" w14:textId="53EE952B" w:rsidR="00B16B10" w:rsidRDefault="008627C6" w:rsidP="001470AA">
    <w:pPr>
      <w:tabs>
        <w:tab w:val="center" w:pos="4680"/>
        <w:tab w:val="right" w:pos="9360"/>
      </w:tabs>
      <w:spacing w:after="0"/>
      <w:jc w:val="right"/>
    </w:pPr>
    <w:r>
      <w:rPr>
        <w:sz w:val="16"/>
        <w:szCs w:val="16"/>
      </w:rPr>
      <w:t>November</w:t>
    </w:r>
    <w:r w:rsidR="004E0D0F">
      <w:rPr>
        <w:rFonts w:ascii="Arial" w:hAnsi="Arial" w:cs="Arial"/>
        <w:sz w:val="16"/>
        <w:szCs w:val="16"/>
      </w:rPr>
      <w:t xml:space="preserve"> 2023</w:t>
    </w:r>
    <w:r w:rsidR="004E0D0F" w:rsidRPr="001470AA">
      <w:rPr>
        <w:rFonts w:ascii="Arial" w:hAnsi="Arial" w:cs="Arial"/>
        <w:sz w:val="16"/>
        <w:szCs w:val="16"/>
      </w:rPr>
      <w:t> </w:t>
    </w:r>
    <w:r w:rsidR="004E0D0F" w:rsidRPr="001470AA">
      <w:rPr>
        <w:rFonts w:ascii="Arial" w:hAnsi="Arial" w:cs="Arial"/>
        <w:sz w:val="16"/>
        <w:szCs w:val="16"/>
      </w:rPr>
      <w:t>|</w:t>
    </w:r>
    <w:r w:rsidR="004E0D0F" w:rsidRPr="001470AA">
      <w:rPr>
        <w:rFonts w:ascii="Arial" w:hAnsi="Arial" w:cs="Arial"/>
        <w:sz w:val="16"/>
        <w:szCs w:val="16"/>
      </w:rPr>
      <w:t> </w:t>
    </w:r>
    <w:r w:rsidR="004E0D0F" w:rsidRPr="001470AA">
      <w:rPr>
        <w:rFonts w:ascii="Arial" w:hAnsi="Arial" w:cs="Arial"/>
        <w:b/>
        <w:sz w:val="16"/>
        <w:szCs w:val="16"/>
      </w:rPr>
      <w:fldChar w:fldCharType="begin"/>
    </w:r>
    <w:r w:rsidR="004E0D0F" w:rsidRPr="001470AA">
      <w:rPr>
        <w:rFonts w:ascii="Arial" w:hAnsi="Arial" w:cs="Arial"/>
        <w:b/>
        <w:sz w:val="16"/>
        <w:szCs w:val="16"/>
      </w:rPr>
      <w:instrText xml:space="preserve"> PAGE   \* MERGEFORMAT </w:instrText>
    </w:r>
    <w:r w:rsidR="004E0D0F" w:rsidRPr="001470AA">
      <w:rPr>
        <w:rFonts w:ascii="Arial" w:hAnsi="Arial" w:cs="Arial"/>
        <w:b/>
        <w:sz w:val="16"/>
        <w:szCs w:val="16"/>
      </w:rPr>
      <w:fldChar w:fldCharType="separate"/>
    </w:r>
    <w:r w:rsidR="004E0D0F">
      <w:rPr>
        <w:rFonts w:ascii="Arial" w:hAnsi="Arial" w:cs="Arial"/>
        <w:b/>
        <w:noProof/>
        <w:sz w:val="16"/>
        <w:szCs w:val="16"/>
      </w:rPr>
      <w:t>4-1</w:t>
    </w:r>
    <w:r w:rsidR="004E0D0F" w:rsidRPr="001470AA">
      <w:rPr>
        <w:rFonts w:ascii="Arial" w:hAnsi="Arial" w:cs="Arial"/>
        <w:b/>
        <w:sz w:val="16"/>
        <w:szCs w:val="16"/>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9B635" w14:textId="0AA8730C" w:rsidR="005661CD" w:rsidRPr="00CC2983" w:rsidRDefault="005661CD" w:rsidP="00CC2983">
    <w:pPr>
      <w:pStyle w:val="Foote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4BC0B4" w14:textId="77777777" w:rsidR="005661CD" w:rsidRPr="00B71B3F" w:rsidRDefault="005661CD" w:rsidP="00B71B3F">
    <w:pPr>
      <w:pStyle w:val="Footer"/>
      <w:jc w:val="right"/>
    </w:pPr>
    <w:r>
      <w:rPr>
        <w:rFonts w:ascii="Arial" w:hAnsi="Arial" w:cs="Arial"/>
        <w:szCs w:val="16"/>
      </w:rPr>
      <w:t xml:space="preserve"> October 2022</w:t>
    </w:r>
    <w:r w:rsidRPr="00C45DE5">
      <w:rPr>
        <w:rFonts w:ascii="Arial" w:hAnsi="Arial" w:cs="Arial"/>
        <w:szCs w:val="16"/>
      </w:rPr>
      <w:t> </w:t>
    </w:r>
    <w:r w:rsidRPr="00C45DE5">
      <w:rPr>
        <w:rFonts w:ascii="Arial" w:hAnsi="Arial" w:cs="Arial"/>
        <w:szCs w:val="16"/>
      </w:rPr>
      <w:t>|</w:t>
    </w:r>
    <w:r w:rsidRPr="00C45DE5">
      <w:rPr>
        <w:rFonts w:ascii="Arial" w:hAnsi="Arial" w:cs="Arial"/>
        <w:szCs w:val="16"/>
      </w:rPr>
      <w:t> </w:t>
    </w:r>
    <w:r w:rsidRPr="00C45DE5">
      <w:rPr>
        <w:rFonts w:ascii="Arial" w:hAnsi="Arial" w:cs="Arial"/>
        <w:b/>
        <w:szCs w:val="16"/>
      </w:rPr>
      <w:fldChar w:fldCharType="begin"/>
    </w:r>
    <w:r w:rsidRPr="00C45DE5">
      <w:rPr>
        <w:rFonts w:ascii="Arial" w:hAnsi="Arial" w:cs="Arial"/>
        <w:b/>
        <w:szCs w:val="16"/>
      </w:rPr>
      <w:instrText xml:space="preserve"> PAGE   \* MERGEFORMAT </w:instrText>
    </w:r>
    <w:r w:rsidRPr="00C45DE5">
      <w:rPr>
        <w:rFonts w:ascii="Arial" w:hAnsi="Arial" w:cs="Arial"/>
        <w:b/>
        <w:szCs w:val="16"/>
      </w:rPr>
      <w:fldChar w:fldCharType="separate"/>
    </w:r>
    <w:r>
      <w:rPr>
        <w:rFonts w:ascii="Arial" w:hAnsi="Arial" w:cs="Arial"/>
        <w:b/>
        <w:noProof/>
        <w:szCs w:val="16"/>
      </w:rPr>
      <w:t>13</w:t>
    </w:r>
    <w:r w:rsidRPr="00C45DE5">
      <w:rPr>
        <w:rFonts w:ascii="Arial" w:hAnsi="Arial" w:cs="Arial"/>
        <w:b/>
        <w:noProof/>
        <w:szCs w:val="16"/>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4F8224" w14:textId="59250D60" w:rsidR="005661CD" w:rsidRPr="004E0D0F" w:rsidRDefault="005661CD" w:rsidP="004E0D0F">
    <w:pPr>
      <w:pStyle w:val="Foote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5931BD" w14:textId="2ACF1949" w:rsidR="00B16B10" w:rsidRDefault="00AE335D" w:rsidP="009B31EC">
    <w:pPr>
      <w:tabs>
        <w:tab w:val="center" w:pos="4680"/>
        <w:tab w:val="right" w:pos="9360"/>
      </w:tabs>
      <w:spacing w:after="0" w:line="240" w:lineRule="auto"/>
      <w:ind w:left="140" w:right="147"/>
    </w:pPr>
    <w:r w:rsidRPr="0054732F">
      <w:rPr>
        <w:rFonts w:ascii="Arial" w:eastAsia="Times New Roman" w:hAnsi="Arial" w:cs="Arial"/>
        <w:b/>
        <w:sz w:val="16"/>
        <w:szCs w:val="16"/>
      </w:rPr>
      <w:fldChar w:fldCharType="begin"/>
    </w:r>
    <w:r w:rsidRPr="0054732F">
      <w:rPr>
        <w:rFonts w:ascii="Arial" w:eastAsia="Times New Roman" w:hAnsi="Arial" w:cs="Arial"/>
        <w:b/>
        <w:sz w:val="16"/>
        <w:szCs w:val="16"/>
      </w:rPr>
      <w:instrText xml:space="preserve"> PAGE   \* MERGEFORMAT </w:instrText>
    </w:r>
    <w:r w:rsidRPr="0054732F">
      <w:rPr>
        <w:rFonts w:ascii="Arial" w:eastAsia="Times New Roman" w:hAnsi="Arial" w:cs="Arial"/>
        <w:b/>
        <w:sz w:val="16"/>
        <w:szCs w:val="16"/>
      </w:rPr>
      <w:fldChar w:fldCharType="separate"/>
    </w:r>
    <w:r>
      <w:rPr>
        <w:rFonts w:ascii="Arial" w:eastAsia="Times New Roman" w:hAnsi="Arial" w:cs="Arial"/>
        <w:b/>
        <w:sz w:val="16"/>
        <w:szCs w:val="16"/>
      </w:rPr>
      <w:t>2</w:t>
    </w:r>
    <w:r w:rsidRPr="0054732F">
      <w:rPr>
        <w:rFonts w:ascii="Arial" w:eastAsia="Times New Roman" w:hAnsi="Arial" w:cs="Arial"/>
        <w:b/>
        <w:sz w:val="16"/>
        <w:szCs w:val="16"/>
      </w:rPr>
      <w:fldChar w:fldCharType="end"/>
    </w:r>
    <w:r>
      <w:rPr>
        <w:rFonts w:ascii="Arial" w:eastAsia="Times New Roman" w:hAnsi="Arial" w:cs="Arial"/>
        <w:b/>
        <w:sz w:val="16"/>
        <w:szCs w:val="16"/>
      </w:rPr>
      <w:t xml:space="preserve"> | </w:t>
    </w:r>
    <w:r w:rsidR="005E4FB6">
      <w:rPr>
        <w:rFonts w:ascii="Arial" w:eastAsia="Times New Roman" w:hAnsi="Arial" w:cs="Arial"/>
        <w:bCs/>
        <w:sz w:val="16"/>
        <w:szCs w:val="16"/>
      </w:rPr>
      <w:t>November</w:t>
    </w:r>
    <w:r w:rsidR="004E0D0F">
      <w:rPr>
        <w:rFonts w:ascii="Arial" w:eastAsia="Times New Roman" w:hAnsi="Arial" w:cs="Arial"/>
        <w:sz w:val="16"/>
        <w:szCs w:val="16"/>
      </w:rPr>
      <w:t xml:space="preserve"> 2023</w:t>
    </w:r>
    <w:r w:rsidRPr="0054732F">
      <w:rPr>
        <w:rFonts w:ascii="Arial" w:eastAsia="Times New Roman" w:hAnsi="Arial" w:cs="Arial"/>
        <w:sz w:val="16"/>
        <w:szCs w:val="16"/>
      </w:rPr>
      <w:t> </w: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22CB1A" w14:textId="6609D18F" w:rsidR="00B16B10" w:rsidRPr="00052C58" w:rsidRDefault="005E4FB6" w:rsidP="0054732F">
    <w:pPr>
      <w:tabs>
        <w:tab w:val="center" w:pos="4680"/>
        <w:tab w:val="right" w:pos="9360"/>
      </w:tabs>
      <w:spacing w:after="0" w:line="240" w:lineRule="auto"/>
      <w:ind w:left="140" w:right="147"/>
      <w:jc w:val="right"/>
      <w:rPr>
        <w:sz w:val="16"/>
        <w:szCs w:val="16"/>
      </w:rPr>
    </w:pPr>
    <w:r>
      <w:rPr>
        <w:sz w:val="16"/>
        <w:szCs w:val="16"/>
      </w:rPr>
      <w:t>November</w:t>
    </w:r>
    <w:r w:rsidR="004E0D0F" w:rsidRPr="00052C58">
      <w:rPr>
        <w:rFonts w:ascii="Arial" w:eastAsia="Times New Roman" w:hAnsi="Arial" w:cs="Arial"/>
        <w:sz w:val="16"/>
        <w:szCs w:val="16"/>
      </w:rPr>
      <w:t xml:space="preserve"> 2023</w:t>
    </w:r>
    <w:r w:rsidR="004E0D0F" w:rsidRPr="00052C58">
      <w:rPr>
        <w:rFonts w:ascii="Arial" w:eastAsia="Times New Roman" w:hAnsi="Arial" w:cs="Arial"/>
        <w:sz w:val="16"/>
        <w:szCs w:val="16"/>
      </w:rPr>
      <w:t> </w:t>
    </w:r>
    <w:r w:rsidR="004E0D0F" w:rsidRPr="00052C58">
      <w:rPr>
        <w:rFonts w:ascii="Arial" w:eastAsia="Times New Roman" w:hAnsi="Arial" w:cs="Arial"/>
        <w:sz w:val="16"/>
        <w:szCs w:val="16"/>
      </w:rPr>
      <w:t>|</w:t>
    </w:r>
    <w:r w:rsidR="004E0D0F" w:rsidRPr="00052C58">
      <w:rPr>
        <w:rFonts w:ascii="Arial" w:eastAsia="Times New Roman" w:hAnsi="Arial" w:cs="Arial"/>
        <w:sz w:val="16"/>
        <w:szCs w:val="16"/>
      </w:rPr>
      <w:t> </w:t>
    </w:r>
    <w:r w:rsidR="004E0D0F" w:rsidRPr="00052C58">
      <w:rPr>
        <w:rFonts w:ascii="Arial" w:eastAsia="Times New Roman" w:hAnsi="Arial" w:cs="Arial"/>
        <w:b/>
        <w:sz w:val="16"/>
        <w:szCs w:val="16"/>
      </w:rPr>
      <w:fldChar w:fldCharType="begin"/>
    </w:r>
    <w:r w:rsidR="004E0D0F" w:rsidRPr="00052C58">
      <w:rPr>
        <w:rFonts w:ascii="Arial" w:eastAsia="Times New Roman" w:hAnsi="Arial" w:cs="Arial"/>
        <w:b/>
        <w:sz w:val="16"/>
        <w:szCs w:val="16"/>
      </w:rPr>
      <w:instrText xml:space="preserve"> PAGE   \* MERGEFORMAT </w:instrText>
    </w:r>
    <w:r w:rsidR="004E0D0F" w:rsidRPr="00052C58">
      <w:rPr>
        <w:rFonts w:ascii="Arial" w:eastAsia="Times New Roman" w:hAnsi="Arial" w:cs="Arial"/>
        <w:b/>
        <w:sz w:val="16"/>
        <w:szCs w:val="16"/>
      </w:rPr>
      <w:fldChar w:fldCharType="separate"/>
    </w:r>
    <w:r w:rsidR="004E0D0F" w:rsidRPr="00052C58">
      <w:rPr>
        <w:rFonts w:ascii="Arial" w:eastAsia="Times New Roman" w:hAnsi="Arial" w:cs="Arial"/>
        <w:b/>
        <w:noProof/>
        <w:sz w:val="16"/>
        <w:szCs w:val="16"/>
      </w:rPr>
      <w:t>7-3</w:t>
    </w:r>
    <w:r w:rsidR="004E0D0F" w:rsidRPr="00052C58">
      <w:rPr>
        <w:rFonts w:ascii="Arial" w:eastAsia="Times New Roman" w:hAnsi="Arial" w:cs="Arial"/>
        <w:b/>
        <w:sz w:val="16"/>
        <w:szCs w:val="16"/>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FA70C4" w14:textId="5EBB4B02" w:rsidR="00B16B10" w:rsidRDefault="008627C6" w:rsidP="0054732F">
    <w:pPr>
      <w:tabs>
        <w:tab w:val="center" w:pos="4680"/>
        <w:tab w:val="right" w:pos="9360"/>
      </w:tabs>
      <w:spacing w:after="0" w:line="240" w:lineRule="auto"/>
      <w:ind w:left="140" w:right="147"/>
      <w:jc w:val="right"/>
    </w:pPr>
    <w:r>
      <w:rPr>
        <w:sz w:val="16"/>
        <w:szCs w:val="16"/>
      </w:rPr>
      <w:t>November</w:t>
    </w:r>
    <w:r w:rsidR="004E0D0F">
      <w:rPr>
        <w:rFonts w:ascii="Arial" w:eastAsia="Times New Roman" w:hAnsi="Arial" w:cs="Arial"/>
        <w:sz w:val="16"/>
        <w:szCs w:val="16"/>
      </w:rPr>
      <w:t xml:space="preserve"> 2023</w:t>
    </w:r>
    <w:r w:rsidR="004E0D0F" w:rsidRPr="0054732F">
      <w:rPr>
        <w:rFonts w:ascii="Arial" w:eastAsia="Times New Roman" w:hAnsi="Arial" w:cs="Arial"/>
        <w:sz w:val="16"/>
        <w:szCs w:val="16"/>
      </w:rPr>
      <w:t> </w:t>
    </w:r>
    <w:r w:rsidR="004E0D0F" w:rsidRPr="0054732F">
      <w:rPr>
        <w:rFonts w:ascii="Arial" w:eastAsia="Times New Roman" w:hAnsi="Arial" w:cs="Arial"/>
        <w:sz w:val="16"/>
        <w:szCs w:val="16"/>
      </w:rPr>
      <w:t>|</w:t>
    </w:r>
    <w:r w:rsidR="004E0D0F" w:rsidRPr="0054732F">
      <w:rPr>
        <w:rFonts w:ascii="Arial" w:eastAsia="Times New Roman" w:hAnsi="Arial" w:cs="Arial"/>
        <w:sz w:val="16"/>
        <w:szCs w:val="16"/>
      </w:rPr>
      <w:t> </w:t>
    </w:r>
    <w:r w:rsidR="004E0D0F" w:rsidRPr="0054732F">
      <w:rPr>
        <w:rFonts w:ascii="Arial" w:eastAsia="Times New Roman" w:hAnsi="Arial" w:cs="Arial"/>
        <w:b/>
        <w:sz w:val="16"/>
        <w:szCs w:val="16"/>
      </w:rPr>
      <w:fldChar w:fldCharType="begin"/>
    </w:r>
    <w:r w:rsidR="004E0D0F" w:rsidRPr="0054732F">
      <w:rPr>
        <w:rFonts w:ascii="Arial" w:eastAsia="Times New Roman" w:hAnsi="Arial" w:cs="Arial"/>
        <w:b/>
        <w:sz w:val="16"/>
        <w:szCs w:val="16"/>
      </w:rPr>
      <w:instrText xml:space="preserve"> PAGE   \* MERGEFORMAT </w:instrText>
    </w:r>
    <w:r w:rsidR="004E0D0F" w:rsidRPr="0054732F">
      <w:rPr>
        <w:rFonts w:ascii="Arial" w:eastAsia="Times New Roman" w:hAnsi="Arial" w:cs="Arial"/>
        <w:b/>
        <w:sz w:val="16"/>
        <w:szCs w:val="16"/>
      </w:rPr>
      <w:fldChar w:fldCharType="separate"/>
    </w:r>
    <w:r w:rsidR="004E0D0F">
      <w:rPr>
        <w:rFonts w:ascii="Arial" w:eastAsia="Times New Roman" w:hAnsi="Arial" w:cs="Arial"/>
        <w:b/>
        <w:noProof/>
        <w:sz w:val="16"/>
        <w:szCs w:val="16"/>
      </w:rPr>
      <w:t>7-1</w:t>
    </w:r>
    <w:r w:rsidR="004E0D0F" w:rsidRPr="0054732F">
      <w:rPr>
        <w:rFonts w:ascii="Arial" w:eastAsia="Times New Roman" w:hAnsi="Arial" w:cs="Arial"/>
        <w:b/>
        <w:sz w:val="16"/>
        <w:szCs w:val="16"/>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7F5FD3" w14:textId="13924E96" w:rsidR="005661CD" w:rsidRPr="006C15CC" w:rsidRDefault="005661CD" w:rsidP="006C15CC">
    <w:pPr>
      <w:pStyle w:val="Footer"/>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207DD" w14:textId="77777777" w:rsidR="005661CD" w:rsidRPr="00B71B3F" w:rsidRDefault="005661CD" w:rsidP="00B71B3F">
    <w:pPr>
      <w:pStyle w:val="Footer"/>
      <w:jc w:val="right"/>
    </w:pPr>
    <w:r>
      <w:rPr>
        <w:rFonts w:ascii="Arial" w:hAnsi="Arial" w:cs="Arial"/>
        <w:szCs w:val="16"/>
      </w:rPr>
      <w:t xml:space="preserve"> October 2022</w:t>
    </w:r>
    <w:r w:rsidRPr="00C45DE5">
      <w:rPr>
        <w:rFonts w:ascii="Arial" w:hAnsi="Arial" w:cs="Arial"/>
        <w:szCs w:val="16"/>
      </w:rPr>
      <w:t> </w:t>
    </w:r>
    <w:r w:rsidRPr="00C45DE5">
      <w:rPr>
        <w:rFonts w:ascii="Arial" w:hAnsi="Arial" w:cs="Arial"/>
        <w:szCs w:val="16"/>
      </w:rPr>
      <w:t>|</w:t>
    </w:r>
    <w:r w:rsidRPr="00C45DE5">
      <w:rPr>
        <w:rFonts w:ascii="Arial" w:hAnsi="Arial" w:cs="Arial"/>
        <w:szCs w:val="16"/>
      </w:rPr>
      <w:t> </w:t>
    </w:r>
    <w:r w:rsidRPr="00C45DE5">
      <w:rPr>
        <w:rFonts w:ascii="Arial" w:hAnsi="Arial" w:cs="Arial"/>
        <w:b/>
        <w:szCs w:val="16"/>
      </w:rPr>
      <w:fldChar w:fldCharType="begin"/>
    </w:r>
    <w:r w:rsidRPr="00C45DE5">
      <w:rPr>
        <w:rFonts w:ascii="Arial" w:hAnsi="Arial" w:cs="Arial"/>
        <w:b/>
        <w:szCs w:val="16"/>
      </w:rPr>
      <w:instrText xml:space="preserve"> PAGE   \* MERGEFORMAT </w:instrText>
    </w:r>
    <w:r w:rsidRPr="00C45DE5">
      <w:rPr>
        <w:rFonts w:ascii="Arial" w:hAnsi="Arial" w:cs="Arial"/>
        <w:b/>
        <w:szCs w:val="16"/>
      </w:rPr>
      <w:fldChar w:fldCharType="separate"/>
    </w:r>
    <w:r>
      <w:rPr>
        <w:rFonts w:ascii="Arial" w:hAnsi="Arial" w:cs="Arial"/>
        <w:b/>
        <w:noProof/>
        <w:szCs w:val="16"/>
      </w:rPr>
      <w:t>13</w:t>
    </w:r>
    <w:r w:rsidRPr="00C45DE5">
      <w:rPr>
        <w:rFonts w:ascii="Arial" w:hAnsi="Arial" w:cs="Arial"/>
        <w:b/>
        <w:noProof/>
        <w:szCs w:val="16"/>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F60640" w14:textId="4B5AD1D1" w:rsidR="004E0D0F" w:rsidRPr="004E0D0F" w:rsidRDefault="004E0D0F" w:rsidP="004E0D0F">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A4BA8E" w14:textId="741CAF9A" w:rsidR="00920FFE" w:rsidRPr="00367CE4" w:rsidRDefault="00920FFE" w:rsidP="00367CE4">
    <w:pPr>
      <w:pStyle w:val="Foote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4EB02A" w14:textId="5239863C" w:rsidR="00B16B10" w:rsidRDefault="00AE335D">
    <w:pPr>
      <w:pStyle w:val="Footer"/>
    </w:pPr>
    <w:r w:rsidRPr="00EA2C1F">
      <w:rPr>
        <w:rStyle w:val="PageNumber"/>
        <w:szCs w:val="16"/>
      </w:rPr>
      <w:fldChar w:fldCharType="begin"/>
    </w:r>
    <w:r w:rsidRPr="00EA2C1F">
      <w:rPr>
        <w:rStyle w:val="PageNumber"/>
        <w:szCs w:val="16"/>
      </w:rPr>
      <w:instrText xml:space="preserve"> PAGE   \* MERGEFORMAT </w:instrText>
    </w:r>
    <w:r w:rsidRPr="00EA2C1F">
      <w:rPr>
        <w:rStyle w:val="PageNumber"/>
        <w:szCs w:val="16"/>
      </w:rPr>
      <w:fldChar w:fldCharType="separate"/>
    </w:r>
    <w:r>
      <w:rPr>
        <w:rStyle w:val="PageNumber"/>
        <w:szCs w:val="16"/>
      </w:rPr>
      <w:t>10-2</w:t>
    </w:r>
    <w:r w:rsidRPr="00EA2C1F">
      <w:rPr>
        <w:rStyle w:val="PageNumber"/>
        <w:szCs w:val="16"/>
      </w:rPr>
      <w:fldChar w:fldCharType="end"/>
    </w:r>
    <w:r>
      <w:rPr>
        <w:rStyle w:val="PageNumber"/>
        <w:szCs w:val="16"/>
      </w:rPr>
      <w:t xml:space="preserve"> | </w:t>
    </w:r>
    <w:r w:rsidR="005E4FB6">
      <w:rPr>
        <w:rStyle w:val="PageNumber"/>
        <w:b w:val="0"/>
        <w:bCs/>
        <w:szCs w:val="16"/>
      </w:rPr>
      <w:t>November</w:t>
    </w:r>
    <w:r>
      <w:rPr>
        <w:rFonts w:ascii="Arial" w:hAnsi="Arial" w:cs="Arial"/>
        <w:szCs w:val="16"/>
      </w:rPr>
      <w:t xml:space="preserve"> 2023</w:t>
    </w:r>
    <w:r w:rsidRPr="00EA2C1F">
      <w:rPr>
        <w:rFonts w:ascii="Arial" w:hAnsi="Arial" w:cs="Arial"/>
        <w:szCs w:val="16"/>
      </w:rPr>
      <w:t> </w: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404374" w14:textId="03DF84F7" w:rsidR="00B16B10" w:rsidRPr="004E0D0F" w:rsidRDefault="004E0D0F" w:rsidP="004E0D0F">
    <w:pPr>
      <w:pStyle w:val="FooterRight"/>
    </w:pPr>
    <w:r>
      <w:rPr>
        <w:rFonts w:ascii="Arial" w:hAnsi="Arial" w:cs="Arial"/>
      </w:rPr>
      <w:tab/>
    </w:r>
    <w:r>
      <w:rPr>
        <w:rFonts w:ascii="Arial" w:hAnsi="Arial" w:cs="Arial"/>
      </w:rPr>
      <w:tab/>
    </w:r>
    <w:r w:rsidR="005E4FB6">
      <w:rPr>
        <w:rFonts w:ascii="Arial" w:hAnsi="Arial" w:cs="Arial"/>
      </w:rPr>
      <w:t>November</w:t>
    </w:r>
    <w:r>
      <w:rPr>
        <w:rFonts w:ascii="Arial" w:hAnsi="Arial" w:cs="Arial"/>
      </w:rPr>
      <w:t xml:space="preserve"> 2023</w:t>
    </w:r>
    <w:r w:rsidRPr="00EA2C1F">
      <w:rPr>
        <w:rFonts w:ascii="Arial" w:hAnsi="Arial" w:cs="Arial"/>
      </w:rPr>
      <w:t> </w:t>
    </w:r>
    <w:r w:rsidRPr="00EA2C1F">
      <w:rPr>
        <w:rFonts w:ascii="Arial" w:hAnsi="Arial" w:cs="Arial"/>
      </w:rPr>
      <w:t>|</w:t>
    </w:r>
    <w:r w:rsidRPr="00EA2C1F">
      <w:rPr>
        <w:rFonts w:ascii="Arial" w:hAnsi="Arial" w:cs="Arial"/>
      </w:rPr>
      <w:t> </w:t>
    </w:r>
    <w:r w:rsidRPr="00EA2C1F">
      <w:rPr>
        <w:rStyle w:val="PageNumber"/>
        <w:szCs w:val="16"/>
      </w:rPr>
      <w:fldChar w:fldCharType="begin"/>
    </w:r>
    <w:r w:rsidRPr="00EA2C1F">
      <w:rPr>
        <w:rStyle w:val="PageNumber"/>
        <w:szCs w:val="16"/>
      </w:rPr>
      <w:instrText xml:space="preserve"> PAGE   \* MERGEFORMAT </w:instrText>
    </w:r>
    <w:r w:rsidRPr="00EA2C1F">
      <w:rPr>
        <w:rStyle w:val="PageNumber"/>
        <w:szCs w:val="16"/>
      </w:rPr>
      <w:fldChar w:fldCharType="separate"/>
    </w:r>
    <w:r>
      <w:rPr>
        <w:rStyle w:val="PageNumber"/>
        <w:rFonts w:ascii="Arial" w:hAnsi="Arial" w:cs="Arial"/>
        <w:szCs w:val="16"/>
      </w:rPr>
      <w:t>10-1</w:t>
    </w:r>
    <w:r w:rsidRPr="00EA2C1F">
      <w:rPr>
        <w:rStyle w:val="PageNumber"/>
        <w:szCs w:val="16"/>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9E0308" w14:textId="30FCB10D" w:rsidR="00B16B10" w:rsidRPr="00EA2C1F" w:rsidRDefault="00AE335D" w:rsidP="004E0D0F">
    <w:pPr>
      <w:pStyle w:val="FooterRight"/>
    </w:pPr>
    <w:r>
      <w:rPr>
        <w:rFonts w:ascii="Arial" w:hAnsi="Arial" w:cs="Arial"/>
      </w:rPr>
      <w:tab/>
    </w:r>
    <w:r>
      <w:rPr>
        <w:rFonts w:ascii="Arial" w:hAnsi="Arial" w:cs="Arial"/>
      </w:rPr>
      <w:tab/>
    </w:r>
    <w:r w:rsidR="005E4FB6">
      <w:rPr>
        <w:rFonts w:ascii="Arial" w:hAnsi="Arial" w:cs="Arial"/>
      </w:rPr>
      <w:t>November</w:t>
    </w:r>
    <w:r>
      <w:rPr>
        <w:rFonts w:ascii="Arial" w:hAnsi="Arial" w:cs="Arial"/>
      </w:rPr>
      <w:t xml:space="preserve"> 2023</w:t>
    </w:r>
    <w:r w:rsidRPr="00EA2C1F">
      <w:rPr>
        <w:rFonts w:ascii="Arial" w:hAnsi="Arial" w:cs="Arial"/>
      </w:rPr>
      <w:t> </w:t>
    </w:r>
    <w:r w:rsidRPr="00EA2C1F">
      <w:rPr>
        <w:rFonts w:ascii="Arial" w:hAnsi="Arial" w:cs="Arial"/>
      </w:rPr>
      <w:t>|</w:t>
    </w:r>
    <w:r w:rsidRPr="00EA2C1F">
      <w:rPr>
        <w:rFonts w:ascii="Arial" w:hAnsi="Arial" w:cs="Arial"/>
      </w:rPr>
      <w:t> </w:t>
    </w:r>
    <w:r w:rsidRPr="00EA2C1F">
      <w:rPr>
        <w:rStyle w:val="PageNumber"/>
        <w:szCs w:val="16"/>
      </w:rPr>
      <w:fldChar w:fldCharType="begin"/>
    </w:r>
    <w:r w:rsidRPr="00EA2C1F">
      <w:rPr>
        <w:rStyle w:val="PageNumber"/>
        <w:szCs w:val="16"/>
      </w:rPr>
      <w:instrText xml:space="preserve"> PAGE   \* MERGEFORMAT </w:instrText>
    </w:r>
    <w:r w:rsidRPr="00EA2C1F">
      <w:rPr>
        <w:rStyle w:val="PageNumber"/>
        <w:szCs w:val="16"/>
      </w:rPr>
      <w:fldChar w:fldCharType="separate"/>
    </w:r>
    <w:r>
      <w:rPr>
        <w:rStyle w:val="PageNumber"/>
        <w:noProof/>
        <w:szCs w:val="16"/>
      </w:rPr>
      <w:t>1</w:t>
    </w:r>
    <w:r w:rsidRPr="00EA2C1F">
      <w:rPr>
        <w:rStyle w:val="PageNumber"/>
        <w:szCs w:val="16"/>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15D68" w14:textId="2DFB7415" w:rsidR="005661CD" w:rsidRPr="007430A2" w:rsidRDefault="005661CD" w:rsidP="007430A2">
    <w:pPr>
      <w:pStyle w:val="Footer"/>
    </w:pP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500BB" w14:textId="77777777" w:rsidR="005661CD" w:rsidRPr="00B71B3F" w:rsidRDefault="005661CD" w:rsidP="00B71B3F">
    <w:pPr>
      <w:pStyle w:val="Footer"/>
    </w:pPr>
    <w:r>
      <w:rPr>
        <w:rFonts w:cs="Arial"/>
        <w:szCs w:val="16"/>
      </w:rPr>
      <w:t xml:space="preserve"> October 2022</w:t>
    </w:r>
    <w:r w:rsidRPr="00C45DE5">
      <w:rPr>
        <w:rFonts w:cs="Arial"/>
        <w:szCs w:val="16"/>
      </w:rPr>
      <w:t> </w:t>
    </w:r>
    <w:r w:rsidRPr="00C45DE5">
      <w:rPr>
        <w:rFonts w:cs="Arial"/>
        <w:szCs w:val="16"/>
      </w:rPr>
      <w:t>|</w:t>
    </w:r>
    <w:r w:rsidRPr="00C45DE5">
      <w:rPr>
        <w:rFonts w:cs="Arial"/>
        <w:szCs w:val="16"/>
      </w:rPr>
      <w:t> </w:t>
    </w:r>
    <w:r w:rsidRPr="00C45DE5">
      <w:rPr>
        <w:rFonts w:cs="Arial"/>
        <w:b/>
        <w:szCs w:val="16"/>
      </w:rPr>
      <w:fldChar w:fldCharType="begin"/>
    </w:r>
    <w:r w:rsidRPr="00C45DE5">
      <w:rPr>
        <w:rFonts w:cs="Arial"/>
        <w:b/>
        <w:szCs w:val="16"/>
      </w:rPr>
      <w:instrText xml:space="preserve"> PAGE   \* MERGEFORMAT </w:instrText>
    </w:r>
    <w:r w:rsidRPr="00C45DE5">
      <w:rPr>
        <w:rFonts w:cs="Arial"/>
        <w:b/>
        <w:szCs w:val="16"/>
      </w:rPr>
      <w:fldChar w:fldCharType="separate"/>
    </w:r>
    <w:r>
      <w:rPr>
        <w:rFonts w:cs="Arial"/>
        <w:b/>
        <w:noProof/>
        <w:szCs w:val="16"/>
      </w:rPr>
      <w:t>13</w:t>
    </w:r>
    <w:r w:rsidRPr="00C45DE5">
      <w:rPr>
        <w:rFonts w:cs="Arial"/>
        <w:b/>
        <w:noProof/>
        <w:szCs w:val="16"/>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BD22D" w14:textId="348AF3B9" w:rsidR="004E0D0F" w:rsidRPr="004E0D0F" w:rsidRDefault="004E0D0F" w:rsidP="004E0D0F">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207C6" w14:textId="4ACD6B73" w:rsidR="00B16B10" w:rsidRDefault="00AE335D" w:rsidP="008D0996">
    <w:pPr>
      <w:pStyle w:val="Footer"/>
    </w:pPr>
    <w:r w:rsidRPr="00C45DE5">
      <w:rPr>
        <w:rFonts w:cs="Arial"/>
        <w:b/>
        <w:szCs w:val="16"/>
      </w:rPr>
      <w:fldChar w:fldCharType="begin"/>
    </w:r>
    <w:r w:rsidRPr="00C45DE5">
      <w:rPr>
        <w:rFonts w:cs="Arial"/>
        <w:b/>
        <w:szCs w:val="16"/>
      </w:rPr>
      <w:instrText xml:space="preserve"> PAGE   \* MERGEFORMAT </w:instrText>
    </w:r>
    <w:r w:rsidRPr="00C45DE5">
      <w:rPr>
        <w:rFonts w:cs="Arial"/>
        <w:b/>
        <w:szCs w:val="16"/>
      </w:rPr>
      <w:fldChar w:fldCharType="separate"/>
    </w:r>
    <w:r>
      <w:rPr>
        <w:rFonts w:cs="Arial"/>
        <w:b/>
        <w:noProof/>
        <w:szCs w:val="16"/>
      </w:rPr>
      <w:t>12</w:t>
    </w:r>
    <w:r w:rsidRPr="00C45DE5">
      <w:rPr>
        <w:rFonts w:cs="Arial"/>
        <w:b/>
        <w:noProof/>
        <w:szCs w:val="16"/>
      </w:rPr>
      <w:fldChar w:fldCharType="end"/>
    </w:r>
    <w:r w:rsidRPr="00C45DE5">
      <w:rPr>
        <w:rFonts w:cs="Arial"/>
        <w:szCs w:val="16"/>
      </w:rPr>
      <w:t> </w:t>
    </w:r>
    <w:r w:rsidRPr="00C45DE5">
      <w:rPr>
        <w:rFonts w:cs="Arial"/>
        <w:szCs w:val="16"/>
      </w:rPr>
      <w:t>|</w:t>
    </w:r>
    <w:r w:rsidRPr="00C45DE5">
      <w:rPr>
        <w:rFonts w:cs="Arial"/>
        <w:szCs w:val="16"/>
      </w:rPr>
      <w:t> </w:t>
    </w:r>
    <w:r w:rsidR="00052C58" w:rsidRPr="00052C58">
      <w:rPr>
        <w:szCs w:val="16"/>
      </w:rPr>
      <w:t xml:space="preserve"> </w:t>
    </w:r>
    <w:r w:rsidR="005E4FB6">
      <w:rPr>
        <w:szCs w:val="16"/>
      </w:rPr>
      <w:t>November</w:t>
    </w:r>
    <w:r>
      <w:rPr>
        <w:rFonts w:cs="Arial"/>
        <w:szCs w:val="16"/>
      </w:rPr>
      <w:t xml:space="preserve"> 2023 </w: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07B236" w14:textId="45A006C0" w:rsidR="00B16B10" w:rsidRPr="00E8796C" w:rsidRDefault="005E4FB6"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00052C58" w:rsidRPr="009E4144">
      <w:rPr>
        <w:rFonts w:ascii="Arial" w:eastAsia="Times New Roman" w:hAnsi="Arial" w:cs="Arial"/>
        <w:sz w:val="16"/>
        <w:szCs w:val="16"/>
      </w:rPr>
      <w:t xml:space="preserve"> 2023</w:t>
    </w:r>
    <w:r w:rsidR="00052C58">
      <w:rPr>
        <w:rFonts w:ascii="Arial" w:eastAsia="Times New Roman" w:hAnsi="Arial" w:cs="Arial"/>
        <w:sz w:val="16"/>
        <w:szCs w:val="16"/>
      </w:rPr>
      <w:t xml:space="preserve"> </w:t>
    </w:r>
    <w:r w:rsidR="00052C58" w:rsidRPr="009E4144">
      <w:rPr>
        <w:rFonts w:ascii="Arial" w:eastAsia="Times New Roman" w:hAnsi="Arial" w:cs="Arial"/>
        <w:sz w:val="16"/>
        <w:szCs w:val="16"/>
      </w:rPr>
      <w:t>|</w:t>
    </w:r>
    <w:r w:rsidR="00052C58">
      <w:rPr>
        <w:rFonts w:ascii="Arial" w:eastAsia="Times New Roman" w:hAnsi="Arial" w:cs="Arial"/>
        <w:sz w:val="16"/>
        <w:szCs w:val="16"/>
      </w:rPr>
      <w:t xml:space="preserve"> </w:t>
    </w:r>
    <w:r w:rsidR="00052C58" w:rsidRPr="006C15CC">
      <w:rPr>
        <w:rFonts w:ascii="Arial" w:eastAsia="Times New Roman" w:hAnsi="Arial" w:cs="Arial"/>
        <w:b/>
        <w:bCs/>
        <w:sz w:val="16"/>
        <w:szCs w:val="16"/>
      </w:rPr>
      <w:fldChar w:fldCharType="begin"/>
    </w:r>
    <w:r w:rsidR="00052C58" w:rsidRPr="006C15CC">
      <w:rPr>
        <w:rFonts w:ascii="Arial" w:eastAsia="Times New Roman" w:hAnsi="Arial" w:cs="Arial"/>
        <w:b/>
        <w:bCs/>
        <w:sz w:val="16"/>
        <w:szCs w:val="16"/>
      </w:rPr>
      <w:instrText xml:space="preserve"> PAGE   \* MERGEFORMAT </w:instrText>
    </w:r>
    <w:r w:rsidR="00052C58" w:rsidRPr="006C15CC">
      <w:rPr>
        <w:rFonts w:ascii="Arial" w:eastAsia="Times New Roman" w:hAnsi="Arial" w:cs="Arial"/>
        <w:b/>
        <w:bCs/>
        <w:sz w:val="16"/>
        <w:szCs w:val="16"/>
      </w:rPr>
      <w:fldChar w:fldCharType="separate"/>
    </w:r>
    <w:r w:rsidR="00052C58" w:rsidRPr="006C15CC">
      <w:rPr>
        <w:rFonts w:ascii="Arial" w:eastAsia="Times New Roman" w:hAnsi="Arial" w:cs="Arial"/>
        <w:b/>
        <w:bCs/>
        <w:noProof/>
        <w:sz w:val="16"/>
        <w:szCs w:val="16"/>
      </w:rPr>
      <w:t>1</w:t>
    </w:r>
    <w:r w:rsidR="00052C58" w:rsidRPr="006C15CC">
      <w:rPr>
        <w:rFonts w:ascii="Arial" w:eastAsia="Times New Roman" w:hAnsi="Arial" w:cs="Arial"/>
        <w:b/>
        <w:bCs/>
        <w:noProof/>
        <w:sz w:val="16"/>
        <w:szCs w:val="16"/>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8468561"/>
      <w:docPartObj>
        <w:docPartGallery w:val="Page Numbers (Bottom of Page)"/>
        <w:docPartUnique/>
      </w:docPartObj>
    </w:sdtPr>
    <w:sdtEndPr>
      <w:rPr>
        <w:b/>
        <w:bCs/>
        <w:noProof/>
      </w:rPr>
    </w:sdtEndPr>
    <w:sdtContent>
      <w:p w14:paraId="02781A92" w14:textId="4A222D23" w:rsidR="00B16B10" w:rsidRPr="007D032C" w:rsidRDefault="005E4FB6" w:rsidP="007D032C">
        <w:pPr>
          <w:pStyle w:val="FooterRight"/>
          <w:rPr>
            <w:b/>
            <w:bCs/>
          </w:rPr>
        </w:pPr>
        <w:r>
          <w:t>November</w:t>
        </w:r>
        <w:r w:rsidR="00052C58">
          <w:t xml:space="preserve"> 2023 | </w:t>
        </w:r>
        <w:r w:rsidR="00052C58" w:rsidRPr="007D032C">
          <w:rPr>
            <w:b/>
            <w:bCs/>
          </w:rPr>
          <w:fldChar w:fldCharType="begin"/>
        </w:r>
        <w:r w:rsidR="00052C58" w:rsidRPr="007D032C">
          <w:rPr>
            <w:b/>
            <w:bCs/>
          </w:rPr>
          <w:instrText xml:space="preserve"> PAGE   \* MERGEFORMAT </w:instrText>
        </w:r>
        <w:r w:rsidR="00052C58" w:rsidRPr="007D032C">
          <w:rPr>
            <w:b/>
            <w:bCs/>
          </w:rPr>
          <w:fldChar w:fldCharType="separate"/>
        </w:r>
        <w:r w:rsidR="00052C58" w:rsidRPr="007D032C">
          <w:rPr>
            <w:b/>
            <w:bCs/>
            <w:noProof/>
          </w:rPr>
          <w:t>2</w:t>
        </w:r>
        <w:r w:rsidR="00052C58" w:rsidRPr="007D032C">
          <w:rPr>
            <w:b/>
            <w:bCs/>
            <w:noProof/>
          </w:rPr>
          <w:fldChar w:fldCharType="end"/>
        </w:r>
      </w:p>
    </w:sdtContent>
  </w:sdt>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8E3C51" w14:textId="04F6182B" w:rsidR="000F6A5E" w:rsidRDefault="00E44AAC" w:rsidP="008D0996">
    <w:pPr>
      <w:pStyle w:val="Footer"/>
    </w:pPr>
    <w:r>
      <w:rPr>
        <w:szCs w:val="16"/>
      </w:rPr>
      <w:t>November</w:t>
    </w:r>
    <w:r w:rsidR="000F6A5E">
      <w:rPr>
        <w:rFonts w:cs="Arial"/>
        <w:szCs w:val="16"/>
      </w:rPr>
      <w:t xml:space="preserve"> 2023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92A8E3" w14:textId="0590E2F7" w:rsidR="0036619D" w:rsidRDefault="0036619D">
    <w:pPr>
      <w:pStyle w:val="Footer"/>
    </w:pPr>
    <w:r w:rsidRPr="006C15CC">
      <w:rPr>
        <w:rFonts w:ascii="Arial" w:hAnsi="Arial" w:cs="Arial"/>
        <w:b/>
        <w:szCs w:val="16"/>
      </w:rPr>
      <w:fldChar w:fldCharType="begin"/>
    </w:r>
    <w:r w:rsidRPr="006C15CC">
      <w:rPr>
        <w:rFonts w:ascii="Arial" w:hAnsi="Arial" w:cs="Arial"/>
        <w:b/>
        <w:szCs w:val="16"/>
      </w:rPr>
      <w:instrText xml:space="preserve"> PAGE   \* MERGEFORMAT </w:instrText>
    </w:r>
    <w:r w:rsidRPr="006C15CC">
      <w:rPr>
        <w:rFonts w:ascii="Arial" w:hAnsi="Arial" w:cs="Arial"/>
        <w:b/>
        <w:szCs w:val="16"/>
      </w:rPr>
      <w:fldChar w:fldCharType="separate"/>
    </w:r>
    <w:r w:rsidRPr="006C15CC">
      <w:rPr>
        <w:rFonts w:ascii="Arial" w:hAnsi="Arial" w:cs="Arial"/>
        <w:b/>
        <w:noProof/>
        <w:szCs w:val="16"/>
      </w:rPr>
      <w:t>12</w:t>
    </w:r>
    <w:r w:rsidRPr="006C15CC">
      <w:rPr>
        <w:rFonts w:ascii="Arial" w:hAnsi="Arial" w:cs="Arial"/>
        <w:b/>
        <w:noProof/>
        <w:szCs w:val="16"/>
      </w:rPr>
      <w:fldChar w:fldCharType="end"/>
    </w:r>
    <w:r w:rsidRPr="00C45DE5">
      <w:rPr>
        <w:rFonts w:ascii="Arial" w:hAnsi="Arial" w:cs="Arial"/>
        <w:szCs w:val="16"/>
      </w:rPr>
      <w:t> </w:t>
    </w:r>
    <w:r w:rsidRPr="00C45DE5">
      <w:rPr>
        <w:rFonts w:ascii="Arial" w:hAnsi="Arial" w:cs="Arial"/>
        <w:szCs w:val="16"/>
      </w:rPr>
      <w:t>|</w:t>
    </w:r>
    <w:r w:rsidRPr="00C45DE5">
      <w:rPr>
        <w:rFonts w:ascii="Arial" w:hAnsi="Arial" w:cs="Arial"/>
        <w:szCs w:val="16"/>
      </w:rPr>
      <w:t> </w:t>
    </w:r>
    <w:r w:rsidR="0085782B">
      <w:rPr>
        <w:rFonts w:ascii="Arial" w:hAnsi="Arial" w:cs="Arial"/>
        <w:szCs w:val="16"/>
      </w:rPr>
      <w:t>November</w:t>
    </w:r>
    <w:r w:rsidR="00367CE4">
      <w:rPr>
        <w:rFonts w:ascii="Arial" w:hAnsi="Arial" w:cs="Arial"/>
        <w:szCs w:val="16"/>
      </w:rPr>
      <w:t xml:space="preserve"> 2023</w:t>
    </w:r>
    <w:r>
      <w:rPr>
        <w:rFonts w:ascii="Arial" w:hAnsi="Arial" w:cs="Arial"/>
        <w:szCs w:val="16"/>
      </w:rPr>
      <w:t xml:space="preserve"> </w: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665FA" w14:textId="7009D59A" w:rsidR="00FE5CFC" w:rsidRPr="00E8796C" w:rsidRDefault="00E44AAC"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00FE5CFC" w:rsidRPr="009E4144">
      <w:rPr>
        <w:rFonts w:ascii="Arial" w:eastAsia="Times New Roman" w:hAnsi="Arial" w:cs="Arial"/>
        <w:sz w:val="16"/>
        <w:szCs w:val="16"/>
      </w:rPr>
      <w:t xml:space="preserve"> 2023</w: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77118273"/>
      <w:docPartObj>
        <w:docPartGallery w:val="Page Numbers (Bottom of Page)"/>
        <w:docPartUnique/>
      </w:docPartObj>
    </w:sdtPr>
    <w:sdtEndPr>
      <w:rPr>
        <w:b/>
        <w:bCs/>
        <w:noProof/>
      </w:rPr>
    </w:sdtEndPr>
    <w:sdtContent>
      <w:p w14:paraId="45BF0D01" w14:textId="58EB808D" w:rsidR="000F6A5E" w:rsidRPr="007D032C" w:rsidRDefault="00E44AAC" w:rsidP="007D032C">
        <w:pPr>
          <w:pStyle w:val="FooterRight"/>
          <w:rPr>
            <w:b/>
            <w:bCs/>
          </w:rPr>
        </w:pPr>
        <w:r>
          <w:t>November</w:t>
        </w:r>
        <w:r w:rsidR="000F6A5E">
          <w:t xml:space="preserve"> 2023</w:t>
        </w:r>
        <w:r w:rsidR="00075366">
          <w:t xml:space="preserve"> | </w:t>
        </w:r>
      </w:p>
    </w:sdtContent>
  </w:sdt>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380700" w14:textId="401E62C3" w:rsidR="00366BD1" w:rsidRDefault="00366BD1" w:rsidP="008D0996">
    <w:pPr>
      <w:pStyle w:val="Footer"/>
    </w:pPr>
    <w:r>
      <w:rPr>
        <w:szCs w:val="16"/>
      </w:rPr>
      <w:t>A-</w:t>
    </w:r>
    <w:r w:rsidRPr="00366BD1">
      <w:rPr>
        <w:szCs w:val="16"/>
      </w:rPr>
      <w:fldChar w:fldCharType="begin"/>
    </w:r>
    <w:r w:rsidRPr="00366BD1">
      <w:rPr>
        <w:szCs w:val="16"/>
      </w:rPr>
      <w:instrText xml:space="preserve"> PAGE   \* MERGEFORMAT </w:instrText>
    </w:r>
    <w:r w:rsidRPr="00366BD1">
      <w:rPr>
        <w:szCs w:val="16"/>
      </w:rPr>
      <w:fldChar w:fldCharType="separate"/>
    </w:r>
    <w:r w:rsidRPr="00366BD1">
      <w:rPr>
        <w:noProof/>
        <w:szCs w:val="16"/>
      </w:rPr>
      <w:t>1</w:t>
    </w:r>
    <w:r w:rsidRPr="00366BD1">
      <w:rPr>
        <w:noProof/>
        <w:szCs w:val="16"/>
      </w:rPr>
      <w:fldChar w:fldCharType="end"/>
    </w:r>
    <w:r>
      <w:rPr>
        <w:szCs w:val="16"/>
      </w:rPr>
      <w:t xml:space="preserve"> | November</w:t>
    </w:r>
    <w:r>
      <w:rPr>
        <w:rFonts w:cs="Arial"/>
        <w:szCs w:val="16"/>
      </w:rPr>
      <w:t xml:space="preserve"> 2023 </w: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AB484C" w14:textId="68BFA15D" w:rsidR="00366BD1" w:rsidRPr="00E8796C" w:rsidRDefault="00366BD1"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Pr="009E4144">
      <w:rPr>
        <w:rFonts w:ascii="Arial" w:eastAsia="Times New Roman" w:hAnsi="Arial" w:cs="Arial"/>
        <w:sz w:val="16"/>
        <w:szCs w:val="16"/>
      </w:rPr>
      <w:t xml:space="preserve"> 2023</w:t>
    </w:r>
    <w:r>
      <w:rPr>
        <w:rFonts w:ascii="Arial" w:eastAsia="Times New Roman" w:hAnsi="Arial" w:cs="Arial"/>
        <w:sz w:val="16"/>
        <w:szCs w:val="16"/>
      </w:rPr>
      <w:t xml:space="preserve"> | A-</w:t>
    </w:r>
    <w:r w:rsidRPr="00366BD1">
      <w:rPr>
        <w:rFonts w:ascii="Arial" w:eastAsia="Times New Roman" w:hAnsi="Arial" w:cs="Arial"/>
        <w:sz w:val="16"/>
        <w:szCs w:val="16"/>
      </w:rPr>
      <w:fldChar w:fldCharType="begin"/>
    </w:r>
    <w:r w:rsidRPr="00366BD1">
      <w:rPr>
        <w:rFonts w:ascii="Arial" w:eastAsia="Times New Roman" w:hAnsi="Arial" w:cs="Arial"/>
        <w:sz w:val="16"/>
        <w:szCs w:val="16"/>
      </w:rPr>
      <w:instrText xml:space="preserve"> PAGE   \* MERGEFORMAT </w:instrText>
    </w:r>
    <w:r w:rsidRPr="00366BD1">
      <w:rPr>
        <w:rFonts w:ascii="Arial" w:eastAsia="Times New Roman" w:hAnsi="Arial" w:cs="Arial"/>
        <w:sz w:val="16"/>
        <w:szCs w:val="16"/>
      </w:rPr>
      <w:fldChar w:fldCharType="separate"/>
    </w:r>
    <w:r w:rsidRPr="00366BD1">
      <w:rPr>
        <w:rFonts w:ascii="Arial" w:eastAsia="Times New Roman" w:hAnsi="Arial" w:cs="Arial"/>
        <w:noProof/>
        <w:sz w:val="16"/>
        <w:szCs w:val="16"/>
      </w:rPr>
      <w:t>1</w:t>
    </w:r>
    <w:r w:rsidRPr="00366BD1">
      <w:rPr>
        <w:rFonts w:ascii="Arial" w:eastAsia="Times New Roman" w:hAnsi="Arial" w:cs="Arial"/>
        <w:noProof/>
        <w:sz w:val="16"/>
        <w:szCs w:val="16"/>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F7902" w14:textId="47192200" w:rsidR="00075366" w:rsidRDefault="00075366" w:rsidP="008D0996">
    <w:pPr>
      <w:pStyle w:val="Footer"/>
    </w:pPr>
    <w:r>
      <w:rPr>
        <w:szCs w:val="16"/>
      </w:rPr>
      <w:t>November</w:t>
    </w:r>
    <w:r>
      <w:rPr>
        <w:rFonts w:cs="Arial"/>
        <w:szCs w:val="16"/>
      </w:rPr>
      <w:t xml:space="preserve"> 2023 </w:t>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15466132"/>
      <w:docPartObj>
        <w:docPartGallery w:val="Page Numbers (Bottom of Page)"/>
        <w:docPartUnique/>
      </w:docPartObj>
    </w:sdtPr>
    <w:sdtEndPr>
      <w:rPr>
        <w:b/>
        <w:bCs/>
        <w:noProof/>
      </w:rPr>
    </w:sdtEndPr>
    <w:sdtContent>
      <w:p w14:paraId="07FCEAB2" w14:textId="6800EDEA" w:rsidR="00B100D1" w:rsidRPr="007D032C" w:rsidRDefault="00B100D1" w:rsidP="007D032C">
        <w:pPr>
          <w:pStyle w:val="FooterRight"/>
          <w:rPr>
            <w:b/>
            <w:bCs/>
          </w:rPr>
        </w:pPr>
        <w:r>
          <w:t>November 2023</w:t>
        </w:r>
      </w:p>
    </w:sdtContent>
  </w:sdt>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3CD87" w14:textId="44016220" w:rsidR="00075366" w:rsidRPr="00E8796C" w:rsidRDefault="00075366"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Pr="009E4144">
      <w:rPr>
        <w:rFonts w:ascii="Arial" w:eastAsia="Times New Roman" w:hAnsi="Arial" w:cs="Arial"/>
        <w:sz w:val="16"/>
        <w:szCs w:val="16"/>
      </w:rPr>
      <w:t xml:space="preserve"> 2023</w:t>
    </w:r>
    <w:r>
      <w:rPr>
        <w:rFonts w:ascii="Arial" w:eastAsia="Times New Roman" w:hAnsi="Arial" w:cs="Arial"/>
        <w:sz w:val="16"/>
        <w:szCs w:val="16"/>
      </w:rPr>
      <w:t xml:space="preserve"> | A-</w:t>
    </w:r>
    <w:r w:rsidRPr="00366BD1">
      <w:rPr>
        <w:rFonts w:ascii="Arial" w:eastAsia="Times New Roman" w:hAnsi="Arial" w:cs="Arial"/>
        <w:sz w:val="16"/>
        <w:szCs w:val="16"/>
      </w:rPr>
      <w:fldChar w:fldCharType="begin"/>
    </w:r>
    <w:r w:rsidRPr="00366BD1">
      <w:rPr>
        <w:rFonts w:ascii="Arial" w:eastAsia="Times New Roman" w:hAnsi="Arial" w:cs="Arial"/>
        <w:sz w:val="16"/>
        <w:szCs w:val="16"/>
      </w:rPr>
      <w:instrText xml:space="preserve"> PAGE   \* MERGEFORMAT </w:instrText>
    </w:r>
    <w:r w:rsidRPr="00366BD1">
      <w:rPr>
        <w:rFonts w:ascii="Arial" w:eastAsia="Times New Roman" w:hAnsi="Arial" w:cs="Arial"/>
        <w:sz w:val="16"/>
        <w:szCs w:val="16"/>
      </w:rPr>
      <w:fldChar w:fldCharType="separate"/>
    </w:r>
    <w:r w:rsidRPr="00366BD1">
      <w:rPr>
        <w:rFonts w:ascii="Arial" w:eastAsia="Times New Roman" w:hAnsi="Arial" w:cs="Arial"/>
        <w:noProof/>
        <w:sz w:val="16"/>
        <w:szCs w:val="16"/>
      </w:rPr>
      <w:t>1</w:t>
    </w:r>
    <w:r w:rsidRPr="00366BD1">
      <w:rPr>
        <w:rFonts w:ascii="Arial" w:eastAsia="Times New Roman" w:hAnsi="Arial" w:cs="Arial"/>
        <w:noProof/>
        <w:sz w:val="16"/>
        <w:szCs w:val="16"/>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BF217" w14:textId="5E7BE0AA" w:rsidR="00075366" w:rsidRDefault="00075366" w:rsidP="008D0996">
    <w:pPr>
      <w:pStyle w:val="Footer"/>
    </w:pPr>
    <w:r>
      <w:rPr>
        <w:szCs w:val="16"/>
      </w:rPr>
      <w:t>C-</w:t>
    </w:r>
    <w:r w:rsidRPr="00075366">
      <w:rPr>
        <w:szCs w:val="16"/>
      </w:rPr>
      <w:fldChar w:fldCharType="begin"/>
    </w:r>
    <w:r w:rsidRPr="00075366">
      <w:rPr>
        <w:szCs w:val="16"/>
      </w:rPr>
      <w:instrText xml:space="preserve"> PAGE   \* MERGEFORMAT </w:instrText>
    </w:r>
    <w:r w:rsidRPr="00075366">
      <w:rPr>
        <w:szCs w:val="16"/>
      </w:rPr>
      <w:fldChar w:fldCharType="separate"/>
    </w:r>
    <w:r w:rsidRPr="00075366">
      <w:rPr>
        <w:noProof/>
        <w:szCs w:val="16"/>
      </w:rPr>
      <w:t>1</w:t>
    </w:r>
    <w:r w:rsidRPr="00075366">
      <w:rPr>
        <w:noProof/>
        <w:szCs w:val="16"/>
      </w:rPr>
      <w:fldChar w:fldCharType="end"/>
    </w:r>
    <w:r>
      <w:rPr>
        <w:noProof/>
        <w:szCs w:val="16"/>
      </w:rPr>
      <w:t xml:space="preserve"> | </w:t>
    </w:r>
    <w:r>
      <w:rPr>
        <w:szCs w:val="16"/>
      </w:rPr>
      <w:t>November</w:t>
    </w:r>
    <w:r>
      <w:rPr>
        <w:rFonts w:cs="Arial"/>
        <w:szCs w:val="16"/>
      </w:rPr>
      <w:t xml:space="preserve"> 2023 </w: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AE6A6B" w14:textId="5166C607" w:rsidR="00075366" w:rsidRPr="00E8796C" w:rsidRDefault="00075366"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Pr="009E4144">
      <w:rPr>
        <w:rFonts w:ascii="Arial" w:eastAsia="Times New Roman" w:hAnsi="Arial" w:cs="Arial"/>
        <w:sz w:val="16"/>
        <w:szCs w:val="16"/>
      </w:rPr>
      <w:t xml:space="preserve"> 2023</w:t>
    </w:r>
    <w:r>
      <w:rPr>
        <w:rFonts w:ascii="Arial" w:eastAsia="Times New Roman" w:hAnsi="Arial" w:cs="Arial"/>
        <w:sz w:val="16"/>
        <w:szCs w:val="16"/>
      </w:rPr>
      <w:t xml:space="preserve"> | C-</w:t>
    </w:r>
    <w:r w:rsidRPr="00366BD1">
      <w:rPr>
        <w:rFonts w:ascii="Arial" w:eastAsia="Times New Roman" w:hAnsi="Arial" w:cs="Arial"/>
        <w:sz w:val="16"/>
        <w:szCs w:val="16"/>
      </w:rPr>
      <w:fldChar w:fldCharType="begin"/>
    </w:r>
    <w:r w:rsidRPr="00366BD1">
      <w:rPr>
        <w:rFonts w:ascii="Arial" w:eastAsia="Times New Roman" w:hAnsi="Arial" w:cs="Arial"/>
        <w:sz w:val="16"/>
        <w:szCs w:val="16"/>
      </w:rPr>
      <w:instrText xml:space="preserve"> PAGE   \* MERGEFORMAT </w:instrText>
    </w:r>
    <w:r w:rsidRPr="00366BD1">
      <w:rPr>
        <w:rFonts w:ascii="Arial" w:eastAsia="Times New Roman" w:hAnsi="Arial" w:cs="Arial"/>
        <w:sz w:val="16"/>
        <w:szCs w:val="16"/>
      </w:rPr>
      <w:fldChar w:fldCharType="separate"/>
    </w:r>
    <w:r w:rsidRPr="00366BD1">
      <w:rPr>
        <w:rFonts w:ascii="Arial" w:eastAsia="Times New Roman" w:hAnsi="Arial" w:cs="Arial"/>
        <w:noProof/>
        <w:sz w:val="16"/>
        <w:szCs w:val="16"/>
      </w:rPr>
      <w:t>1</w:t>
    </w:r>
    <w:r w:rsidRPr="00366BD1">
      <w:rPr>
        <w:rFonts w:ascii="Arial" w:eastAsia="Times New Roman" w:hAnsi="Arial" w:cs="Arial"/>
        <w:noProof/>
        <w:sz w:val="16"/>
        <w:szCs w:val="16"/>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53A3FF" w14:textId="07EE578C" w:rsidR="00075366" w:rsidRPr="00075366" w:rsidRDefault="00124C0A" w:rsidP="007D032C">
    <w:pPr>
      <w:pStyle w:val="FooterRight"/>
    </w:pPr>
    <w:sdt>
      <w:sdtPr>
        <w:id w:val="-1438132707"/>
        <w:docPartObj>
          <w:docPartGallery w:val="Page Numbers (Bottom of Page)"/>
          <w:docPartUnique/>
        </w:docPartObj>
      </w:sdtPr>
      <w:sdtEndPr>
        <w:rPr>
          <w:noProof/>
        </w:rPr>
      </w:sdtEndPr>
      <w:sdtContent>
        <w:r w:rsidR="00075366" w:rsidRPr="00075366">
          <w:t xml:space="preserve">November 2023 | </w:t>
        </w:r>
      </w:sdtContent>
    </w:sdt>
    <w:r w:rsidR="00075366" w:rsidRPr="00075366">
      <w:rPr>
        <w:noProof/>
      </w:rPr>
      <w:t>C-</w:t>
    </w:r>
    <w:r w:rsidR="00075366" w:rsidRPr="00075366">
      <w:rPr>
        <w:noProof/>
      </w:rPr>
      <w:fldChar w:fldCharType="begin"/>
    </w:r>
    <w:r w:rsidR="00075366" w:rsidRPr="00075366">
      <w:rPr>
        <w:noProof/>
      </w:rPr>
      <w:instrText xml:space="preserve"> PAGE   \* MERGEFORMAT </w:instrText>
    </w:r>
    <w:r w:rsidR="00075366" w:rsidRPr="00075366">
      <w:rPr>
        <w:noProof/>
      </w:rPr>
      <w:fldChar w:fldCharType="separate"/>
    </w:r>
    <w:r w:rsidR="00075366" w:rsidRPr="00075366">
      <w:rPr>
        <w:noProof/>
      </w:rPr>
      <w:t>1</w:t>
    </w:r>
    <w:r w:rsidR="00075366" w:rsidRPr="00075366">
      <w:rPr>
        <w:noProof/>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D4E35" w14:textId="225FDAA6" w:rsidR="007511EE" w:rsidRPr="006C15CC" w:rsidRDefault="007511EE" w:rsidP="00B71B3F">
    <w:pPr>
      <w:pStyle w:val="Footer"/>
      <w:jc w:val="right"/>
      <w:rPr>
        <w:b/>
      </w:rPr>
    </w:pPr>
    <w:r>
      <w:rPr>
        <w:rFonts w:ascii="Arial" w:hAnsi="Arial" w:cs="Arial"/>
        <w:szCs w:val="16"/>
      </w:rPr>
      <w:t xml:space="preserve"> </w:t>
    </w:r>
    <w:r w:rsidR="0085782B">
      <w:rPr>
        <w:rFonts w:ascii="Arial" w:hAnsi="Arial" w:cs="Arial"/>
        <w:szCs w:val="16"/>
      </w:rPr>
      <w:t>November</w:t>
    </w:r>
    <w:r w:rsidR="00367CE4">
      <w:rPr>
        <w:rFonts w:ascii="Arial" w:hAnsi="Arial" w:cs="Arial"/>
        <w:szCs w:val="16"/>
      </w:rPr>
      <w:t xml:space="preserve"> 2023</w:t>
    </w:r>
    <w:r w:rsidRPr="00C45DE5">
      <w:rPr>
        <w:rFonts w:ascii="Arial" w:hAnsi="Arial" w:cs="Arial"/>
        <w:szCs w:val="16"/>
      </w:rPr>
      <w:t> </w:t>
    </w:r>
    <w:r w:rsidRPr="00C45DE5">
      <w:rPr>
        <w:rFonts w:ascii="Arial" w:hAnsi="Arial" w:cs="Arial"/>
        <w:szCs w:val="16"/>
      </w:rPr>
      <w:t>|</w:t>
    </w:r>
    <w:r w:rsidRPr="00C45DE5">
      <w:rPr>
        <w:rFonts w:ascii="Arial" w:hAnsi="Arial" w:cs="Arial"/>
        <w:szCs w:val="16"/>
      </w:rPr>
      <w:t> </w:t>
    </w:r>
    <w:r w:rsidRPr="006C15CC">
      <w:rPr>
        <w:rFonts w:ascii="Arial" w:hAnsi="Arial" w:cs="Arial"/>
        <w:b/>
        <w:szCs w:val="16"/>
      </w:rPr>
      <w:fldChar w:fldCharType="begin"/>
    </w:r>
    <w:r w:rsidRPr="006C15CC">
      <w:rPr>
        <w:rFonts w:ascii="Arial" w:hAnsi="Arial" w:cs="Arial"/>
        <w:b/>
        <w:szCs w:val="16"/>
      </w:rPr>
      <w:instrText xml:space="preserve"> PAGE   \* MERGEFORMAT </w:instrText>
    </w:r>
    <w:r w:rsidRPr="006C15CC">
      <w:rPr>
        <w:rFonts w:ascii="Arial" w:hAnsi="Arial" w:cs="Arial"/>
        <w:b/>
        <w:szCs w:val="16"/>
      </w:rPr>
      <w:fldChar w:fldCharType="separate"/>
    </w:r>
    <w:r w:rsidRPr="006C15CC">
      <w:rPr>
        <w:rFonts w:ascii="Arial" w:hAnsi="Arial" w:cs="Arial"/>
        <w:b/>
        <w:noProof/>
        <w:szCs w:val="16"/>
      </w:rPr>
      <w:t>13</w:t>
    </w:r>
    <w:r w:rsidRPr="006C15CC">
      <w:rPr>
        <w:rFonts w:ascii="Arial" w:hAnsi="Arial" w:cs="Arial"/>
        <w:b/>
        <w:noProof/>
        <w:szCs w:val="16"/>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79723" w14:textId="10DD4A87" w:rsidR="00075366" w:rsidRDefault="00075366" w:rsidP="008D0996">
    <w:pPr>
      <w:pStyle w:val="Footer"/>
    </w:pPr>
    <w:r>
      <w:rPr>
        <w:szCs w:val="16"/>
      </w:rPr>
      <w:t>November</w:t>
    </w:r>
    <w:r>
      <w:rPr>
        <w:rFonts w:cs="Arial"/>
        <w:szCs w:val="16"/>
      </w:rPr>
      <w:t xml:space="preserve"> 2023 </w:t>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C985A" w14:textId="53851B7D" w:rsidR="00075366" w:rsidRPr="00075366" w:rsidRDefault="00124C0A" w:rsidP="007D032C">
    <w:pPr>
      <w:pStyle w:val="FooterRight"/>
    </w:pPr>
    <w:sdt>
      <w:sdtPr>
        <w:id w:val="465629444"/>
        <w:docPartObj>
          <w:docPartGallery w:val="Page Numbers (Bottom of Page)"/>
          <w:docPartUnique/>
        </w:docPartObj>
      </w:sdtPr>
      <w:sdtEndPr>
        <w:rPr>
          <w:noProof/>
        </w:rPr>
      </w:sdtEndPr>
      <w:sdtContent>
        <w:r w:rsidR="00075366" w:rsidRPr="00075366">
          <w:t>November 2023</w:t>
        </w:r>
      </w:sdtContent>
    </w:sdt>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4E0543" w14:textId="10B5AF59" w:rsidR="000F0511" w:rsidRDefault="000F0511" w:rsidP="008D0996">
    <w:pPr>
      <w:pStyle w:val="Footer"/>
    </w:pPr>
    <w:r>
      <w:rPr>
        <w:rFonts w:ascii="Arial" w:eastAsia="Times New Roman" w:hAnsi="Arial" w:cs="Arial"/>
        <w:szCs w:val="16"/>
      </w:rPr>
      <w:t>D-</w:t>
    </w:r>
    <w:r w:rsidRPr="00075366">
      <w:rPr>
        <w:rFonts w:ascii="Arial" w:eastAsia="Times New Roman" w:hAnsi="Arial" w:cs="Arial"/>
        <w:szCs w:val="16"/>
      </w:rPr>
      <w:fldChar w:fldCharType="begin"/>
    </w:r>
    <w:r w:rsidRPr="00075366">
      <w:rPr>
        <w:rFonts w:ascii="Arial" w:eastAsia="Times New Roman" w:hAnsi="Arial" w:cs="Arial"/>
        <w:szCs w:val="16"/>
      </w:rPr>
      <w:instrText xml:space="preserve"> PAGE   \* MERGEFORMAT </w:instrText>
    </w:r>
    <w:r w:rsidRPr="00075366">
      <w:rPr>
        <w:rFonts w:ascii="Arial" w:eastAsia="Times New Roman" w:hAnsi="Arial" w:cs="Arial"/>
        <w:szCs w:val="16"/>
      </w:rPr>
      <w:fldChar w:fldCharType="separate"/>
    </w:r>
    <w:r w:rsidRPr="00075366">
      <w:rPr>
        <w:rFonts w:ascii="Arial" w:hAnsi="Arial" w:cs="Arial"/>
        <w:szCs w:val="16"/>
      </w:rPr>
      <w:t>1</w:t>
    </w:r>
    <w:r w:rsidRPr="00075366">
      <w:rPr>
        <w:rFonts w:ascii="Arial" w:eastAsia="Times New Roman" w:hAnsi="Arial" w:cs="Arial"/>
        <w:noProof/>
        <w:szCs w:val="16"/>
      </w:rPr>
      <w:fldChar w:fldCharType="end"/>
    </w:r>
    <w:r>
      <w:rPr>
        <w:rFonts w:ascii="Arial" w:eastAsia="Times New Roman" w:hAnsi="Arial" w:cs="Arial"/>
        <w:b/>
        <w:bCs/>
        <w:noProof/>
        <w:szCs w:val="16"/>
      </w:rPr>
      <w:t xml:space="preserve"> | </w:t>
    </w:r>
    <w:r w:rsidR="00E44AAC">
      <w:rPr>
        <w:rFonts w:ascii="Arial" w:eastAsia="Times New Roman" w:hAnsi="Arial" w:cs="Arial"/>
        <w:noProof/>
        <w:szCs w:val="16"/>
      </w:rPr>
      <w:t>November</w:t>
    </w:r>
    <w:r>
      <w:rPr>
        <w:rFonts w:cs="Arial"/>
        <w:szCs w:val="16"/>
      </w:rPr>
      <w:t xml:space="preserve"> 2023 </w: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1102DD" w14:textId="25149072" w:rsidR="000F0511" w:rsidRPr="00075366" w:rsidRDefault="00E44AAC"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000F0511" w:rsidRPr="009E4144">
      <w:rPr>
        <w:rFonts w:ascii="Arial" w:eastAsia="Times New Roman" w:hAnsi="Arial" w:cs="Arial"/>
        <w:sz w:val="16"/>
        <w:szCs w:val="16"/>
      </w:rPr>
      <w:t xml:space="preserve"> 2023</w:t>
    </w:r>
    <w:r w:rsidR="000F0511">
      <w:rPr>
        <w:rFonts w:ascii="Arial" w:eastAsia="Times New Roman" w:hAnsi="Arial" w:cs="Arial"/>
        <w:sz w:val="16"/>
        <w:szCs w:val="16"/>
      </w:rPr>
      <w:t xml:space="preserve"> </w:t>
    </w:r>
    <w:r w:rsidR="000F0511" w:rsidRPr="009E4144">
      <w:rPr>
        <w:rFonts w:ascii="Arial" w:eastAsia="Times New Roman" w:hAnsi="Arial" w:cs="Arial"/>
        <w:sz w:val="16"/>
        <w:szCs w:val="16"/>
      </w:rPr>
      <w:t>|</w:t>
    </w:r>
    <w:r w:rsidR="000F0511">
      <w:rPr>
        <w:rFonts w:ascii="Arial" w:eastAsia="Times New Roman" w:hAnsi="Arial" w:cs="Arial"/>
        <w:sz w:val="16"/>
        <w:szCs w:val="16"/>
      </w:rPr>
      <w:t xml:space="preserve"> D-</w:t>
    </w:r>
    <w:r w:rsidR="000F0511" w:rsidRPr="00075366">
      <w:rPr>
        <w:rFonts w:ascii="Arial" w:eastAsia="Times New Roman" w:hAnsi="Arial" w:cs="Arial"/>
        <w:sz w:val="16"/>
        <w:szCs w:val="16"/>
      </w:rPr>
      <w:fldChar w:fldCharType="begin"/>
    </w:r>
    <w:r w:rsidR="000F0511" w:rsidRPr="00075366">
      <w:rPr>
        <w:rFonts w:ascii="Arial" w:eastAsia="Times New Roman" w:hAnsi="Arial" w:cs="Arial"/>
        <w:sz w:val="16"/>
        <w:szCs w:val="16"/>
      </w:rPr>
      <w:instrText xml:space="preserve"> PAGE   \* MERGEFORMAT </w:instrText>
    </w:r>
    <w:r w:rsidR="000F0511" w:rsidRPr="00075366">
      <w:rPr>
        <w:rFonts w:ascii="Arial" w:eastAsia="Times New Roman" w:hAnsi="Arial" w:cs="Arial"/>
        <w:sz w:val="16"/>
        <w:szCs w:val="16"/>
      </w:rPr>
      <w:fldChar w:fldCharType="separate"/>
    </w:r>
    <w:r w:rsidR="000F0511" w:rsidRPr="00075366">
      <w:rPr>
        <w:rFonts w:ascii="Arial" w:eastAsia="Times New Roman" w:hAnsi="Arial" w:cs="Arial"/>
        <w:noProof/>
        <w:sz w:val="16"/>
        <w:szCs w:val="16"/>
      </w:rPr>
      <w:t>1</w:t>
    </w:r>
    <w:r w:rsidR="000F0511" w:rsidRPr="00075366">
      <w:rPr>
        <w:rFonts w:ascii="Arial" w:eastAsia="Times New Roman" w:hAnsi="Arial" w:cs="Arial"/>
        <w:noProof/>
        <w:sz w:val="16"/>
        <w:szCs w:val="16"/>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6BCD88" w14:textId="54F4CCCF" w:rsidR="000F0511" w:rsidRDefault="00E44AAC" w:rsidP="008D0996">
    <w:pPr>
      <w:pStyle w:val="Footer"/>
    </w:pPr>
    <w:r>
      <w:rPr>
        <w:szCs w:val="16"/>
      </w:rPr>
      <w:t>November</w:t>
    </w:r>
    <w:r w:rsidR="000F0511">
      <w:rPr>
        <w:rFonts w:cs="Arial"/>
        <w:szCs w:val="16"/>
      </w:rPr>
      <w:t xml:space="preserve"> 2023 </w: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C13A34" w14:textId="7A7F695B" w:rsidR="00FE5CFC" w:rsidRPr="00E8796C" w:rsidRDefault="00075366"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00FE5CFC" w:rsidRPr="009E4144">
      <w:rPr>
        <w:rFonts w:ascii="Arial" w:eastAsia="Times New Roman" w:hAnsi="Arial" w:cs="Arial"/>
        <w:sz w:val="16"/>
        <w:szCs w:val="16"/>
      </w:rPr>
      <w:t xml:space="preserve"> 2023</w:t>
    </w:r>
    <w:r w:rsidR="00FE5CFC">
      <w:rPr>
        <w:rFonts w:ascii="Arial" w:eastAsia="Times New Roman" w:hAnsi="Arial" w:cs="Arial"/>
        <w:sz w:val="16"/>
        <w:szCs w:val="16"/>
      </w:rPr>
      <w:t xml:space="preserve"> </w: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43E58" w14:textId="0BFF8E60" w:rsidR="00075366" w:rsidRDefault="00075366" w:rsidP="008D0996">
    <w:pPr>
      <w:pStyle w:val="Footer"/>
    </w:pPr>
    <w:r>
      <w:rPr>
        <w:szCs w:val="16"/>
      </w:rPr>
      <w:t>E-</w:t>
    </w:r>
    <w:r w:rsidRPr="00075366">
      <w:rPr>
        <w:szCs w:val="16"/>
      </w:rPr>
      <w:fldChar w:fldCharType="begin"/>
    </w:r>
    <w:r w:rsidRPr="00075366">
      <w:rPr>
        <w:szCs w:val="16"/>
      </w:rPr>
      <w:instrText xml:space="preserve"> PAGE   \* MERGEFORMAT </w:instrText>
    </w:r>
    <w:r w:rsidRPr="00075366">
      <w:rPr>
        <w:szCs w:val="16"/>
      </w:rPr>
      <w:fldChar w:fldCharType="separate"/>
    </w:r>
    <w:r w:rsidRPr="00075366">
      <w:rPr>
        <w:noProof/>
        <w:szCs w:val="16"/>
      </w:rPr>
      <w:t>1</w:t>
    </w:r>
    <w:r w:rsidRPr="00075366">
      <w:rPr>
        <w:noProof/>
        <w:szCs w:val="16"/>
      </w:rPr>
      <w:fldChar w:fldCharType="end"/>
    </w:r>
    <w:r>
      <w:rPr>
        <w:noProof/>
        <w:szCs w:val="16"/>
      </w:rPr>
      <w:t xml:space="preserve"> | </w:t>
    </w:r>
    <w:r>
      <w:rPr>
        <w:szCs w:val="16"/>
      </w:rPr>
      <w:t>November</w:t>
    </w:r>
    <w:r>
      <w:rPr>
        <w:rFonts w:cs="Arial"/>
        <w:szCs w:val="16"/>
      </w:rPr>
      <w:t xml:space="preserve"> 2023 </w:t>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D7389" w14:textId="6605B20B" w:rsidR="00FE5CFC" w:rsidRPr="00E8796C" w:rsidRDefault="00E44AAC"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00FE5CFC" w:rsidRPr="009E4144">
      <w:rPr>
        <w:rFonts w:ascii="Arial" w:eastAsia="Times New Roman" w:hAnsi="Arial" w:cs="Arial"/>
        <w:sz w:val="16"/>
        <w:szCs w:val="16"/>
      </w:rPr>
      <w:t xml:space="preserve"> 2023</w:t>
    </w:r>
    <w:r w:rsidR="00075366">
      <w:rPr>
        <w:rFonts w:ascii="Arial" w:eastAsia="Times New Roman" w:hAnsi="Arial" w:cs="Arial"/>
        <w:sz w:val="16"/>
        <w:szCs w:val="16"/>
      </w:rPr>
      <w:t xml:space="preserve"> | E-</w:t>
    </w:r>
    <w:r w:rsidR="00075366" w:rsidRPr="00075366">
      <w:rPr>
        <w:rFonts w:ascii="Arial" w:eastAsia="Times New Roman" w:hAnsi="Arial" w:cs="Arial"/>
        <w:sz w:val="16"/>
        <w:szCs w:val="16"/>
      </w:rPr>
      <w:fldChar w:fldCharType="begin"/>
    </w:r>
    <w:r w:rsidR="00075366" w:rsidRPr="00075366">
      <w:rPr>
        <w:rFonts w:ascii="Arial" w:eastAsia="Times New Roman" w:hAnsi="Arial" w:cs="Arial"/>
        <w:sz w:val="16"/>
        <w:szCs w:val="16"/>
      </w:rPr>
      <w:instrText xml:space="preserve"> PAGE   \* MERGEFORMAT </w:instrText>
    </w:r>
    <w:r w:rsidR="00075366" w:rsidRPr="00075366">
      <w:rPr>
        <w:rFonts w:ascii="Arial" w:eastAsia="Times New Roman" w:hAnsi="Arial" w:cs="Arial"/>
        <w:sz w:val="16"/>
        <w:szCs w:val="16"/>
      </w:rPr>
      <w:fldChar w:fldCharType="separate"/>
    </w:r>
    <w:r w:rsidR="00075366" w:rsidRPr="00075366">
      <w:rPr>
        <w:rFonts w:ascii="Arial" w:eastAsia="Times New Roman" w:hAnsi="Arial" w:cs="Arial"/>
        <w:noProof/>
        <w:sz w:val="16"/>
        <w:szCs w:val="16"/>
      </w:rPr>
      <w:t>1</w:t>
    </w:r>
    <w:r w:rsidR="00075366" w:rsidRPr="00075366">
      <w:rPr>
        <w:rFonts w:ascii="Arial" w:eastAsia="Times New Roman" w:hAnsi="Arial" w:cs="Arial"/>
        <w:noProof/>
        <w:sz w:val="16"/>
        <w:szCs w:val="16"/>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457CA" w14:textId="534E2A38" w:rsidR="002C77DE" w:rsidRDefault="002C77DE" w:rsidP="008D0996">
    <w:pPr>
      <w:pStyle w:val="Footer"/>
    </w:pPr>
    <w:r>
      <w:rPr>
        <w:szCs w:val="16"/>
      </w:rPr>
      <w:t>November</w:t>
    </w:r>
    <w:r>
      <w:rPr>
        <w:rFonts w:cs="Arial"/>
        <w:szCs w:val="16"/>
      </w:rPr>
      <w:t xml:space="preserve"> 2023 </w: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F55839" w14:textId="78B67936" w:rsidR="002C77DE" w:rsidRPr="00E8796C" w:rsidRDefault="002C77DE"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Pr="009E4144">
      <w:rPr>
        <w:rFonts w:ascii="Arial" w:eastAsia="Times New Roman" w:hAnsi="Arial" w:cs="Arial"/>
        <w:sz w:val="16"/>
        <w:szCs w:val="16"/>
      </w:rPr>
      <w:t xml:space="preserve"> 2023</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7F04C" w14:textId="76B70EB5" w:rsidR="007511EE" w:rsidRPr="006C15CC" w:rsidRDefault="0085782B" w:rsidP="00B71B3F">
    <w:pPr>
      <w:pStyle w:val="Footer"/>
      <w:jc w:val="right"/>
      <w:rPr>
        <w:b/>
        <w:bCs/>
      </w:rPr>
    </w:pPr>
    <w:r>
      <w:rPr>
        <w:rFonts w:ascii="Arial" w:hAnsi="Arial" w:cs="Arial"/>
        <w:szCs w:val="16"/>
      </w:rPr>
      <w:t>November</w:t>
    </w:r>
    <w:r w:rsidR="00920FFE">
      <w:rPr>
        <w:rFonts w:ascii="Arial" w:hAnsi="Arial" w:cs="Arial"/>
        <w:szCs w:val="16"/>
      </w:rPr>
      <w:t xml:space="preserve"> 2023</w:t>
    </w:r>
    <w:r w:rsidR="007511EE" w:rsidRPr="00C45DE5">
      <w:rPr>
        <w:rFonts w:ascii="Arial" w:hAnsi="Arial" w:cs="Arial"/>
        <w:szCs w:val="16"/>
      </w:rPr>
      <w:t> </w:t>
    </w:r>
    <w:r w:rsidR="007511EE" w:rsidRPr="00C45DE5">
      <w:rPr>
        <w:rFonts w:ascii="Arial" w:hAnsi="Arial" w:cs="Arial"/>
        <w:szCs w:val="16"/>
      </w:rPr>
      <w:t>|</w:t>
    </w:r>
    <w:r w:rsidR="007511EE" w:rsidRPr="006C15CC">
      <w:rPr>
        <w:rFonts w:ascii="Arial" w:hAnsi="Arial" w:cs="Arial"/>
        <w:b/>
        <w:bCs/>
        <w:szCs w:val="16"/>
      </w:rPr>
      <w:t> </w:t>
    </w:r>
    <w:r w:rsidR="007511EE" w:rsidRPr="006C15CC">
      <w:rPr>
        <w:rFonts w:ascii="Arial" w:hAnsi="Arial" w:cs="Arial"/>
        <w:b/>
        <w:bCs/>
        <w:szCs w:val="16"/>
      </w:rPr>
      <w:fldChar w:fldCharType="begin"/>
    </w:r>
    <w:r w:rsidR="007511EE" w:rsidRPr="006C15CC">
      <w:rPr>
        <w:rFonts w:ascii="Arial" w:hAnsi="Arial" w:cs="Arial"/>
        <w:b/>
        <w:bCs/>
        <w:szCs w:val="16"/>
      </w:rPr>
      <w:instrText xml:space="preserve"> PAGE   \* MERGEFORMAT </w:instrText>
    </w:r>
    <w:r w:rsidR="007511EE" w:rsidRPr="006C15CC">
      <w:rPr>
        <w:rFonts w:ascii="Arial" w:hAnsi="Arial" w:cs="Arial"/>
        <w:b/>
        <w:bCs/>
        <w:szCs w:val="16"/>
      </w:rPr>
      <w:fldChar w:fldCharType="separate"/>
    </w:r>
    <w:r w:rsidR="007511EE" w:rsidRPr="006C15CC">
      <w:rPr>
        <w:rFonts w:ascii="Arial" w:hAnsi="Arial" w:cs="Arial"/>
        <w:b/>
        <w:bCs/>
        <w:noProof/>
        <w:szCs w:val="16"/>
      </w:rPr>
      <w:t>1</w:t>
    </w:r>
    <w:r w:rsidR="007511EE" w:rsidRPr="006C15CC">
      <w:rPr>
        <w:rFonts w:ascii="Arial" w:hAnsi="Arial" w:cs="Arial"/>
        <w:b/>
        <w:bCs/>
        <w:noProof/>
        <w:szCs w:val="16"/>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5B0C65" w14:textId="261E0AA5" w:rsidR="00594CE2" w:rsidRDefault="00594CE2" w:rsidP="008D0996">
    <w:pPr>
      <w:pStyle w:val="Footer"/>
    </w:pPr>
    <w:r>
      <w:rPr>
        <w:szCs w:val="16"/>
      </w:rPr>
      <w:t>F-</w:t>
    </w:r>
    <w:r w:rsidRPr="00594CE2">
      <w:rPr>
        <w:szCs w:val="16"/>
      </w:rPr>
      <w:fldChar w:fldCharType="begin"/>
    </w:r>
    <w:r w:rsidRPr="00594CE2">
      <w:rPr>
        <w:szCs w:val="16"/>
      </w:rPr>
      <w:instrText xml:space="preserve"> PAGE   \* MERGEFORMAT </w:instrText>
    </w:r>
    <w:r w:rsidRPr="00594CE2">
      <w:rPr>
        <w:szCs w:val="16"/>
      </w:rPr>
      <w:fldChar w:fldCharType="separate"/>
    </w:r>
    <w:r w:rsidRPr="00594CE2">
      <w:rPr>
        <w:noProof/>
        <w:szCs w:val="16"/>
      </w:rPr>
      <w:t>1</w:t>
    </w:r>
    <w:r w:rsidRPr="00594CE2">
      <w:rPr>
        <w:noProof/>
        <w:szCs w:val="16"/>
      </w:rPr>
      <w:fldChar w:fldCharType="end"/>
    </w:r>
    <w:r>
      <w:rPr>
        <w:szCs w:val="16"/>
      </w:rPr>
      <w:t xml:space="preserve"> | </w:t>
    </w:r>
    <w:r w:rsidR="00E44AAC">
      <w:rPr>
        <w:szCs w:val="16"/>
      </w:rPr>
      <w:t>November</w:t>
    </w:r>
    <w:r>
      <w:rPr>
        <w:rFonts w:cs="Arial"/>
        <w:szCs w:val="16"/>
      </w:rPr>
      <w:t xml:space="preserve"> 2023 </w: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46A320" w14:textId="698B267E" w:rsidR="00594CE2" w:rsidRPr="00E8796C" w:rsidRDefault="00E44AAC"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00594CE2" w:rsidRPr="009E4144">
      <w:rPr>
        <w:rFonts w:ascii="Arial" w:eastAsia="Times New Roman" w:hAnsi="Arial" w:cs="Arial"/>
        <w:sz w:val="16"/>
        <w:szCs w:val="16"/>
      </w:rPr>
      <w:t xml:space="preserve"> 2023</w:t>
    </w:r>
    <w:r w:rsidR="00594CE2">
      <w:rPr>
        <w:rFonts w:ascii="Arial" w:eastAsia="Times New Roman" w:hAnsi="Arial" w:cs="Arial"/>
        <w:sz w:val="16"/>
        <w:szCs w:val="16"/>
      </w:rPr>
      <w:t xml:space="preserve"> | F-</w:t>
    </w:r>
    <w:r w:rsidR="00594CE2" w:rsidRPr="00594CE2">
      <w:rPr>
        <w:rFonts w:ascii="Arial" w:eastAsia="Times New Roman" w:hAnsi="Arial" w:cs="Arial"/>
        <w:sz w:val="16"/>
        <w:szCs w:val="16"/>
      </w:rPr>
      <w:fldChar w:fldCharType="begin"/>
    </w:r>
    <w:r w:rsidR="00594CE2" w:rsidRPr="00594CE2">
      <w:rPr>
        <w:rFonts w:ascii="Arial" w:eastAsia="Times New Roman" w:hAnsi="Arial" w:cs="Arial"/>
        <w:sz w:val="16"/>
        <w:szCs w:val="16"/>
      </w:rPr>
      <w:instrText xml:space="preserve"> PAGE   \* MERGEFORMAT </w:instrText>
    </w:r>
    <w:r w:rsidR="00594CE2" w:rsidRPr="00594CE2">
      <w:rPr>
        <w:rFonts w:ascii="Arial" w:eastAsia="Times New Roman" w:hAnsi="Arial" w:cs="Arial"/>
        <w:sz w:val="16"/>
        <w:szCs w:val="16"/>
      </w:rPr>
      <w:fldChar w:fldCharType="separate"/>
    </w:r>
    <w:r w:rsidR="00594CE2" w:rsidRPr="00594CE2">
      <w:rPr>
        <w:rFonts w:ascii="Arial" w:eastAsia="Times New Roman" w:hAnsi="Arial" w:cs="Arial"/>
        <w:noProof/>
        <w:sz w:val="16"/>
        <w:szCs w:val="16"/>
      </w:rPr>
      <w:t>1</w:t>
    </w:r>
    <w:r w:rsidR="00594CE2" w:rsidRPr="00594CE2">
      <w:rPr>
        <w:rFonts w:ascii="Arial" w:eastAsia="Times New Roman" w:hAnsi="Arial" w:cs="Arial"/>
        <w:noProof/>
        <w:sz w:val="16"/>
        <w:szCs w:val="16"/>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11E0D" w14:textId="62730FB4" w:rsidR="00594CE2" w:rsidRDefault="00E44AAC" w:rsidP="008D0996">
    <w:pPr>
      <w:pStyle w:val="Footer"/>
    </w:pPr>
    <w:r>
      <w:rPr>
        <w:szCs w:val="16"/>
      </w:rPr>
      <w:t>November</w:t>
    </w:r>
    <w:r w:rsidR="00594CE2">
      <w:rPr>
        <w:rFonts w:cs="Arial"/>
        <w:szCs w:val="16"/>
      </w:rPr>
      <w:t xml:space="preserve"> 2023 </w: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91C7A6" w14:textId="732E4E3F" w:rsidR="00FE5CFC" w:rsidRPr="00E8796C" w:rsidRDefault="00E44AAC"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00FE5CFC" w:rsidRPr="009E4144">
      <w:rPr>
        <w:rFonts w:ascii="Arial" w:eastAsia="Times New Roman" w:hAnsi="Arial" w:cs="Arial"/>
        <w:sz w:val="16"/>
        <w:szCs w:val="16"/>
      </w:rPr>
      <w:t xml:space="preserve"> 2023</w: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48E8D" w14:textId="67BDD03D" w:rsidR="000F6A5E" w:rsidRDefault="007924D1" w:rsidP="008D0996">
    <w:pPr>
      <w:pStyle w:val="Footer"/>
    </w:pPr>
    <w:r>
      <w:rPr>
        <w:szCs w:val="16"/>
      </w:rPr>
      <w:t>G-</w:t>
    </w:r>
    <w:r w:rsidRPr="007924D1">
      <w:rPr>
        <w:szCs w:val="16"/>
      </w:rPr>
      <w:fldChar w:fldCharType="begin"/>
    </w:r>
    <w:r w:rsidRPr="007924D1">
      <w:rPr>
        <w:szCs w:val="16"/>
      </w:rPr>
      <w:instrText xml:space="preserve"> PAGE   \* MERGEFORMAT </w:instrText>
    </w:r>
    <w:r w:rsidRPr="007924D1">
      <w:rPr>
        <w:szCs w:val="16"/>
      </w:rPr>
      <w:fldChar w:fldCharType="separate"/>
    </w:r>
    <w:r w:rsidRPr="007924D1">
      <w:rPr>
        <w:noProof/>
        <w:szCs w:val="16"/>
      </w:rPr>
      <w:t>1</w:t>
    </w:r>
    <w:r w:rsidRPr="007924D1">
      <w:rPr>
        <w:noProof/>
        <w:szCs w:val="16"/>
      </w:rPr>
      <w:fldChar w:fldCharType="end"/>
    </w:r>
    <w:r>
      <w:rPr>
        <w:noProof/>
        <w:szCs w:val="16"/>
      </w:rPr>
      <w:t xml:space="preserve"> | </w:t>
    </w:r>
    <w:r w:rsidR="00E44AAC">
      <w:rPr>
        <w:szCs w:val="16"/>
      </w:rPr>
      <w:t>November</w:t>
    </w:r>
    <w:r w:rsidR="000F6A5E">
      <w:rPr>
        <w:rFonts w:cs="Arial"/>
        <w:szCs w:val="16"/>
      </w:rPr>
      <w:t xml:space="preserve"> 2023 </w:t>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3BA4EC" w14:textId="77EA94D1" w:rsidR="00FE5CFC" w:rsidRPr="00E8796C" w:rsidRDefault="00E44AAC"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00FE5CFC" w:rsidRPr="009E4144">
      <w:rPr>
        <w:rFonts w:ascii="Arial" w:eastAsia="Times New Roman" w:hAnsi="Arial" w:cs="Arial"/>
        <w:sz w:val="16"/>
        <w:szCs w:val="16"/>
      </w:rPr>
      <w:t xml:space="preserve"> 2023</w:t>
    </w:r>
    <w:r w:rsidR="007924D1">
      <w:rPr>
        <w:rFonts w:ascii="Arial" w:eastAsia="Times New Roman" w:hAnsi="Arial" w:cs="Arial"/>
        <w:sz w:val="16"/>
        <w:szCs w:val="16"/>
      </w:rPr>
      <w:t xml:space="preserve"> | G-</w:t>
    </w:r>
    <w:r w:rsidR="007924D1" w:rsidRPr="007924D1">
      <w:rPr>
        <w:rFonts w:ascii="Arial" w:eastAsia="Times New Roman" w:hAnsi="Arial" w:cs="Arial"/>
        <w:sz w:val="16"/>
        <w:szCs w:val="16"/>
      </w:rPr>
      <w:fldChar w:fldCharType="begin"/>
    </w:r>
    <w:r w:rsidR="007924D1" w:rsidRPr="007924D1">
      <w:rPr>
        <w:rFonts w:ascii="Arial" w:eastAsia="Times New Roman" w:hAnsi="Arial" w:cs="Arial"/>
        <w:sz w:val="16"/>
        <w:szCs w:val="16"/>
      </w:rPr>
      <w:instrText xml:space="preserve"> PAGE   \* MERGEFORMAT </w:instrText>
    </w:r>
    <w:r w:rsidR="007924D1" w:rsidRPr="007924D1">
      <w:rPr>
        <w:rFonts w:ascii="Arial" w:eastAsia="Times New Roman" w:hAnsi="Arial" w:cs="Arial"/>
        <w:sz w:val="16"/>
        <w:szCs w:val="16"/>
      </w:rPr>
      <w:fldChar w:fldCharType="separate"/>
    </w:r>
    <w:r w:rsidR="007924D1" w:rsidRPr="007924D1">
      <w:rPr>
        <w:rFonts w:ascii="Arial" w:eastAsia="Times New Roman" w:hAnsi="Arial" w:cs="Arial"/>
        <w:noProof/>
        <w:sz w:val="16"/>
        <w:szCs w:val="16"/>
      </w:rPr>
      <w:t>1</w:t>
    </w:r>
    <w:r w:rsidR="007924D1" w:rsidRPr="007924D1">
      <w:rPr>
        <w:rFonts w:ascii="Arial" w:eastAsia="Times New Roman" w:hAnsi="Arial" w:cs="Arial"/>
        <w:noProof/>
        <w:sz w:val="16"/>
        <w:szCs w:val="16"/>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1242418"/>
      <w:docPartObj>
        <w:docPartGallery w:val="Page Numbers (Bottom of Page)"/>
        <w:docPartUnique/>
      </w:docPartObj>
    </w:sdtPr>
    <w:sdtEndPr>
      <w:rPr>
        <w:b/>
        <w:bCs/>
        <w:noProof/>
      </w:rPr>
    </w:sdtEndPr>
    <w:sdtContent>
      <w:p w14:paraId="2DD8AD65" w14:textId="77777777" w:rsidR="000F6A5E" w:rsidRPr="007D032C" w:rsidRDefault="000F6A5E" w:rsidP="007D032C">
        <w:pPr>
          <w:pStyle w:val="FooterRight"/>
          <w:rPr>
            <w:b/>
            <w:bCs/>
          </w:rPr>
        </w:pPr>
        <w:r w:rsidRPr="00052C58">
          <w:rPr>
            <w:szCs w:val="16"/>
          </w:rPr>
          <w:t>May</w:t>
        </w:r>
        <w:r>
          <w:t xml:space="preserve"> 2023 | </w:t>
        </w:r>
        <w:r w:rsidRPr="007D032C">
          <w:rPr>
            <w:b/>
            <w:bCs/>
          </w:rPr>
          <w:fldChar w:fldCharType="begin"/>
        </w:r>
        <w:r w:rsidRPr="007D032C">
          <w:rPr>
            <w:b/>
            <w:bCs/>
          </w:rPr>
          <w:instrText xml:space="preserve"> PAGE   \* MERGEFORMAT </w:instrText>
        </w:r>
        <w:r w:rsidRPr="007D032C">
          <w:rPr>
            <w:b/>
            <w:bCs/>
          </w:rPr>
          <w:fldChar w:fldCharType="separate"/>
        </w:r>
        <w:r w:rsidRPr="007D032C">
          <w:rPr>
            <w:b/>
            <w:bCs/>
            <w:noProof/>
          </w:rPr>
          <w:t>2</w:t>
        </w:r>
        <w:r w:rsidRPr="007D032C">
          <w:rPr>
            <w:b/>
            <w:bCs/>
            <w:noProof/>
          </w:rPr>
          <w:fldChar w:fldCharType="end"/>
        </w:r>
      </w:p>
    </w:sdtContent>
  </w:sdt>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97C539" w14:textId="05685BF4" w:rsidR="007924D1" w:rsidRDefault="007924D1" w:rsidP="008D0996">
    <w:pPr>
      <w:pStyle w:val="Footer"/>
    </w:pPr>
    <w:r>
      <w:rPr>
        <w:szCs w:val="16"/>
      </w:rPr>
      <w:t>November</w:t>
    </w:r>
    <w:r>
      <w:rPr>
        <w:rFonts w:cs="Arial"/>
        <w:szCs w:val="16"/>
      </w:rPr>
      <w:t xml:space="preserve"> 2023 </w:t>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B479EB" w14:textId="0F9C458F" w:rsidR="007924D1" w:rsidRPr="00E8796C" w:rsidRDefault="007924D1" w:rsidP="00E8796C">
    <w:pPr>
      <w:widowControl w:val="0"/>
      <w:tabs>
        <w:tab w:val="center" w:pos="4680"/>
        <w:tab w:val="right" w:pos="9360"/>
      </w:tabs>
      <w:spacing w:after="0" w:line="240" w:lineRule="auto"/>
      <w:ind w:left="140" w:right="147"/>
      <w:jc w:val="right"/>
      <w:rPr>
        <w:rFonts w:ascii="Calibri" w:eastAsia="Calibri" w:hAnsi="Calibri" w:cs="Times New Roman"/>
      </w:rPr>
    </w:pPr>
    <w:r>
      <w:rPr>
        <w:sz w:val="16"/>
        <w:szCs w:val="16"/>
      </w:rPr>
      <w:t>November</w:t>
    </w:r>
    <w:r w:rsidRPr="009E4144">
      <w:rPr>
        <w:rFonts w:ascii="Arial" w:eastAsia="Times New Roman" w:hAnsi="Arial" w:cs="Arial"/>
        <w:sz w:val="16"/>
        <w:szCs w:val="16"/>
      </w:rPr>
      <w:t xml:space="preserve"> 2023</w:t>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058D9" w14:textId="576CF667" w:rsidR="007924D1" w:rsidRDefault="007924D1" w:rsidP="008D0996">
    <w:pPr>
      <w:pStyle w:val="Footer"/>
    </w:pPr>
    <w:r>
      <w:rPr>
        <w:szCs w:val="16"/>
      </w:rPr>
      <w:t>H-</w:t>
    </w:r>
    <w:r w:rsidRPr="007924D1">
      <w:rPr>
        <w:szCs w:val="16"/>
      </w:rPr>
      <w:fldChar w:fldCharType="begin"/>
    </w:r>
    <w:r w:rsidRPr="007924D1">
      <w:rPr>
        <w:szCs w:val="16"/>
      </w:rPr>
      <w:instrText xml:space="preserve"> PAGE   \* MERGEFORMAT </w:instrText>
    </w:r>
    <w:r w:rsidRPr="007924D1">
      <w:rPr>
        <w:szCs w:val="16"/>
      </w:rPr>
      <w:fldChar w:fldCharType="separate"/>
    </w:r>
    <w:r w:rsidRPr="007924D1">
      <w:rPr>
        <w:noProof/>
        <w:szCs w:val="16"/>
      </w:rPr>
      <w:t>1</w:t>
    </w:r>
    <w:r w:rsidRPr="007924D1">
      <w:rPr>
        <w:noProof/>
        <w:szCs w:val="16"/>
      </w:rPr>
      <w:fldChar w:fldCharType="end"/>
    </w:r>
    <w:r>
      <w:rPr>
        <w:noProof/>
        <w:szCs w:val="16"/>
      </w:rPr>
      <w:t xml:space="preserve"> | </w:t>
    </w:r>
    <w:r>
      <w:rPr>
        <w:szCs w:val="16"/>
      </w:rPr>
      <w:t>November</w:t>
    </w:r>
    <w:r>
      <w:rPr>
        <w:rFonts w:cs="Arial"/>
        <w:szCs w:val="16"/>
      </w:rPr>
      <w:t xml:space="preserve"> 2023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D19879" w14:textId="77777777" w:rsidR="004653BE" w:rsidRDefault="004653BE">
      <w:r>
        <w:separator/>
      </w:r>
    </w:p>
  </w:footnote>
  <w:footnote w:type="continuationSeparator" w:id="0">
    <w:p w14:paraId="13E45161" w14:textId="77777777" w:rsidR="004653BE" w:rsidRDefault="004653B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9A117F" w14:paraId="3FEB39F5" w14:textId="77777777" w:rsidTr="00B71B3F">
      <w:trPr>
        <w:jc w:val="right"/>
      </w:trPr>
      <w:tc>
        <w:tcPr>
          <w:tcW w:w="0" w:type="auto"/>
          <w:vAlign w:val="center"/>
        </w:tcPr>
        <w:p w14:paraId="3C69389D" w14:textId="118D21B1" w:rsidR="009A117F" w:rsidRPr="00C45DE5" w:rsidRDefault="009A117F" w:rsidP="00D16509">
          <w:pPr>
            <w:pStyle w:val="Header"/>
            <w:jc w:val="right"/>
            <w:rPr>
              <w:rFonts w:ascii="Arial" w:hAnsi="Arial" w:cs="Arial"/>
              <w:szCs w:val="16"/>
            </w:rPr>
          </w:pPr>
        </w:p>
      </w:tc>
      <w:tc>
        <w:tcPr>
          <w:tcW w:w="828" w:type="dxa"/>
          <w:vMerge w:val="restart"/>
          <w:vAlign w:val="center"/>
        </w:tcPr>
        <w:p w14:paraId="2BADA6F8" w14:textId="77777777" w:rsidR="009A117F" w:rsidRDefault="009A117F" w:rsidP="009A117F">
          <w:pPr>
            <w:pStyle w:val="Header"/>
            <w:jc w:val="right"/>
          </w:pPr>
          <w:r w:rsidRPr="001F5DD0">
            <w:rPr>
              <w:noProof/>
            </w:rPr>
            <w:drawing>
              <wp:inline distT="0" distB="0" distL="0" distR="0" wp14:anchorId="0AD1074E" wp14:editId="1011FC87">
                <wp:extent cx="381160" cy="219456"/>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9A117F" w14:paraId="0A614C63" w14:textId="77777777" w:rsidTr="00B71B3F">
      <w:trPr>
        <w:jc w:val="right"/>
      </w:trPr>
      <w:tc>
        <w:tcPr>
          <w:tcW w:w="0" w:type="auto"/>
          <w:vAlign w:val="center"/>
        </w:tcPr>
        <w:p w14:paraId="3E1B38E1" w14:textId="6E524E9A" w:rsidR="009A117F" w:rsidRPr="00C45DE5" w:rsidRDefault="009A117F" w:rsidP="00D16509">
          <w:pPr>
            <w:ind w:left="20" w:right="-50"/>
            <w:jc w:val="right"/>
            <w:rPr>
              <w:rFonts w:ascii="Arial" w:hAnsi="Arial" w:cs="Arial"/>
              <w:sz w:val="16"/>
              <w:szCs w:val="16"/>
            </w:rPr>
          </w:pPr>
        </w:p>
      </w:tc>
      <w:tc>
        <w:tcPr>
          <w:tcW w:w="828" w:type="dxa"/>
          <w:vMerge/>
        </w:tcPr>
        <w:p w14:paraId="3561F784" w14:textId="77777777" w:rsidR="009A117F" w:rsidRDefault="009A117F" w:rsidP="009A117F">
          <w:pPr>
            <w:pStyle w:val="Header"/>
          </w:pPr>
        </w:p>
      </w:tc>
    </w:tr>
  </w:tbl>
  <w:p w14:paraId="51BC25BD" w14:textId="77777777" w:rsidR="009A117F" w:rsidRDefault="009A117F">
    <w:pPr>
      <w:spacing w:line="200" w:lineRule="exact"/>
      <w:rPr>
        <w:sz w:val="20"/>
        <w:szCs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500788" w14:textId="77777777" w:rsidR="007430A2" w:rsidRPr="007430A2" w:rsidRDefault="007430A2" w:rsidP="007430A2">
    <w:pPr>
      <w:pStyle w:val="Heade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DEDE45" w14:textId="22D56400" w:rsidR="003E4C21" w:rsidRDefault="003E4C21">
    <w:pPr>
      <w:pStyle w:val="Header"/>
      <w:rPr>
        <w:rFonts w:ascii="Arial" w:hAnsi="Arial" w:cs="Arial"/>
        <w:szCs w:val="16"/>
      </w:rPr>
    </w:pPr>
    <w:r w:rsidRPr="008D0996">
      <w:rPr>
        <w:rFonts w:ascii="Arial" w:hAnsi="Arial" w:cs="Arial"/>
        <w:szCs w:val="16"/>
      </w:rPr>
      <w:t xml:space="preserve">Benton County Solid Waste and </w:t>
    </w:r>
    <w:r>
      <w:rPr>
        <w:rFonts w:ascii="Arial" w:hAnsi="Arial" w:cs="Arial"/>
        <w:szCs w:val="16"/>
      </w:rPr>
      <w:t>Hazardous</w:t>
    </w:r>
    <w:r w:rsidRPr="008D0996">
      <w:rPr>
        <w:rFonts w:ascii="Arial" w:hAnsi="Arial" w:cs="Arial"/>
        <w:szCs w:val="16"/>
      </w:rPr>
      <w:t xml:space="preserve"> Waste Management Plan</w:t>
    </w:r>
  </w:p>
  <w:p w14:paraId="7E76C3CD" w14:textId="2D42857C" w:rsidR="003E4C21" w:rsidRPr="008D0996" w:rsidRDefault="003E4C21">
    <w:pPr>
      <w:pStyle w:val="Header"/>
      <w:rPr>
        <w:rFonts w:ascii="Arial" w:hAnsi="Arial" w:cs="Arial"/>
        <w:szCs w:val="16"/>
      </w:rPr>
    </w:pPr>
    <w:r>
      <w:rPr>
        <w:rFonts w:ascii="Arial" w:eastAsia="Arial" w:hAnsi="Arial" w:cs="Arial"/>
        <w:szCs w:val="16"/>
      </w:rPr>
      <w:t>Appendix H: Comments and Responses on the 2023 Draft Plan</w:t>
    </w: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3E4C21" w:rsidRPr="009E4144" w14:paraId="09418CE0" w14:textId="77777777" w:rsidTr="00DE3229">
      <w:trPr>
        <w:trHeight w:val="368"/>
        <w:jc w:val="right"/>
      </w:trPr>
      <w:tc>
        <w:tcPr>
          <w:tcW w:w="0" w:type="auto"/>
          <w:vAlign w:val="center"/>
        </w:tcPr>
        <w:p w14:paraId="181B6DC3" w14:textId="53B5ED95" w:rsidR="003E4C21" w:rsidRDefault="003E4C21" w:rsidP="009E4144">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5AB075AE" w14:textId="6F4E7D4C" w:rsidR="003E4C21" w:rsidRPr="009E4144" w:rsidRDefault="003E4C21" w:rsidP="009E4144">
          <w:pPr>
            <w:ind w:left="20" w:right="-50"/>
            <w:jc w:val="right"/>
            <w:rPr>
              <w:rFonts w:ascii="Arial" w:eastAsia="Arial" w:hAnsi="Arial" w:cs="Arial"/>
              <w:sz w:val="16"/>
              <w:szCs w:val="16"/>
            </w:rPr>
          </w:pPr>
          <w:r>
            <w:rPr>
              <w:rFonts w:ascii="Arial" w:eastAsia="Arial" w:hAnsi="Arial" w:cs="Arial"/>
              <w:sz w:val="16"/>
              <w:szCs w:val="16"/>
            </w:rPr>
            <w:t>Appendix H: Comments and Responses on the 2023 Draft Plan</w:t>
          </w:r>
        </w:p>
      </w:tc>
      <w:tc>
        <w:tcPr>
          <w:tcW w:w="828" w:type="dxa"/>
          <w:vAlign w:val="center"/>
        </w:tcPr>
        <w:p w14:paraId="3E9F886D" w14:textId="77777777" w:rsidR="003E4C21" w:rsidRPr="009E4144" w:rsidRDefault="003E4C21"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76E9D13A" wp14:editId="030C8434">
                <wp:extent cx="381160" cy="219456"/>
                <wp:effectExtent l="0" t="0" r="0" b="9525"/>
                <wp:docPr id="702896798" name="Picture 702896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32C62798" w14:textId="77777777" w:rsidR="003E4C21" w:rsidRDefault="003E4C21">
    <w:pPr>
      <w:pStyle w:val="Heade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3BC1B" w14:textId="79252EFA" w:rsidR="003E4C21" w:rsidRDefault="003E4C21">
    <w:pPr>
      <w:pStyle w:val="Header"/>
      <w:rPr>
        <w:rFonts w:ascii="Arial" w:hAnsi="Arial" w:cs="Arial"/>
        <w:szCs w:val="16"/>
      </w:rPr>
    </w:pPr>
    <w:r w:rsidRPr="008D0996">
      <w:rPr>
        <w:rFonts w:ascii="Arial" w:hAnsi="Arial" w:cs="Arial"/>
        <w:szCs w:val="16"/>
      </w:rPr>
      <w:t xml:space="preserve">Benton County Solid Waste and </w:t>
    </w:r>
    <w:r>
      <w:rPr>
        <w:rFonts w:ascii="Arial" w:hAnsi="Arial" w:cs="Arial"/>
        <w:szCs w:val="16"/>
      </w:rPr>
      <w:t>Hazardous</w:t>
    </w:r>
    <w:r w:rsidRPr="008D0996">
      <w:rPr>
        <w:rFonts w:ascii="Arial" w:hAnsi="Arial" w:cs="Arial"/>
        <w:szCs w:val="16"/>
      </w:rPr>
      <w:t xml:space="preserve"> Waste Management Plan</w:t>
    </w:r>
  </w:p>
  <w:p w14:paraId="26B1B6CB" w14:textId="0ABE45EB" w:rsidR="003E4C21" w:rsidRPr="008D0996" w:rsidRDefault="003E4C21">
    <w:pPr>
      <w:pStyle w:val="Header"/>
      <w:rPr>
        <w:rFonts w:ascii="Arial" w:hAnsi="Arial" w:cs="Arial"/>
        <w:szCs w:val="16"/>
      </w:rPr>
    </w:pPr>
    <w:r>
      <w:rPr>
        <w:rFonts w:ascii="Arial" w:eastAsia="Arial" w:hAnsi="Arial" w:cs="Arial"/>
        <w:szCs w:val="16"/>
      </w:rPr>
      <w:t>Appendix H: Comments and Responses on the 2023 Draft Plan</w:t>
    </w: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3E4C21" w:rsidRPr="009E4144" w14:paraId="34E3D714" w14:textId="77777777" w:rsidTr="00DE3229">
      <w:trPr>
        <w:trHeight w:val="368"/>
        <w:jc w:val="right"/>
      </w:trPr>
      <w:tc>
        <w:tcPr>
          <w:tcW w:w="0" w:type="auto"/>
          <w:vAlign w:val="center"/>
        </w:tcPr>
        <w:p w14:paraId="5D03DF2F" w14:textId="59EF967C" w:rsidR="003E4C21" w:rsidRDefault="003E4C21" w:rsidP="009E4144">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6D407DD1" w14:textId="7895EC1B" w:rsidR="003E4C21" w:rsidRPr="009E4144" w:rsidRDefault="003E4C21" w:rsidP="009E4144">
          <w:pPr>
            <w:ind w:left="20" w:right="-50"/>
            <w:jc w:val="right"/>
            <w:rPr>
              <w:rFonts w:ascii="Arial" w:eastAsia="Arial" w:hAnsi="Arial" w:cs="Arial"/>
              <w:sz w:val="16"/>
              <w:szCs w:val="16"/>
            </w:rPr>
          </w:pPr>
          <w:r>
            <w:rPr>
              <w:rFonts w:ascii="Arial" w:eastAsia="Arial" w:hAnsi="Arial" w:cs="Arial"/>
              <w:sz w:val="16"/>
              <w:szCs w:val="16"/>
            </w:rPr>
            <w:t>Appendix H: Comments and Responses on the 2023 Draft Plan</w:t>
          </w:r>
        </w:p>
      </w:tc>
      <w:tc>
        <w:tcPr>
          <w:tcW w:w="828" w:type="dxa"/>
          <w:vAlign w:val="center"/>
        </w:tcPr>
        <w:p w14:paraId="5E27B8A7" w14:textId="77777777" w:rsidR="003E4C21" w:rsidRPr="009E4144" w:rsidRDefault="003E4C21"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6F0F2855" wp14:editId="338B38DE">
                <wp:extent cx="381160" cy="219456"/>
                <wp:effectExtent l="0" t="0" r="0" b="9525"/>
                <wp:docPr id="1336336141" name="Picture 1336336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23BEF023" w14:textId="77777777" w:rsidR="003E4C21" w:rsidRDefault="003E4C21">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1BB2DB" w14:textId="4689AA38" w:rsidR="00FC45FF" w:rsidRDefault="00FC45FF">
    <w:pPr>
      <w:pStyle w:val="Header"/>
      <w:rPr>
        <w:rFonts w:ascii="Arial" w:hAnsi="Arial" w:cs="Arial"/>
        <w:szCs w:val="16"/>
      </w:rPr>
    </w:pPr>
    <w:r w:rsidRPr="008D0996">
      <w:rPr>
        <w:rFonts w:ascii="Arial" w:hAnsi="Arial" w:cs="Arial"/>
        <w:szCs w:val="16"/>
      </w:rPr>
      <w:t xml:space="preserve">Benton County Solid Waste and </w:t>
    </w:r>
    <w:r>
      <w:rPr>
        <w:rFonts w:ascii="Arial" w:hAnsi="Arial" w:cs="Arial"/>
        <w:szCs w:val="16"/>
      </w:rPr>
      <w:t>Hazardous</w:t>
    </w:r>
    <w:r w:rsidRPr="008D0996">
      <w:rPr>
        <w:rFonts w:ascii="Arial" w:hAnsi="Arial" w:cs="Arial"/>
        <w:szCs w:val="16"/>
      </w:rPr>
      <w:t xml:space="preserve"> Waste Management Plan</w:t>
    </w:r>
  </w:p>
  <w:p w14:paraId="111CADDA" w14:textId="14464DC7" w:rsidR="00FC45FF" w:rsidRPr="008D0996" w:rsidRDefault="00FC45FF">
    <w:pPr>
      <w:pStyle w:val="Header"/>
      <w:rPr>
        <w:rFonts w:ascii="Arial" w:hAnsi="Arial" w:cs="Arial"/>
        <w:szCs w:val="16"/>
      </w:rPr>
    </w:pPr>
    <w:r>
      <w:rPr>
        <w:rFonts w:ascii="Arial" w:eastAsia="Arial" w:hAnsi="Arial" w:cs="Arial"/>
        <w:szCs w:val="16"/>
      </w:rPr>
      <w:t>Appendix H: Comments and Responses on the 2023 Draft Plan</w:t>
    </w: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FC45FF" w:rsidRPr="009E4144" w14:paraId="0934CC91" w14:textId="77777777" w:rsidTr="00DE3229">
      <w:trPr>
        <w:trHeight w:val="368"/>
        <w:jc w:val="right"/>
      </w:trPr>
      <w:tc>
        <w:tcPr>
          <w:tcW w:w="0" w:type="auto"/>
          <w:vAlign w:val="center"/>
        </w:tcPr>
        <w:p w14:paraId="1A3FA592" w14:textId="733BE0E2" w:rsidR="00FC45FF" w:rsidRDefault="00FC45FF" w:rsidP="009E4144">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1D4C1FD9" w14:textId="16BF9913" w:rsidR="003E4C21" w:rsidRPr="009E4144" w:rsidRDefault="003E4C21" w:rsidP="009E4144">
          <w:pPr>
            <w:ind w:left="20" w:right="-50"/>
            <w:jc w:val="right"/>
            <w:rPr>
              <w:rFonts w:ascii="Arial" w:eastAsia="Arial" w:hAnsi="Arial" w:cs="Arial"/>
              <w:sz w:val="16"/>
              <w:szCs w:val="16"/>
            </w:rPr>
          </w:pPr>
          <w:r>
            <w:rPr>
              <w:rFonts w:ascii="Arial" w:eastAsia="Arial" w:hAnsi="Arial" w:cs="Arial"/>
              <w:sz w:val="16"/>
              <w:szCs w:val="16"/>
            </w:rPr>
            <w:t>Appendix H: Comments and Responses on the 2023 Draft Plan</w:t>
          </w:r>
        </w:p>
      </w:tc>
      <w:tc>
        <w:tcPr>
          <w:tcW w:w="828" w:type="dxa"/>
          <w:vAlign w:val="center"/>
        </w:tcPr>
        <w:p w14:paraId="0C6E941D" w14:textId="77777777" w:rsidR="00FC45FF" w:rsidRPr="009E4144" w:rsidRDefault="00FC45FF"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7E740F41" wp14:editId="457A3A55">
                <wp:extent cx="381160" cy="219456"/>
                <wp:effectExtent l="0" t="0" r="0" b="9525"/>
                <wp:docPr id="1563699503" name="Picture 1563699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49989AB6" w14:textId="77777777" w:rsidR="00FC45FF" w:rsidRDefault="00FC45FF">
    <w:pPr>
      <w:pStyle w:val="Heade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05A366" w14:textId="3B28EE1B" w:rsidR="00FC45FF" w:rsidRDefault="00FC45FF">
    <w:pPr>
      <w:pStyle w:val="Header"/>
      <w:rPr>
        <w:rFonts w:ascii="Arial" w:hAnsi="Arial" w:cs="Arial"/>
        <w:szCs w:val="16"/>
      </w:rPr>
    </w:pPr>
    <w:r w:rsidRPr="008D0996">
      <w:rPr>
        <w:rFonts w:ascii="Arial" w:hAnsi="Arial" w:cs="Arial"/>
        <w:szCs w:val="16"/>
      </w:rPr>
      <w:t xml:space="preserve">Benton County Solid Waste and </w:t>
    </w:r>
    <w:r>
      <w:rPr>
        <w:rFonts w:ascii="Arial" w:hAnsi="Arial" w:cs="Arial"/>
        <w:szCs w:val="16"/>
      </w:rPr>
      <w:t>Hazardous</w:t>
    </w:r>
    <w:r w:rsidRPr="008D0996">
      <w:rPr>
        <w:rFonts w:ascii="Arial" w:hAnsi="Arial" w:cs="Arial"/>
        <w:szCs w:val="16"/>
      </w:rPr>
      <w:t xml:space="preserve"> Waste Management Plan</w:t>
    </w:r>
  </w:p>
  <w:p w14:paraId="3D23DB4D" w14:textId="23A0DCA3" w:rsidR="00FC45FF" w:rsidRPr="008D0996" w:rsidRDefault="00FC45FF">
    <w:pPr>
      <w:pStyle w:val="Header"/>
      <w:rPr>
        <w:rFonts w:ascii="Arial" w:hAnsi="Arial" w:cs="Arial"/>
        <w:szCs w:val="16"/>
      </w:rPr>
    </w:pPr>
    <w:r>
      <w:rPr>
        <w:rFonts w:ascii="Arial" w:eastAsia="Arial" w:hAnsi="Arial" w:cs="Arial"/>
        <w:szCs w:val="16"/>
      </w:rPr>
      <w:t>Appendix H: Comments and Responses on the 2023 Draft Plan</w:t>
    </w: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FC45FF" w:rsidRPr="009E4144" w14:paraId="13531542" w14:textId="77777777" w:rsidTr="00DE3229">
      <w:trPr>
        <w:trHeight w:val="368"/>
        <w:jc w:val="right"/>
      </w:trPr>
      <w:tc>
        <w:tcPr>
          <w:tcW w:w="0" w:type="auto"/>
          <w:vAlign w:val="center"/>
        </w:tcPr>
        <w:p w14:paraId="066EE94D" w14:textId="2DB2B167" w:rsidR="00FC45FF" w:rsidRDefault="00FC45FF" w:rsidP="009E4144">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5A6F87FC" w14:textId="67F8D7BB" w:rsidR="00FC45FF" w:rsidRPr="009E4144" w:rsidRDefault="00FC45FF" w:rsidP="009E4144">
          <w:pPr>
            <w:ind w:left="20" w:right="-50"/>
            <w:jc w:val="right"/>
            <w:rPr>
              <w:rFonts w:ascii="Arial" w:eastAsia="Arial" w:hAnsi="Arial" w:cs="Arial"/>
              <w:sz w:val="16"/>
              <w:szCs w:val="16"/>
            </w:rPr>
          </w:pPr>
          <w:r>
            <w:rPr>
              <w:rFonts w:ascii="Arial" w:eastAsia="Arial" w:hAnsi="Arial" w:cs="Arial"/>
              <w:sz w:val="16"/>
              <w:szCs w:val="16"/>
            </w:rPr>
            <w:t>Appendix H: Comments and Responses on the 2023 Draft Plan</w:t>
          </w:r>
        </w:p>
      </w:tc>
      <w:tc>
        <w:tcPr>
          <w:tcW w:w="828" w:type="dxa"/>
          <w:vAlign w:val="center"/>
        </w:tcPr>
        <w:p w14:paraId="03C0B7AD" w14:textId="77777777" w:rsidR="00FC45FF" w:rsidRPr="009E4144" w:rsidRDefault="00FC45FF"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7AE6C6E5" wp14:editId="02693BCD">
                <wp:extent cx="381160" cy="219456"/>
                <wp:effectExtent l="0" t="0" r="0" b="9525"/>
                <wp:docPr id="1643722849" name="Picture 1643722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75633B4C" w14:textId="77777777" w:rsidR="00FC45FF" w:rsidRDefault="00FC45FF">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5B7407" w14:textId="020DEC18" w:rsidR="00FC45FF" w:rsidRDefault="00FC45FF">
    <w:pPr>
      <w:pStyle w:val="Header"/>
      <w:rPr>
        <w:rFonts w:ascii="Arial" w:hAnsi="Arial" w:cs="Arial"/>
        <w:szCs w:val="16"/>
      </w:rPr>
    </w:pPr>
    <w:r w:rsidRPr="008D0996">
      <w:rPr>
        <w:rFonts w:ascii="Arial" w:hAnsi="Arial" w:cs="Arial"/>
        <w:szCs w:val="16"/>
      </w:rPr>
      <w:t xml:space="preserve">Benton County Solid Waste and </w:t>
    </w:r>
    <w:r>
      <w:rPr>
        <w:rFonts w:ascii="Arial" w:hAnsi="Arial" w:cs="Arial"/>
        <w:szCs w:val="16"/>
      </w:rPr>
      <w:t>Hazardous</w:t>
    </w:r>
    <w:r w:rsidRPr="008D0996">
      <w:rPr>
        <w:rFonts w:ascii="Arial" w:hAnsi="Arial" w:cs="Arial"/>
        <w:szCs w:val="16"/>
      </w:rPr>
      <w:t xml:space="preserve"> Waste Management Plan</w:t>
    </w:r>
  </w:p>
  <w:p w14:paraId="28B78A22" w14:textId="243B0B20" w:rsidR="00FC45FF" w:rsidRPr="008D0996" w:rsidRDefault="00FC45FF">
    <w:pPr>
      <w:pStyle w:val="Header"/>
      <w:rPr>
        <w:rFonts w:ascii="Arial" w:hAnsi="Arial" w:cs="Arial"/>
        <w:szCs w:val="16"/>
      </w:rPr>
    </w:pPr>
    <w:r>
      <w:rPr>
        <w:rFonts w:ascii="Arial" w:eastAsia="Arial" w:hAnsi="Arial" w:cs="Arial"/>
        <w:szCs w:val="16"/>
      </w:rPr>
      <w:t>Appendix H: Comments and Responses on the 2023 Draft Plan</w:t>
    </w: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32"/>
      <w:gridCol w:w="828"/>
    </w:tblGrid>
    <w:tr w:rsidR="00FC45FF" w:rsidRPr="009E4144" w14:paraId="49DC0431" w14:textId="77777777" w:rsidTr="00DE3229">
      <w:trPr>
        <w:trHeight w:val="368"/>
        <w:jc w:val="right"/>
      </w:trPr>
      <w:tc>
        <w:tcPr>
          <w:tcW w:w="0" w:type="auto"/>
          <w:vAlign w:val="center"/>
        </w:tcPr>
        <w:p w14:paraId="2862AABA" w14:textId="551E8491" w:rsidR="00FC45FF" w:rsidRDefault="00FC45FF" w:rsidP="009E4144">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005C31B5" w14:textId="6C3C606F" w:rsidR="00FC45FF" w:rsidRPr="009E4144" w:rsidRDefault="00FC45FF" w:rsidP="009E4144">
          <w:pPr>
            <w:ind w:left="20" w:right="-50"/>
            <w:jc w:val="right"/>
            <w:rPr>
              <w:rFonts w:ascii="Arial" w:eastAsia="Arial" w:hAnsi="Arial" w:cs="Arial"/>
              <w:sz w:val="16"/>
              <w:szCs w:val="16"/>
            </w:rPr>
          </w:pPr>
          <w:r>
            <w:rPr>
              <w:rFonts w:ascii="Arial" w:eastAsia="Arial" w:hAnsi="Arial" w:cs="Arial"/>
              <w:sz w:val="16"/>
              <w:szCs w:val="16"/>
            </w:rPr>
            <w:t>Appendix H: Comments and Responses on the 2023 Draft Plan</w:t>
          </w:r>
        </w:p>
      </w:tc>
      <w:tc>
        <w:tcPr>
          <w:tcW w:w="828" w:type="dxa"/>
          <w:vAlign w:val="center"/>
        </w:tcPr>
        <w:p w14:paraId="6BEBA313" w14:textId="77777777" w:rsidR="00FC45FF" w:rsidRPr="009E4144" w:rsidRDefault="00FC45FF"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5B1243A0" wp14:editId="66B93EE5">
                <wp:extent cx="381160" cy="219456"/>
                <wp:effectExtent l="0" t="0" r="0" b="9525"/>
                <wp:docPr id="555474104" name="Picture 55547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1899B06F" w14:textId="77777777" w:rsidR="00FC45FF" w:rsidRDefault="00FC45FF">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0FF4DD" w14:textId="77777777" w:rsidR="00FF4F04" w:rsidRDefault="00FF4F04" w:rsidP="00B342E9">
    <w:pPr>
      <w:spacing w:line="200" w:lineRule="exact"/>
      <w:rPr>
        <w:sz w:val="20"/>
        <w:szCs w:val="20"/>
      </w:rPr>
    </w:pPr>
  </w:p>
  <w:p w14:paraId="7631A556" w14:textId="77777777" w:rsidR="00FF4F04" w:rsidRDefault="00FF4F04">
    <w:pPr>
      <w:pStyle w:val="Heade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E61EAA" w14:textId="746A9B15" w:rsidR="00FC45FF" w:rsidRDefault="00FC45FF">
    <w:pPr>
      <w:pStyle w:val="Header"/>
      <w:rPr>
        <w:rFonts w:ascii="Arial" w:hAnsi="Arial" w:cs="Arial"/>
        <w:szCs w:val="16"/>
      </w:rPr>
    </w:pPr>
    <w:r w:rsidRPr="008D0996">
      <w:rPr>
        <w:rFonts w:ascii="Arial" w:hAnsi="Arial" w:cs="Arial"/>
        <w:szCs w:val="16"/>
      </w:rPr>
      <w:t xml:space="preserve">Benton County Solid Waste and </w:t>
    </w:r>
    <w:r>
      <w:rPr>
        <w:rFonts w:ascii="Arial" w:hAnsi="Arial" w:cs="Arial"/>
        <w:szCs w:val="16"/>
      </w:rPr>
      <w:t>Hazardous</w:t>
    </w:r>
    <w:r w:rsidRPr="008D0996">
      <w:rPr>
        <w:rFonts w:ascii="Arial" w:hAnsi="Arial" w:cs="Arial"/>
        <w:szCs w:val="16"/>
      </w:rPr>
      <w:t xml:space="preserve"> Waste Management Plan</w:t>
    </w:r>
  </w:p>
  <w:p w14:paraId="2E2F8901" w14:textId="7DF93AF3" w:rsidR="00FC45FF" w:rsidRPr="008D0996" w:rsidRDefault="00FC45FF">
    <w:pPr>
      <w:pStyle w:val="Header"/>
      <w:rPr>
        <w:rFonts w:ascii="Arial" w:hAnsi="Arial" w:cs="Arial"/>
        <w:szCs w:val="16"/>
      </w:rPr>
    </w:pPr>
    <w:r>
      <w:rPr>
        <w:rFonts w:ascii="Arial" w:hAnsi="Arial" w:cs="Arial"/>
        <w:szCs w:val="16"/>
      </w:rPr>
      <w:t>Appendix H: Comments and Responses on the 2023 Draft Plan</w:t>
    </w: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FC45FF" w:rsidRPr="009E4144" w14:paraId="440BE777" w14:textId="77777777" w:rsidTr="00DE3229">
      <w:trPr>
        <w:trHeight w:val="368"/>
        <w:jc w:val="right"/>
      </w:trPr>
      <w:tc>
        <w:tcPr>
          <w:tcW w:w="0" w:type="auto"/>
          <w:vAlign w:val="center"/>
        </w:tcPr>
        <w:p w14:paraId="2C31DBC0" w14:textId="168862AE" w:rsidR="00FC45FF" w:rsidRDefault="00FC45FF" w:rsidP="009E4144">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41F42471" w14:textId="03E6917B" w:rsidR="00FC45FF" w:rsidRPr="009E4144" w:rsidRDefault="00FC45FF" w:rsidP="009E4144">
          <w:pPr>
            <w:ind w:left="20" w:right="-50"/>
            <w:jc w:val="right"/>
            <w:rPr>
              <w:rFonts w:ascii="Arial" w:eastAsia="Arial" w:hAnsi="Arial" w:cs="Arial"/>
              <w:sz w:val="16"/>
              <w:szCs w:val="16"/>
            </w:rPr>
          </w:pPr>
          <w:r>
            <w:rPr>
              <w:rFonts w:ascii="Arial" w:eastAsia="Arial" w:hAnsi="Arial" w:cs="Arial"/>
              <w:sz w:val="16"/>
              <w:szCs w:val="16"/>
            </w:rPr>
            <w:t>Appendix H: Comments and Responses on the 2023 Draft Plan</w:t>
          </w:r>
        </w:p>
      </w:tc>
      <w:tc>
        <w:tcPr>
          <w:tcW w:w="828" w:type="dxa"/>
          <w:vAlign w:val="center"/>
        </w:tcPr>
        <w:p w14:paraId="4E26DD7D" w14:textId="77777777" w:rsidR="00FC45FF" w:rsidRPr="009E4144" w:rsidRDefault="00FC45FF"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13D02DAE" wp14:editId="34751BCB">
                <wp:extent cx="381160" cy="219456"/>
                <wp:effectExtent l="0" t="0" r="0" b="9525"/>
                <wp:docPr id="1798778047" name="Picture 1798778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17BB9F04" w14:textId="77777777" w:rsidR="00FC45FF" w:rsidRDefault="00FC45FF">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24C79" w14:textId="05E0872F" w:rsidR="007D032C" w:rsidRPr="00A41CC2" w:rsidRDefault="007D032C" w:rsidP="00B71B3F">
    <w:pPr>
      <w:pStyle w:val="Header"/>
      <w:rPr>
        <w:rFonts w:ascii="Arial" w:hAnsi="Arial" w:cs="Arial"/>
      </w:rPr>
    </w:pPr>
    <w:r w:rsidRPr="00A41CC2">
      <w:rPr>
        <w:rFonts w:ascii="Arial" w:hAnsi="Arial" w:cs="Arial"/>
      </w:rPr>
      <w:t>Chapter 1</w:t>
    </w:r>
    <w:r>
      <w:rPr>
        <w:rFonts w:ascii="Arial" w:hAnsi="Arial" w:cs="Arial"/>
      </w:rPr>
      <w:t>.0</w:t>
    </w:r>
    <w:r w:rsidRPr="00A41CC2">
      <w:rPr>
        <w:rFonts w:ascii="Arial" w:hAnsi="Arial" w:cs="Arial"/>
      </w:rPr>
      <w:t xml:space="preserve"> – </w:t>
    </w:r>
    <w:r>
      <w:rPr>
        <w:rFonts w:ascii="Arial" w:hAnsi="Arial" w:cs="Arial"/>
      </w:rPr>
      <w:t>Background</w:t>
    </w:r>
  </w:p>
  <w:p w14:paraId="42DC9254" w14:textId="4CE33F2E" w:rsidR="007D032C" w:rsidRPr="00A41CC2" w:rsidRDefault="007D032C">
    <w:pPr>
      <w:pStyle w:val="Header"/>
      <w:rPr>
        <w:rFonts w:ascii="Arial" w:hAnsi="Arial" w:cs="Arial"/>
      </w:rPr>
    </w:pPr>
    <w:r>
      <w:rPr>
        <w:rFonts w:ascii="Arial" w:hAnsi="Arial" w:cs="Arial"/>
      </w:rPr>
      <w:t>Benton</w:t>
    </w:r>
    <w:r w:rsidRPr="00A41CC2">
      <w:rPr>
        <w:rFonts w:ascii="Arial" w:hAnsi="Arial" w:cs="Arial"/>
      </w:rPr>
      <w:t xml:space="preserve"> County Solid </w:t>
    </w:r>
    <w:r>
      <w:rPr>
        <w:rFonts w:ascii="Arial" w:hAnsi="Arial" w:cs="Arial"/>
      </w:rPr>
      <w:t xml:space="preserve">Waste and </w:t>
    </w:r>
    <w:r w:rsidR="0085782B">
      <w:rPr>
        <w:rFonts w:ascii="Arial" w:hAnsi="Arial" w:cs="Arial"/>
      </w:rPr>
      <w:t>Hazardous</w:t>
    </w:r>
    <w:r>
      <w:rPr>
        <w:rFonts w:ascii="Arial" w:hAnsi="Arial" w:cs="Arial"/>
      </w:rPr>
      <w:t xml:space="preserve"> Waste </w:t>
    </w:r>
    <w:r w:rsidRPr="00A41CC2">
      <w:rPr>
        <w:rFonts w:ascii="Arial" w:hAnsi="Arial" w:cs="Arial"/>
      </w:rPr>
      <w:t>Management Plan</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7511EE" w14:paraId="4D26DA8C" w14:textId="77777777" w:rsidTr="00B71B3F">
      <w:trPr>
        <w:jc w:val="right"/>
      </w:trPr>
      <w:tc>
        <w:tcPr>
          <w:tcW w:w="0" w:type="auto"/>
          <w:vAlign w:val="center"/>
        </w:tcPr>
        <w:p w14:paraId="586A79E5" w14:textId="118BA89A" w:rsidR="007511EE" w:rsidRPr="00C45DE5" w:rsidRDefault="007511EE" w:rsidP="00D16509">
          <w:pPr>
            <w:pStyle w:val="Header"/>
            <w:jc w:val="right"/>
            <w:rPr>
              <w:rFonts w:ascii="Arial" w:hAnsi="Arial" w:cs="Arial"/>
              <w:szCs w:val="16"/>
            </w:rPr>
          </w:pPr>
          <w:r>
            <w:rPr>
              <w:rFonts w:ascii="Arial" w:hAnsi="Arial" w:cs="Arial"/>
              <w:szCs w:val="16"/>
            </w:rPr>
            <w:t>Chapter 1</w:t>
          </w:r>
          <w:r w:rsidR="00920FFE">
            <w:rPr>
              <w:rFonts w:ascii="Arial" w:hAnsi="Arial" w:cs="Arial"/>
              <w:szCs w:val="16"/>
            </w:rPr>
            <w:t>.0</w:t>
          </w:r>
          <w:r>
            <w:rPr>
              <w:rFonts w:ascii="Arial" w:hAnsi="Arial" w:cs="Arial"/>
              <w:szCs w:val="16"/>
            </w:rPr>
            <w:t xml:space="preserve"> – Background</w:t>
          </w:r>
        </w:p>
      </w:tc>
      <w:tc>
        <w:tcPr>
          <w:tcW w:w="828" w:type="dxa"/>
          <w:vMerge w:val="restart"/>
          <w:vAlign w:val="center"/>
        </w:tcPr>
        <w:p w14:paraId="07D33863" w14:textId="77777777" w:rsidR="007511EE" w:rsidRDefault="007511EE" w:rsidP="009A117F">
          <w:pPr>
            <w:pStyle w:val="Header"/>
            <w:jc w:val="right"/>
          </w:pPr>
          <w:r w:rsidRPr="001F5DD0">
            <w:rPr>
              <w:noProof/>
            </w:rPr>
            <w:drawing>
              <wp:inline distT="0" distB="0" distL="0" distR="0" wp14:anchorId="3EF79B3A" wp14:editId="3C0ACE12">
                <wp:extent cx="381160" cy="219456"/>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7511EE" w14:paraId="24C61828" w14:textId="77777777" w:rsidTr="00B71B3F">
      <w:trPr>
        <w:jc w:val="right"/>
      </w:trPr>
      <w:tc>
        <w:tcPr>
          <w:tcW w:w="0" w:type="auto"/>
          <w:vAlign w:val="center"/>
        </w:tcPr>
        <w:p w14:paraId="669B099E" w14:textId="44FBA90B" w:rsidR="007511EE" w:rsidRPr="00C45DE5" w:rsidRDefault="007511EE" w:rsidP="00D16509">
          <w:pPr>
            <w:ind w:left="20" w:right="-50"/>
            <w:jc w:val="right"/>
            <w:rPr>
              <w:rFonts w:ascii="Arial" w:hAnsi="Arial" w:cs="Arial"/>
              <w:sz w:val="16"/>
              <w:szCs w:val="16"/>
            </w:rPr>
          </w:pPr>
          <w:r>
            <w:rPr>
              <w:rFonts w:ascii="Arial" w:eastAsia="Times New Roman" w:hAnsi="Arial" w:cs="Arial"/>
              <w:sz w:val="16"/>
              <w:szCs w:val="16"/>
            </w:rPr>
            <w:t xml:space="preserve">Benton </w:t>
          </w:r>
          <w:r w:rsidRPr="007B5412">
            <w:rPr>
              <w:rFonts w:ascii="Arial" w:eastAsia="Times New Roman" w:hAnsi="Arial" w:cs="Arial"/>
              <w:sz w:val="16"/>
              <w:szCs w:val="16"/>
            </w:rPr>
            <w:t>C</w:t>
          </w:r>
          <w:r w:rsidRPr="007B5412">
            <w:rPr>
              <w:rFonts w:ascii="Arial" w:eastAsia="Times New Roman" w:hAnsi="Arial" w:cs="Arial"/>
              <w:spacing w:val="1"/>
              <w:sz w:val="16"/>
              <w:szCs w:val="16"/>
            </w:rPr>
            <w:t>o</w:t>
          </w:r>
          <w:r w:rsidRPr="007B5412">
            <w:rPr>
              <w:rFonts w:ascii="Arial" w:eastAsia="Times New Roman" w:hAnsi="Arial" w:cs="Arial"/>
              <w:spacing w:val="-1"/>
              <w:sz w:val="16"/>
              <w:szCs w:val="16"/>
            </w:rPr>
            <w:t>u</w:t>
          </w:r>
          <w:r w:rsidRPr="007B5412">
            <w:rPr>
              <w:rFonts w:ascii="Arial" w:eastAsia="Times New Roman" w:hAnsi="Arial" w:cs="Arial"/>
              <w:spacing w:val="1"/>
              <w:sz w:val="16"/>
              <w:szCs w:val="16"/>
            </w:rPr>
            <w:t>n</w:t>
          </w:r>
          <w:r w:rsidRPr="007B5412">
            <w:rPr>
              <w:rFonts w:ascii="Arial" w:eastAsia="Times New Roman" w:hAnsi="Arial" w:cs="Arial"/>
              <w:sz w:val="16"/>
              <w:szCs w:val="16"/>
            </w:rPr>
            <w:t>ty Solid</w:t>
          </w:r>
          <w:r>
            <w:rPr>
              <w:rFonts w:ascii="Arial" w:eastAsia="Times New Roman" w:hAnsi="Arial" w:cs="Arial"/>
              <w:sz w:val="16"/>
              <w:szCs w:val="16"/>
            </w:rPr>
            <w:t xml:space="preserve"> Waste and </w:t>
          </w:r>
          <w:r w:rsidR="0085782B">
            <w:rPr>
              <w:rFonts w:ascii="Arial" w:eastAsia="Times New Roman" w:hAnsi="Arial" w:cs="Arial"/>
              <w:sz w:val="16"/>
              <w:szCs w:val="16"/>
            </w:rPr>
            <w:t>Hazardous</w:t>
          </w:r>
          <w:r>
            <w:rPr>
              <w:rFonts w:ascii="Arial" w:eastAsia="Times New Roman" w:hAnsi="Arial" w:cs="Arial"/>
              <w:sz w:val="16"/>
              <w:szCs w:val="16"/>
            </w:rPr>
            <w:t xml:space="preserve"> Waste </w:t>
          </w:r>
          <w:r w:rsidRPr="007B5412">
            <w:rPr>
              <w:rFonts w:ascii="Arial" w:eastAsia="Times New Roman" w:hAnsi="Arial" w:cs="Arial"/>
              <w:spacing w:val="-1"/>
              <w:sz w:val="16"/>
              <w:szCs w:val="16"/>
            </w:rPr>
            <w:t>M</w:t>
          </w:r>
          <w:r w:rsidRPr="007B5412">
            <w:rPr>
              <w:rFonts w:ascii="Arial" w:eastAsia="Times New Roman" w:hAnsi="Arial" w:cs="Arial"/>
              <w:sz w:val="16"/>
              <w:szCs w:val="16"/>
            </w:rPr>
            <w:t>an</w:t>
          </w:r>
          <w:r w:rsidRPr="007B5412">
            <w:rPr>
              <w:rFonts w:ascii="Arial" w:eastAsia="Times New Roman" w:hAnsi="Arial" w:cs="Arial"/>
              <w:spacing w:val="-1"/>
              <w:sz w:val="16"/>
              <w:szCs w:val="16"/>
            </w:rPr>
            <w:t>a</w:t>
          </w:r>
          <w:r w:rsidRPr="007B5412">
            <w:rPr>
              <w:rFonts w:ascii="Arial" w:eastAsia="Times New Roman" w:hAnsi="Arial" w:cs="Arial"/>
              <w:sz w:val="16"/>
              <w:szCs w:val="16"/>
            </w:rPr>
            <w:t>g</w:t>
          </w:r>
          <w:r w:rsidRPr="007B5412">
            <w:rPr>
              <w:rFonts w:ascii="Arial" w:eastAsia="Times New Roman" w:hAnsi="Arial" w:cs="Arial"/>
              <w:spacing w:val="-1"/>
              <w:sz w:val="16"/>
              <w:szCs w:val="16"/>
            </w:rPr>
            <w:t>em</w:t>
          </w:r>
          <w:r w:rsidRPr="007B5412">
            <w:rPr>
              <w:rFonts w:ascii="Arial" w:eastAsia="Times New Roman" w:hAnsi="Arial" w:cs="Arial"/>
              <w:sz w:val="16"/>
              <w:szCs w:val="16"/>
            </w:rPr>
            <w:t>ent Pla</w:t>
          </w:r>
          <w:r>
            <w:rPr>
              <w:rFonts w:ascii="Arial" w:eastAsia="Times New Roman" w:hAnsi="Arial" w:cs="Arial"/>
              <w:sz w:val="16"/>
              <w:szCs w:val="16"/>
            </w:rPr>
            <w:t>n</w:t>
          </w:r>
        </w:p>
      </w:tc>
      <w:tc>
        <w:tcPr>
          <w:tcW w:w="828" w:type="dxa"/>
          <w:vMerge/>
        </w:tcPr>
        <w:p w14:paraId="64CCEDA7" w14:textId="77777777" w:rsidR="007511EE" w:rsidRDefault="007511EE" w:rsidP="009A117F">
          <w:pPr>
            <w:pStyle w:val="Header"/>
          </w:pPr>
        </w:p>
      </w:tc>
    </w:tr>
  </w:tbl>
  <w:p w14:paraId="5E996D01" w14:textId="77777777" w:rsidR="007511EE" w:rsidRDefault="007511EE">
    <w:pPr>
      <w:spacing w:line="200" w:lineRule="exact"/>
      <w:rPr>
        <w:sz w:val="20"/>
        <w:szCs w:val="20"/>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7511EE" w14:paraId="6182EA8F" w14:textId="77777777" w:rsidTr="00C741DD">
      <w:trPr>
        <w:jc w:val="right"/>
      </w:trPr>
      <w:tc>
        <w:tcPr>
          <w:tcW w:w="0" w:type="auto"/>
          <w:vAlign w:val="center"/>
        </w:tcPr>
        <w:p w14:paraId="7BE2E9DA" w14:textId="1321E663" w:rsidR="007511EE" w:rsidRPr="00C45DE5" w:rsidRDefault="007511EE" w:rsidP="00B342E9">
          <w:pPr>
            <w:pStyle w:val="Header"/>
            <w:jc w:val="right"/>
            <w:rPr>
              <w:rFonts w:ascii="Arial" w:hAnsi="Arial" w:cs="Arial"/>
              <w:szCs w:val="16"/>
            </w:rPr>
          </w:pPr>
          <w:r>
            <w:rPr>
              <w:rFonts w:ascii="Arial" w:hAnsi="Arial" w:cs="Arial"/>
              <w:szCs w:val="16"/>
            </w:rPr>
            <w:t>Chapter 1</w:t>
          </w:r>
          <w:r w:rsidR="007D032C">
            <w:rPr>
              <w:rFonts w:ascii="Arial" w:hAnsi="Arial" w:cs="Arial"/>
              <w:szCs w:val="16"/>
            </w:rPr>
            <w:t>.0</w:t>
          </w:r>
          <w:r>
            <w:rPr>
              <w:rFonts w:ascii="Arial" w:hAnsi="Arial" w:cs="Arial"/>
              <w:szCs w:val="16"/>
            </w:rPr>
            <w:t xml:space="preserve"> – Background</w:t>
          </w:r>
        </w:p>
      </w:tc>
      <w:tc>
        <w:tcPr>
          <w:tcW w:w="828" w:type="dxa"/>
          <w:vMerge w:val="restart"/>
          <w:vAlign w:val="center"/>
        </w:tcPr>
        <w:p w14:paraId="4B323E0A" w14:textId="77777777" w:rsidR="007511EE" w:rsidRDefault="007511EE" w:rsidP="00B342E9">
          <w:pPr>
            <w:pStyle w:val="Header"/>
            <w:jc w:val="right"/>
          </w:pPr>
          <w:r w:rsidRPr="001F5DD0">
            <w:rPr>
              <w:noProof/>
            </w:rPr>
            <w:drawing>
              <wp:inline distT="0" distB="0" distL="0" distR="0" wp14:anchorId="38559220" wp14:editId="45D3A952">
                <wp:extent cx="381160" cy="219456"/>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7511EE" w14:paraId="412B7F0C" w14:textId="77777777" w:rsidTr="00C741DD">
      <w:trPr>
        <w:jc w:val="right"/>
      </w:trPr>
      <w:tc>
        <w:tcPr>
          <w:tcW w:w="0" w:type="auto"/>
          <w:vAlign w:val="center"/>
        </w:tcPr>
        <w:p w14:paraId="766D637C" w14:textId="5253DFA1" w:rsidR="007511EE" w:rsidRPr="00C45DE5" w:rsidRDefault="007511EE" w:rsidP="00B342E9">
          <w:pPr>
            <w:ind w:left="20" w:right="-50"/>
            <w:jc w:val="right"/>
            <w:rPr>
              <w:rFonts w:ascii="Arial" w:hAnsi="Arial" w:cs="Arial"/>
              <w:sz w:val="16"/>
              <w:szCs w:val="16"/>
            </w:rPr>
          </w:pPr>
          <w:r>
            <w:rPr>
              <w:rFonts w:ascii="Arial" w:eastAsia="Times New Roman" w:hAnsi="Arial" w:cs="Arial"/>
              <w:sz w:val="16"/>
              <w:szCs w:val="16"/>
            </w:rPr>
            <w:t xml:space="preserve">Benton </w:t>
          </w:r>
          <w:r w:rsidRPr="007B5412">
            <w:rPr>
              <w:rFonts w:ascii="Arial" w:eastAsia="Times New Roman" w:hAnsi="Arial" w:cs="Arial"/>
              <w:sz w:val="16"/>
              <w:szCs w:val="16"/>
            </w:rPr>
            <w:t>C</w:t>
          </w:r>
          <w:r w:rsidRPr="007B5412">
            <w:rPr>
              <w:rFonts w:ascii="Arial" w:eastAsia="Times New Roman" w:hAnsi="Arial" w:cs="Arial"/>
              <w:spacing w:val="1"/>
              <w:sz w:val="16"/>
              <w:szCs w:val="16"/>
            </w:rPr>
            <w:t>o</w:t>
          </w:r>
          <w:r w:rsidRPr="007B5412">
            <w:rPr>
              <w:rFonts w:ascii="Arial" w:eastAsia="Times New Roman" w:hAnsi="Arial" w:cs="Arial"/>
              <w:spacing w:val="-1"/>
              <w:sz w:val="16"/>
              <w:szCs w:val="16"/>
            </w:rPr>
            <w:t>u</w:t>
          </w:r>
          <w:r w:rsidRPr="007B5412">
            <w:rPr>
              <w:rFonts w:ascii="Arial" w:eastAsia="Times New Roman" w:hAnsi="Arial" w:cs="Arial"/>
              <w:spacing w:val="1"/>
              <w:sz w:val="16"/>
              <w:szCs w:val="16"/>
            </w:rPr>
            <w:t>n</w:t>
          </w:r>
          <w:r w:rsidRPr="007B5412">
            <w:rPr>
              <w:rFonts w:ascii="Arial" w:eastAsia="Times New Roman" w:hAnsi="Arial" w:cs="Arial"/>
              <w:sz w:val="16"/>
              <w:szCs w:val="16"/>
            </w:rPr>
            <w:t>ty Solid</w:t>
          </w:r>
          <w:r>
            <w:rPr>
              <w:rFonts w:ascii="Arial" w:eastAsia="Times New Roman" w:hAnsi="Arial" w:cs="Arial"/>
              <w:sz w:val="16"/>
              <w:szCs w:val="16"/>
            </w:rPr>
            <w:t xml:space="preserve"> Waste and </w:t>
          </w:r>
          <w:r w:rsidR="0085782B">
            <w:rPr>
              <w:rFonts w:ascii="Arial" w:eastAsia="Times New Roman" w:hAnsi="Arial" w:cs="Arial"/>
              <w:sz w:val="16"/>
              <w:szCs w:val="16"/>
            </w:rPr>
            <w:t>Hazardous</w:t>
          </w:r>
          <w:r>
            <w:rPr>
              <w:rFonts w:ascii="Arial" w:eastAsia="Times New Roman" w:hAnsi="Arial" w:cs="Arial"/>
              <w:sz w:val="16"/>
              <w:szCs w:val="16"/>
            </w:rPr>
            <w:t xml:space="preserve"> Waste </w:t>
          </w:r>
          <w:r w:rsidRPr="007B5412">
            <w:rPr>
              <w:rFonts w:ascii="Arial" w:eastAsia="Times New Roman" w:hAnsi="Arial" w:cs="Arial"/>
              <w:spacing w:val="-1"/>
              <w:sz w:val="16"/>
              <w:szCs w:val="16"/>
            </w:rPr>
            <w:t>M</w:t>
          </w:r>
          <w:r w:rsidRPr="007B5412">
            <w:rPr>
              <w:rFonts w:ascii="Arial" w:eastAsia="Times New Roman" w:hAnsi="Arial" w:cs="Arial"/>
              <w:sz w:val="16"/>
              <w:szCs w:val="16"/>
            </w:rPr>
            <w:t>an</w:t>
          </w:r>
          <w:r w:rsidRPr="007B5412">
            <w:rPr>
              <w:rFonts w:ascii="Arial" w:eastAsia="Times New Roman" w:hAnsi="Arial" w:cs="Arial"/>
              <w:spacing w:val="-1"/>
              <w:sz w:val="16"/>
              <w:szCs w:val="16"/>
            </w:rPr>
            <w:t>a</w:t>
          </w:r>
          <w:r w:rsidRPr="007B5412">
            <w:rPr>
              <w:rFonts w:ascii="Arial" w:eastAsia="Times New Roman" w:hAnsi="Arial" w:cs="Arial"/>
              <w:sz w:val="16"/>
              <w:szCs w:val="16"/>
            </w:rPr>
            <w:t>g</w:t>
          </w:r>
          <w:r w:rsidRPr="007B5412">
            <w:rPr>
              <w:rFonts w:ascii="Arial" w:eastAsia="Times New Roman" w:hAnsi="Arial" w:cs="Arial"/>
              <w:spacing w:val="-1"/>
              <w:sz w:val="16"/>
              <w:szCs w:val="16"/>
            </w:rPr>
            <w:t>em</w:t>
          </w:r>
          <w:r w:rsidRPr="007B5412">
            <w:rPr>
              <w:rFonts w:ascii="Arial" w:eastAsia="Times New Roman" w:hAnsi="Arial" w:cs="Arial"/>
              <w:sz w:val="16"/>
              <w:szCs w:val="16"/>
            </w:rPr>
            <w:t>ent Pla</w:t>
          </w:r>
          <w:r>
            <w:rPr>
              <w:rFonts w:ascii="Arial" w:eastAsia="Times New Roman" w:hAnsi="Arial" w:cs="Arial"/>
              <w:sz w:val="16"/>
              <w:szCs w:val="16"/>
            </w:rPr>
            <w:t>n</w:t>
          </w:r>
        </w:p>
      </w:tc>
      <w:tc>
        <w:tcPr>
          <w:tcW w:w="828" w:type="dxa"/>
          <w:vMerge/>
        </w:tcPr>
        <w:p w14:paraId="5D8E8FB2" w14:textId="77777777" w:rsidR="007511EE" w:rsidRDefault="007511EE" w:rsidP="00B342E9">
          <w:pPr>
            <w:pStyle w:val="Header"/>
          </w:pPr>
        </w:p>
      </w:tc>
    </w:tr>
  </w:tbl>
  <w:p w14:paraId="3CB5D1F7" w14:textId="77777777" w:rsidR="007511EE" w:rsidRDefault="007511EE" w:rsidP="00B342E9">
    <w:pPr>
      <w:spacing w:line="200" w:lineRule="exact"/>
      <w:rPr>
        <w:sz w:val="20"/>
        <w:szCs w:val="20"/>
      </w:rPr>
    </w:pPr>
  </w:p>
  <w:p w14:paraId="2644CC12" w14:textId="77777777" w:rsidR="007511EE" w:rsidRDefault="007511EE">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26642" w14:textId="482F92E1" w:rsidR="005661CD" w:rsidRPr="007430A2" w:rsidRDefault="005661CD" w:rsidP="007430A2">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5661CD" w14:paraId="7567BB1B" w14:textId="77777777" w:rsidTr="00B71B3F">
      <w:trPr>
        <w:jc w:val="right"/>
      </w:trPr>
      <w:tc>
        <w:tcPr>
          <w:tcW w:w="0" w:type="auto"/>
          <w:vAlign w:val="center"/>
        </w:tcPr>
        <w:p w14:paraId="542B35CC" w14:textId="67BC332F" w:rsidR="005661CD" w:rsidRPr="00C45DE5" w:rsidRDefault="005661CD" w:rsidP="00D16509">
          <w:pPr>
            <w:pStyle w:val="Header"/>
            <w:jc w:val="right"/>
            <w:rPr>
              <w:rFonts w:ascii="Arial" w:hAnsi="Arial" w:cs="Arial"/>
              <w:szCs w:val="16"/>
            </w:rPr>
          </w:pPr>
          <w:r>
            <w:rPr>
              <w:rFonts w:ascii="Arial" w:hAnsi="Arial" w:cs="Arial"/>
              <w:szCs w:val="16"/>
            </w:rPr>
            <w:t xml:space="preserve">Chapter </w:t>
          </w:r>
          <w:r w:rsidR="0085782B">
            <w:rPr>
              <w:rFonts w:ascii="Arial" w:hAnsi="Arial" w:cs="Arial"/>
              <w:szCs w:val="16"/>
            </w:rPr>
            <w:t>2</w:t>
          </w:r>
          <w:r>
            <w:rPr>
              <w:rFonts w:ascii="Arial" w:hAnsi="Arial" w:cs="Arial"/>
              <w:szCs w:val="16"/>
            </w:rPr>
            <w:t xml:space="preserve"> – Background</w:t>
          </w:r>
        </w:p>
      </w:tc>
      <w:tc>
        <w:tcPr>
          <w:tcW w:w="828" w:type="dxa"/>
          <w:vMerge w:val="restart"/>
          <w:vAlign w:val="center"/>
        </w:tcPr>
        <w:p w14:paraId="18BBBDA9" w14:textId="77777777" w:rsidR="005661CD" w:rsidRDefault="005661CD" w:rsidP="009A117F">
          <w:pPr>
            <w:pStyle w:val="Header"/>
            <w:jc w:val="right"/>
          </w:pPr>
          <w:r w:rsidRPr="001F5DD0">
            <w:rPr>
              <w:noProof/>
            </w:rPr>
            <w:drawing>
              <wp:inline distT="0" distB="0" distL="0" distR="0" wp14:anchorId="13ED573E" wp14:editId="1338AFA1">
                <wp:extent cx="381160" cy="219456"/>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5661CD" w14:paraId="7A1DE15E" w14:textId="77777777" w:rsidTr="00B71B3F">
      <w:trPr>
        <w:jc w:val="right"/>
      </w:trPr>
      <w:tc>
        <w:tcPr>
          <w:tcW w:w="0" w:type="auto"/>
          <w:vAlign w:val="center"/>
        </w:tcPr>
        <w:p w14:paraId="2781FC49" w14:textId="3A046E9D" w:rsidR="005661CD" w:rsidRPr="00C45DE5" w:rsidRDefault="005661CD" w:rsidP="00D16509">
          <w:pPr>
            <w:ind w:left="20" w:right="-50"/>
            <w:jc w:val="right"/>
            <w:rPr>
              <w:rFonts w:ascii="Arial" w:hAnsi="Arial" w:cs="Arial"/>
              <w:sz w:val="16"/>
              <w:szCs w:val="16"/>
            </w:rPr>
          </w:pPr>
          <w:r>
            <w:rPr>
              <w:rFonts w:ascii="Arial" w:eastAsia="Times New Roman" w:hAnsi="Arial" w:cs="Arial"/>
              <w:sz w:val="16"/>
              <w:szCs w:val="16"/>
            </w:rPr>
            <w:t xml:space="preserve">Benton </w:t>
          </w:r>
          <w:r w:rsidRPr="007B5412">
            <w:rPr>
              <w:rFonts w:ascii="Arial" w:eastAsia="Times New Roman" w:hAnsi="Arial" w:cs="Arial"/>
              <w:sz w:val="16"/>
              <w:szCs w:val="16"/>
            </w:rPr>
            <w:t>C</w:t>
          </w:r>
          <w:r w:rsidRPr="007B5412">
            <w:rPr>
              <w:rFonts w:ascii="Arial" w:eastAsia="Times New Roman" w:hAnsi="Arial" w:cs="Arial"/>
              <w:spacing w:val="1"/>
              <w:sz w:val="16"/>
              <w:szCs w:val="16"/>
            </w:rPr>
            <w:t>o</w:t>
          </w:r>
          <w:r w:rsidRPr="007B5412">
            <w:rPr>
              <w:rFonts w:ascii="Arial" w:eastAsia="Times New Roman" w:hAnsi="Arial" w:cs="Arial"/>
              <w:spacing w:val="-1"/>
              <w:sz w:val="16"/>
              <w:szCs w:val="16"/>
            </w:rPr>
            <w:t>u</w:t>
          </w:r>
          <w:r w:rsidRPr="007B5412">
            <w:rPr>
              <w:rFonts w:ascii="Arial" w:eastAsia="Times New Roman" w:hAnsi="Arial" w:cs="Arial"/>
              <w:spacing w:val="1"/>
              <w:sz w:val="16"/>
              <w:szCs w:val="16"/>
            </w:rPr>
            <w:t>n</w:t>
          </w:r>
          <w:r w:rsidRPr="007B5412">
            <w:rPr>
              <w:rFonts w:ascii="Arial" w:eastAsia="Times New Roman" w:hAnsi="Arial" w:cs="Arial"/>
              <w:sz w:val="16"/>
              <w:szCs w:val="16"/>
            </w:rPr>
            <w:t>ty Solid</w:t>
          </w:r>
          <w:r>
            <w:rPr>
              <w:rFonts w:ascii="Arial" w:eastAsia="Times New Roman" w:hAnsi="Arial" w:cs="Arial"/>
              <w:sz w:val="16"/>
              <w:szCs w:val="16"/>
            </w:rPr>
            <w:t xml:space="preserve"> Waste and </w:t>
          </w:r>
          <w:r w:rsidR="0085782B">
            <w:rPr>
              <w:rFonts w:ascii="Arial" w:eastAsia="Times New Roman" w:hAnsi="Arial" w:cs="Arial"/>
              <w:sz w:val="16"/>
              <w:szCs w:val="16"/>
            </w:rPr>
            <w:t>Hazardous</w:t>
          </w:r>
          <w:r>
            <w:rPr>
              <w:rFonts w:ascii="Arial" w:eastAsia="Times New Roman" w:hAnsi="Arial" w:cs="Arial"/>
              <w:sz w:val="16"/>
              <w:szCs w:val="16"/>
            </w:rPr>
            <w:t xml:space="preserve"> Waste </w:t>
          </w:r>
          <w:r w:rsidRPr="007B5412">
            <w:rPr>
              <w:rFonts w:ascii="Arial" w:eastAsia="Times New Roman" w:hAnsi="Arial" w:cs="Arial"/>
              <w:spacing w:val="-1"/>
              <w:sz w:val="16"/>
              <w:szCs w:val="16"/>
            </w:rPr>
            <w:t>M</w:t>
          </w:r>
          <w:r w:rsidRPr="007B5412">
            <w:rPr>
              <w:rFonts w:ascii="Arial" w:eastAsia="Times New Roman" w:hAnsi="Arial" w:cs="Arial"/>
              <w:sz w:val="16"/>
              <w:szCs w:val="16"/>
            </w:rPr>
            <w:t>an</w:t>
          </w:r>
          <w:r w:rsidRPr="007B5412">
            <w:rPr>
              <w:rFonts w:ascii="Arial" w:eastAsia="Times New Roman" w:hAnsi="Arial" w:cs="Arial"/>
              <w:spacing w:val="-1"/>
              <w:sz w:val="16"/>
              <w:szCs w:val="16"/>
            </w:rPr>
            <w:t>a</w:t>
          </w:r>
          <w:r w:rsidRPr="007B5412">
            <w:rPr>
              <w:rFonts w:ascii="Arial" w:eastAsia="Times New Roman" w:hAnsi="Arial" w:cs="Arial"/>
              <w:sz w:val="16"/>
              <w:szCs w:val="16"/>
            </w:rPr>
            <w:t>g</w:t>
          </w:r>
          <w:r w:rsidRPr="007B5412">
            <w:rPr>
              <w:rFonts w:ascii="Arial" w:eastAsia="Times New Roman" w:hAnsi="Arial" w:cs="Arial"/>
              <w:spacing w:val="-1"/>
              <w:sz w:val="16"/>
              <w:szCs w:val="16"/>
            </w:rPr>
            <w:t>em</w:t>
          </w:r>
          <w:r w:rsidRPr="007B5412">
            <w:rPr>
              <w:rFonts w:ascii="Arial" w:eastAsia="Times New Roman" w:hAnsi="Arial" w:cs="Arial"/>
              <w:sz w:val="16"/>
              <w:szCs w:val="16"/>
            </w:rPr>
            <w:t>ent Pla</w:t>
          </w:r>
          <w:r>
            <w:rPr>
              <w:rFonts w:ascii="Arial" w:eastAsia="Times New Roman" w:hAnsi="Arial" w:cs="Arial"/>
              <w:sz w:val="16"/>
              <w:szCs w:val="16"/>
            </w:rPr>
            <w:t>n</w:t>
          </w:r>
        </w:p>
      </w:tc>
      <w:tc>
        <w:tcPr>
          <w:tcW w:w="828" w:type="dxa"/>
          <w:vMerge/>
        </w:tcPr>
        <w:p w14:paraId="40B85190" w14:textId="77777777" w:rsidR="005661CD" w:rsidRDefault="005661CD" w:rsidP="009A117F">
          <w:pPr>
            <w:pStyle w:val="Header"/>
          </w:pPr>
        </w:p>
      </w:tc>
    </w:tr>
  </w:tbl>
  <w:p w14:paraId="675BCE1B" w14:textId="77777777" w:rsidR="005661CD" w:rsidRDefault="005661CD">
    <w:pPr>
      <w:spacing w:line="200" w:lineRule="exact"/>
      <w:rPr>
        <w:sz w:val="20"/>
        <w:szCs w:val="20"/>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F8422" w14:textId="77777777" w:rsidR="005661CD" w:rsidRDefault="005661CD" w:rsidP="00B342E9">
    <w:pPr>
      <w:spacing w:line="200" w:lineRule="exact"/>
      <w:rPr>
        <w:sz w:val="20"/>
        <w:szCs w:val="20"/>
      </w:rPr>
    </w:pPr>
  </w:p>
  <w:p w14:paraId="367CC154" w14:textId="77777777" w:rsidR="005661CD" w:rsidRDefault="005661CD">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7430A2" w:rsidRPr="00C45DE5" w14:paraId="0309135B" w14:textId="77777777" w:rsidTr="00EB6ACC">
      <w:trPr>
        <w:jc w:val="right"/>
      </w:trPr>
      <w:tc>
        <w:tcPr>
          <w:tcW w:w="0" w:type="auto"/>
          <w:vAlign w:val="center"/>
        </w:tcPr>
        <w:p w14:paraId="404DC847" w14:textId="77777777" w:rsidR="007430A2" w:rsidRPr="00C45DE5" w:rsidRDefault="007430A2" w:rsidP="007430A2">
          <w:pPr>
            <w:pStyle w:val="Header"/>
            <w:rPr>
              <w:rFonts w:ascii="Arial" w:hAnsi="Arial" w:cs="Arial"/>
              <w:szCs w:val="16"/>
            </w:rPr>
          </w:pPr>
          <w:r>
            <w:rPr>
              <w:rFonts w:ascii="Arial" w:hAnsi="Arial" w:cs="Arial"/>
              <w:szCs w:val="16"/>
            </w:rPr>
            <w:t>Chapter 2.0 – Waste Stream</w:t>
          </w:r>
        </w:p>
      </w:tc>
    </w:tr>
    <w:tr w:rsidR="007430A2" w:rsidRPr="00C45DE5" w14:paraId="1B8CC5C1" w14:textId="77777777" w:rsidTr="00EB6ACC">
      <w:trPr>
        <w:jc w:val="right"/>
      </w:trPr>
      <w:tc>
        <w:tcPr>
          <w:tcW w:w="0" w:type="auto"/>
          <w:vAlign w:val="center"/>
        </w:tcPr>
        <w:p w14:paraId="0E382915" w14:textId="57143D06" w:rsidR="007430A2" w:rsidRPr="00C45DE5" w:rsidRDefault="007430A2" w:rsidP="007430A2">
          <w:pPr>
            <w:ind w:left="20" w:right="-50"/>
            <w:rPr>
              <w:rFonts w:ascii="Arial" w:hAnsi="Arial" w:cs="Arial"/>
              <w:sz w:val="16"/>
              <w:szCs w:val="16"/>
            </w:rPr>
          </w:pPr>
          <w:r>
            <w:rPr>
              <w:rFonts w:ascii="Arial" w:eastAsia="Times New Roman" w:hAnsi="Arial" w:cs="Arial"/>
              <w:sz w:val="16"/>
              <w:szCs w:val="16"/>
            </w:rPr>
            <w:t xml:space="preserve">Benton </w:t>
          </w:r>
          <w:r w:rsidRPr="007B5412">
            <w:rPr>
              <w:rFonts w:ascii="Arial" w:eastAsia="Times New Roman" w:hAnsi="Arial" w:cs="Arial"/>
              <w:sz w:val="16"/>
              <w:szCs w:val="16"/>
            </w:rPr>
            <w:t>C</w:t>
          </w:r>
          <w:r w:rsidRPr="007B5412">
            <w:rPr>
              <w:rFonts w:ascii="Arial" w:eastAsia="Times New Roman" w:hAnsi="Arial" w:cs="Arial"/>
              <w:spacing w:val="1"/>
              <w:sz w:val="16"/>
              <w:szCs w:val="16"/>
            </w:rPr>
            <w:t>o</w:t>
          </w:r>
          <w:r w:rsidRPr="007B5412">
            <w:rPr>
              <w:rFonts w:ascii="Arial" w:eastAsia="Times New Roman" w:hAnsi="Arial" w:cs="Arial"/>
              <w:spacing w:val="-1"/>
              <w:sz w:val="16"/>
              <w:szCs w:val="16"/>
            </w:rPr>
            <w:t>u</w:t>
          </w:r>
          <w:r w:rsidRPr="007B5412">
            <w:rPr>
              <w:rFonts w:ascii="Arial" w:eastAsia="Times New Roman" w:hAnsi="Arial" w:cs="Arial"/>
              <w:spacing w:val="1"/>
              <w:sz w:val="16"/>
              <w:szCs w:val="16"/>
            </w:rPr>
            <w:t>n</w:t>
          </w:r>
          <w:r w:rsidRPr="007B5412">
            <w:rPr>
              <w:rFonts w:ascii="Arial" w:eastAsia="Times New Roman" w:hAnsi="Arial" w:cs="Arial"/>
              <w:sz w:val="16"/>
              <w:szCs w:val="16"/>
            </w:rPr>
            <w:t>ty Solid</w:t>
          </w:r>
          <w:r>
            <w:rPr>
              <w:rFonts w:ascii="Arial" w:eastAsia="Times New Roman" w:hAnsi="Arial" w:cs="Arial"/>
              <w:sz w:val="16"/>
              <w:szCs w:val="16"/>
            </w:rPr>
            <w:t xml:space="preserve"> Waste and </w:t>
          </w:r>
          <w:r w:rsidR="0085782B">
            <w:rPr>
              <w:rFonts w:ascii="Arial" w:eastAsia="Times New Roman" w:hAnsi="Arial" w:cs="Arial"/>
              <w:sz w:val="16"/>
              <w:szCs w:val="16"/>
            </w:rPr>
            <w:t>Hazardous</w:t>
          </w:r>
          <w:r>
            <w:rPr>
              <w:rFonts w:ascii="Arial" w:eastAsia="Times New Roman" w:hAnsi="Arial" w:cs="Arial"/>
              <w:sz w:val="16"/>
              <w:szCs w:val="16"/>
            </w:rPr>
            <w:t xml:space="preserve"> Waste </w:t>
          </w:r>
          <w:r w:rsidRPr="007B5412">
            <w:rPr>
              <w:rFonts w:ascii="Arial" w:eastAsia="Times New Roman" w:hAnsi="Arial" w:cs="Arial"/>
              <w:spacing w:val="-1"/>
              <w:sz w:val="16"/>
              <w:szCs w:val="16"/>
            </w:rPr>
            <w:t>M</w:t>
          </w:r>
          <w:r w:rsidRPr="007B5412">
            <w:rPr>
              <w:rFonts w:ascii="Arial" w:eastAsia="Times New Roman" w:hAnsi="Arial" w:cs="Arial"/>
              <w:sz w:val="16"/>
              <w:szCs w:val="16"/>
            </w:rPr>
            <w:t>an</w:t>
          </w:r>
          <w:r w:rsidRPr="007B5412">
            <w:rPr>
              <w:rFonts w:ascii="Arial" w:eastAsia="Times New Roman" w:hAnsi="Arial" w:cs="Arial"/>
              <w:spacing w:val="-1"/>
              <w:sz w:val="16"/>
              <w:szCs w:val="16"/>
            </w:rPr>
            <w:t>a</w:t>
          </w:r>
          <w:r w:rsidRPr="007B5412">
            <w:rPr>
              <w:rFonts w:ascii="Arial" w:eastAsia="Times New Roman" w:hAnsi="Arial" w:cs="Arial"/>
              <w:sz w:val="16"/>
              <w:szCs w:val="16"/>
            </w:rPr>
            <w:t>g</w:t>
          </w:r>
          <w:r w:rsidRPr="007B5412">
            <w:rPr>
              <w:rFonts w:ascii="Arial" w:eastAsia="Times New Roman" w:hAnsi="Arial" w:cs="Arial"/>
              <w:spacing w:val="-1"/>
              <w:sz w:val="16"/>
              <w:szCs w:val="16"/>
            </w:rPr>
            <w:t>em</w:t>
          </w:r>
          <w:r w:rsidRPr="007B5412">
            <w:rPr>
              <w:rFonts w:ascii="Arial" w:eastAsia="Times New Roman" w:hAnsi="Arial" w:cs="Arial"/>
              <w:sz w:val="16"/>
              <w:szCs w:val="16"/>
            </w:rPr>
            <w:t>ent Pla</w:t>
          </w:r>
          <w:r>
            <w:rPr>
              <w:rFonts w:ascii="Arial" w:eastAsia="Times New Roman" w:hAnsi="Arial" w:cs="Arial"/>
              <w:sz w:val="16"/>
              <w:szCs w:val="16"/>
            </w:rPr>
            <w:t>n</w:t>
          </w:r>
        </w:p>
      </w:tc>
    </w:tr>
  </w:tbl>
  <w:p w14:paraId="76A9BA24" w14:textId="77777777" w:rsidR="007430A2" w:rsidRPr="007430A2" w:rsidRDefault="007430A2" w:rsidP="007430A2">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7430A2" w14:paraId="49F64FD3" w14:textId="77777777" w:rsidTr="00B71B3F">
      <w:trPr>
        <w:jc w:val="right"/>
      </w:trPr>
      <w:tc>
        <w:tcPr>
          <w:tcW w:w="0" w:type="auto"/>
          <w:vAlign w:val="center"/>
        </w:tcPr>
        <w:p w14:paraId="2C3D900F" w14:textId="1A265925" w:rsidR="007430A2" w:rsidRPr="00C45DE5" w:rsidRDefault="007430A2" w:rsidP="00D16509">
          <w:pPr>
            <w:pStyle w:val="Header"/>
            <w:jc w:val="right"/>
            <w:rPr>
              <w:rFonts w:ascii="Arial" w:hAnsi="Arial" w:cs="Arial"/>
              <w:szCs w:val="16"/>
            </w:rPr>
          </w:pPr>
          <w:r>
            <w:rPr>
              <w:rFonts w:ascii="Arial" w:hAnsi="Arial" w:cs="Arial"/>
              <w:szCs w:val="16"/>
            </w:rPr>
            <w:t>Chapter 2.0 – Waste Stream</w:t>
          </w:r>
        </w:p>
      </w:tc>
      <w:tc>
        <w:tcPr>
          <w:tcW w:w="828" w:type="dxa"/>
          <w:vMerge w:val="restart"/>
          <w:vAlign w:val="center"/>
        </w:tcPr>
        <w:p w14:paraId="50CC556E" w14:textId="77777777" w:rsidR="007430A2" w:rsidRDefault="007430A2" w:rsidP="009A117F">
          <w:pPr>
            <w:pStyle w:val="Header"/>
            <w:jc w:val="right"/>
          </w:pPr>
          <w:r w:rsidRPr="001F5DD0">
            <w:rPr>
              <w:noProof/>
            </w:rPr>
            <w:drawing>
              <wp:inline distT="0" distB="0" distL="0" distR="0" wp14:anchorId="68524748" wp14:editId="378579A3">
                <wp:extent cx="381160" cy="219456"/>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7430A2" w14:paraId="37541954" w14:textId="77777777" w:rsidTr="00B71B3F">
      <w:trPr>
        <w:jc w:val="right"/>
      </w:trPr>
      <w:tc>
        <w:tcPr>
          <w:tcW w:w="0" w:type="auto"/>
          <w:vAlign w:val="center"/>
        </w:tcPr>
        <w:p w14:paraId="09613CF4" w14:textId="3E75EDAA" w:rsidR="007430A2" w:rsidRPr="00C45DE5" w:rsidRDefault="007430A2" w:rsidP="00D16509">
          <w:pPr>
            <w:ind w:left="20" w:right="-50"/>
            <w:jc w:val="right"/>
            <w:rPr>
              <w:rFonts w:ascii="Arial" w:hAnsi="Arial" w:cs="Arial"/>
              <w:sz w:val="16"/>
              <w:szCs w:val="16"/>
            </w:rPr>
          </w:pPr>
          <w:r>
            <w:rPr>
              <w:rFonts w:ascii="Arial" w:eastAsia="Times New Roman" w:hAnsi="Arial" w:cs="Arial"/>
              <w:sz w:val="16"/>
              <w:szCs w:val="16"/>
            </w:rPr>
            <w:t xml:space="preserve">Benton </w:t>
          </w:r>
          <w:r w:rsidRPr="007B5412">
            <w:rPr>
              <w:rFonts w:ascii="Arial" w:eastAsia="Times New Roman" w:hAnsi="Arial" w:cs="Arial"/>
              <w:sz w:val="16"/>
              <w:szCs w:val="16"/>
            </w:rPr>
            <w:t>C</w:t>
          </w:r>
          <w:r w:rsidRPr="007B5412">
            <w:rPr>
              <w:rFonts w:ascii="Arial" w:eastAsia="Times New Roman" w:hAnsi="Arial" w:cs="Arial"/>
              <w:spacing w:val="1"/>
              <w:sz w:val="16"/>
              <w:szCs w:val="16"/>
            </w:rPr>
            <w:t>o</w:t>
          </w:r>
          <w:r w:rsidRPr="007B5412">
            <w:rPr>
              <w:rFonts w:ascii="Arial" w:eastAsia="Times New Roman" w:hAnsi="Arial" w:cs="Arial"/>
              <w:spacing w:val="-1"/>
              <w:sz w:val="16"/>
              <w:szCs w:val="16"/>
            </w:rPr>
            <w:t>u</w:t>
          </w:r>
          <w:r w:rsidRPr="007B5412">
            <w:rPr>
              <w:rFonts w:ascii="Arial" w:eastAsia="Times New Roman" w:hAnsi="Arial" w:cs="Arial"/>
              <w:spacing w:val="1"/>
              <w:sz w:val="16"/>
              <w:szCs w:val="16"/>
            </w:rPr>
            <w:t>n</w:t>
          </w:r>
          <w:r w:rsidRPr="007B5412">
            <w:rPr>
              <w:rFonts w:ascii="Arial" w:eastAsia="Times New Roman" w:hAnsi="Arial" w:cs="Arial"/>
              <w:sz w:val="16"/>
              <w:szCs w:val="16"/>
            </w:rPr>
            <w:t>ty Solid</w:t>
          </w:r>
          <w:r>
            <w:rPr>
              <w:rFonts w:ascii="Arial" w:eastAsia="Times New Roman" w:hAnsi="Arial" w:cs="Arial"/>
              <w:sz w:val="16"/>
              <w:szCs w:val="16"/>
            </w:rPr>
            <w:t xml:space="preserve"> Waste and </w:t>
          </w:r>
          <w:r w:rsidR="0085782B">
            <w:rPr>
              <w:rFonts w:ascii="Arial" w:eastAsia="Times New Roman" w:hAnsi="Arial" w:cs="Arial"/>
              <w:sz w:val="16"/>
              <w:szCs w:val="16"/>
            </w:rPr>
            <w:t>Hazardous</w:t>
          </w:r>
          <w:r>
            <w:rPr>
              <w:rFonts w:ascii="Arial" w:eastAsia="Times New Roman" w:hAnsi="Arial" w:cs="Arial"/>
              <w:sz w:val="16"/>
              <w:szCs w:val="16"/>
            </w:rPr>
            <w:t xml:space="preserve"> Waste </w:t>
          </w:r>
          <w:r w:rsidRPr="007B5412">
            <w:rPr>
              <w:rFonts w:ascii="Arial" w:eastAsia="Times New Roman" w:hAnsi="Arial" w:cs="Arial"/>
              <w:spacing w:val="-1"/>
              <w:sz w:val="16"/>
              <w:szCs w:val="16"/>
            </w:rPr>
            <w:t>M</w:t>
          </w:r>
          <w:r w:rsidRPr="007B5412">
            <w:rPr>
              <w:rFonts w:ascii="Arial" w:eastAsia="Times New Roman" w:hAnsi="Arial" w:cs="Arial"/>
              <w:sz w:val="16"/>
              <w:szCs w:val="16"/>
            </w:rPr>
            <w:t>an</w:t>
          </w:r>
          <w:r w:rsidRPr="007B5412">
            <w:rPr>
              <w:rFonts w:ascii="Arial" w:eastAsia="Times New Roman" w:hAnsi="Arial" w:cs="Arial"/>
              <w:spacing w:val="-1"/>
              <w:sz w:val="16"/>
              <w:szCs w:val="16"/>
            </w:rPr>
            <w:t>a</w:t>
          </w:r>
          <w:r w:rsidRPr="007B5412">
            <w:rPr>
              <w:rFonts w:ascii="Arial" w:eastAsia="Times New Roman" w:hAnsi="Arial" w:cs="Arial"/>
              <w:sz w:val="16"/>
              <w:szCs w:val="16"/>
            </w:rPr>
            <w:t>g</w:t>
          </w:r>
          <w:r w:rsidRPr="007B5412">
            <w:rPr>
              <w:rFonts w:ascii="Arial" w:eastAsia="Times New Roman" w:hAnsi="Arial" w:cs="Arial"/>
              <w:spacing w:val="-1"/>
              <w:sz w:val="16"/>
              <w:szCs w:val="16"/>
            </w:rPr>
            <w:t>em</w:t>
          </w:r>
          <w:r w:rsidRPr="007B5412">
            <w:rPr>
              <w:rFonts w:ascii="Arial" w:eastAsia="Times New Roman" w:hAnsi="Arial" w:cs="Arial"/>
              <w:sz w:val="16"/>
              <w:szCs w:val="16"/>
            </w:rPr>
            <w:t>ent Pla</w:t>
          </w:r>
          <w:r>
            <w:rPr>
              <w:rFonts w:ascii="Arial" w:eastAsia="Times New Roman" w:hAnsi="Arial" w:cs="Arial"/>
              <w:sz w:val="16"/>
              <w:szCs w:val="16"/>
            </w:rPr>
            <w:t>n</w:t>
          </w:r>
        </w:p>
      </w:tc>
      <w:tc>
        <w:tcPr>
          <w:tcW w:w="828" w:type="dxa"/>
          <w:vMerge/>
        </w:tcPr>
        <w:p w14:paraId="726C144F" w14:textId="77777777" w:rsidR="007430A2" w:rsidRDefault="007430A2" w:rsidP="009A117F">
          <w:pPr>
            <w:pStyle w:val="Header"/>
          </w:pPr>
        </w:p>
      </w:tc>
    </w:tr>
  </w:tbl>
  <w:p w14:paraId="305C8475" w14:textId="77777777" w:rsidR="007430A2" w:rsidRDefault="007430A2">
    <w:pPr>
      <w:spacing w:line="200" w:lineRule="exact"/>
      <w:rPr>
        <w:sz w:val="20"/>
        <w:szCs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FBC41" w14:textId="77777777" w:rsidR="00B342E9" w:rsidRDefault="00B342E9" w:rsidP="00B342E9">
    <w:pPr>
      <w:spacing w:line="200" w:lineRule="exact"/>
      <w:rPr>
        <w:sz w:val="20"/>
        <w:szCs w:val="20"/>
      </w:rPr>
    </w:pPr>
  </w:p>
  <w:p w14:paraId="4B42A848" w14:textId="77777777" w:rsidR="00B342E9" w:rsidRDefault="00B342E9">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7430A2" w14:paraId="5355CF87" w14:textId="77777777" w:rsidTr="00EB6ACC">
      <w:trPr>
        <w:jc w:val="right"/>
      </w:trPr>
      <w:tc>
        <w:tcPr>
          <w:tcW w:w="0" w:type="auto"/>
          <w:vAlign w:val="center"/>
        </w:tcPr>
        <w:p w14:paraId="44C6A058" w14:textId="43FD087C" w:rsidR="007430A2" w:rsidRPr="00C45DE5" w:rsidRDefault="007430A2" w:rsidP="007430A2">
          <w:pPr>
            <w:pStyle w:val="Header"/>
            <w:jc w:val="right"/>
            <w:rPr>
              <w:rFonts w:ascii="Arial" w:hAnsi="Arial" w:cs="Arial"/>
              <w:szCs w:val="16"/>
            </w:rPr>
          </w:pPr>
          <w:r>
            <w:rPr>
              <w:rFonts w:ascii="Arial" w:hAnsi="Arial" w:cs="Arial"/>
              <w:szCs w:val="16"/>
            </w:rPr>
            <w:t>Chapter 2.0 – Waste Stream</w:t>
          </w:r>
        </w:p>
      </w:tc>
      <w:tc>
        <w:tcPr>
          <w:tcW w:w="828" w:type="dxa"/>
          <w:vMerge w:val="restart"/>
          <w:vAlign w:val="center"/>
        </w:tcPr>
        <w:p w14:paraId="13021E6C" w14:textId="77777777" w:rsidR="007430A2" w:rsidRDefault="007430A2" w:rsidP="007430A2">
          <w:pPr>
            <w:pStyle w:val="Header"/>
            <w:jc w:val="right"/>
          </w:pPr>
          <w:r w:rsidRPr="001F5DD0">
            <w:rPr>
              <w:noProof/>
            </w:rPr>
            <w:drawing>
              <wp:inline distT="0" distB="0" distL="0" distR="0" wp14:anchorId="0A0AF3DE" wp14:editId="613A35FB">
                <wp:extent cx="381160" cy="219456"/>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7430A2" w14:paraId="1DCAD99C" w14:textId="77777777" w:rsidTr="00EB6ACC">
      <w:trPr>
        <w:jc w:val="right"/>
      </w:trPr>
      <w:tc>
        <w:tcPr>
          <w:tcW w:w="0" w:type="auto"/>
          <w:vAlign w:val="center"/>
        </w:tcPr>
        <w:p w14:paraId="1E075406" w14:textId="44211D45" w:rsidR="007430A2" w:rsidRPr="00C45DE5" w:rsidRDefault="007430A2" w:rsidP="007430A2">
          <w:pPr>
            <w:ind w:left="20" w:right="-50"/>
            <w:jc w:val="right"/>
            <w:rPr>
              <w:rFonts w:ascii="Arial" w:hAnsi="Arial" w:cs="Arial"/>
              <w:sz w:val="16"/>
              <w:szCs w:val="16"/>
            </w:rPr>
          </w:pPr>
          <w:r>
            <w:rPr>
              <w:rFonts w:ascii="Arial" w:eastAsia="Times New Roman" w:hAnsi="Arial" w:cs="Arial"/>
              <w:sz w:val="16"/>
              <w:szCs w:val="16"/>
            </w:rPr>
            <w:t xml:space="preserve">Benton </w:t>
          </w:r>
          <w:r w:rsidRPr="007B5412">
            <w:rPr>
              <w:rFonts w:ascii="Arial" w:eastAsia="Times New Roman" w:hAnsi="Arial" w:cs="Arial"/>
              <w:sz w:val="16"/>
              <w:szCs w:val="16"/>
            </w:rPr>
            <w:t>C</w:t>
          </w:r>
          <w:r w:rsidRPr="007B5412">
            <w:rPr>
              <w:rFonts w:ascii="Arial" w:eastAsia="Times New Roman" w:hAnsi="Arial" w:cs="Arial"/>
              <w:spacing w:val="1"/>
              <w:sz w:val="16"/>
              <w:szCs w:val="16"/>
            </w:rPr>
            <w:t>o</w:t>
          </w:r>
          <w:r w:rsidRPr="007B5412">
            <w:rPr>
              <w:rFonts w:ascii="Arial" w:eastAsia="Times New Roman" w:hAnsi="Arial" w:cs="Arial"/>
              <w:spacing w:val="-1"/>
              <w:sz w:val="16"/>
              <w:szCs w:val="16"/>
            </w:rPr>
            <w:t>u</w:t>
          </w:r>
          <w:r w:rsidRPr="007B5412">
            <w:rPr>
              <w:rFonts w:ascii="Arial" w:eastAsia="Times New Roman" w:hAnsi="Arial" w:cs="Arial"/>
              <w:spacing w:val="1"/>
              <w:sz w:val="16"/>
              <w:szCs w:val="16"/>
            </w:rPr>
            <w:t>n</w:t>
          </w:r>
          <w:r w:rsidRPr="007B5412">
            <w:rPr>
              <w:rFonts w:ascii="Arial" w:eastAsia="Times New Roman" w:hAnsi="Arial" w:cs="Arial"/>
              <w:sz w:val="16"/>
              <w:szCs w:val="16"/>
            </w:rPr>
            <w:t>ty Solid</w:t>
          </w:r>
          <w:r>
            <w:rPr>
              <w:rFonts w:ascii="Arial" w:eastAsia="Times New Roman" w:hAnsi="Arial" w:cs="Arial"/>
              <w:sz w:val="16"/>
              <w:szCs w:val="16"/>
            </w:rPr>
            <w:t xml:space="preserve"> Waste and</w:t>
          </w:r>
          <w:r w:rsidR="0085782B">
            <w:rPr>
              <w:rFonts w:ascii="Arial" w:eastAsia="Times New Roman" w:hAnsi="Arial" w:cs="Arial"/>
              <w:sz w:val="16"/>
              <w:szCs w:val="16"/>
            </w:rPr>
            <w:t xml:space="preserve"> Hazardous</w:t>
          </w:r>
          <w:r>
            <w:rPr>
              <w:rFonts w:ascii="Arial" w:eastAsia="Times New Roman" w:hAnsi="Arial" w:cs="Arial"/>
              <w:sz w:val="16"/>
              <w:szCs w:val="16"/>
            </w:rPr>
            <w:t xml:space="preserve"> Waste </w:t>
          </w:r>
          <w:r w:rsidRPr="007B5412">
            <w:rPr>
              <w:rFonts w:ascii="Arial" w:eastAsia="Times New Roman" w:hAnsi="Arial" w:cs="Arial"/>
              <w:spacing w:val="-1"/>
              <w:sz w:val="16"/>
              <w:szCs w:val="16"/>
            </w:rPr>
            <w:t>M</w:t>
          </w:r>
          <w:r w:rsidRPr="007B5412">
            <w:rPr>
              <w:rFonts w:ascii="Arial" w:eastAsia="Times New Roman" w:hAnsi="Arial" w:cs="Arial"/>
              <w:sz w:val="16"/>
              <w:szCs w:val="16"/>
            </w:rPr>
            <w:t>an</w:t>
          </w:r>
          <w:r w:rsidRPr="007B5412">
            <w:rPr>
              <w:rFonts w:ascii="Arial" w:eastAsia="Times New Roman" w:hAnsi="Arial" w:cs="Arial"/>
              <w:spacing w:val="-1"/>
              <w:sz w:val="16"/>
              <w:szCs w:val="16"/>
            </w:rPr>
            <w:t>a</w:t>
          </w:r>
          <w:r w:rsidRPr="007B5412">
            <w:rPr>
              <w:rFonts w:ascii="Arial" w:eastAsia="Times New Roman" w:hAnsi="Arial" w:cs="Arial"/>
              <w:sz w:val="16"/>
              <w:szCs w:val="16"/>
            </w:rPr>
            <w:t>g</w:t>
          </w:r>
          <w:r w:rsidRPr="007B5412">
            <w:rPr>
              <w:rFonts w:ascii="Arial" w:eastAsia="Times New Roman" w:hAnsi="Arial" w:cs="Arial"/>
              <w:spacing w:val="-1"/>
              <w:sz w:val="16"/>
              <w:szCs w:val="16"/>
            </w:rPr>
            <w:t>em</w:t>
          </w:r>
          <w:r w:rsidRPr="007B5412">
            <w:rPr>
              <w:rFonts w:ascii="Arial" w:eastAsia="Times New Roman" w:hAnsi="Arial" w:cs="Arial"/>
              <w:sz w:val="16"/>
              <w:szCs w:val="16"/>
            </w:rPr>
            <w:t>ent Pla</w:t>
          </w:r>
          <w:r>
            <w:rPr>
              <w:rFonts w:ascii="Arial" w:eastAsia="Times New Roman" w:hAnsi="Arial" w:cs="Arial"/>
              <w:sz w:val="16"/>
              <w:szCs w:val="16"/>
            </w:rPr>
            <w:t>n</w:t>
          </w:r>
        </w:p>
      </w:tc>
      <w:tc>
        <w:tcPr>
          <w:tcW w:w="828" w:type="dxa"/>
          <w:vMerge/>
        </w:tcPr>
        <w:p w14:paraId="1A2F25D3" w14:textId="77777777" w:rsidR="007430A2" w:rsidRDefault="007430A2" w:rsidP="007430A2">
          <w:pPr>
            <w:pStyle w:val="Header"/>
          </w:pPr>
        </w:p>
      </w:tc>
    </w:tr>
  </w:tbl>
  <w:p w14:paraId="0422456D" w14:textId="77777777" w:rsidR="007430A2" w:rsidRDefault="007430A2" w:rsidP="00B342E9">
    <w:pPr>
      <w:spacing w:line="200" w:lineRule="exact"/>
      <w:rPr>
        <w:sz w:val="20"/>
        <w:szCs w:val="20"/>
      </w:rPr>
    </w:pPr>
  </w:p>
  <w:p w14:paraId="31CE0EAF" w14:textId="77777777" w:rsidR="007430A2" w:rsidRDefault="007430A2">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A0F81" w14:textId="4EDE6D2D" w:rsidR="005661CD" w:rsidRDefault="005661CD">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484"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0"/>
      <w:gridCol w:w="816"/>
    </w:tblGrid>
    <w:tr w:rsidR="005661CD" w14:paraId="1B7BABEA" w14:textId="77777777" w:rsidTr="00915C22">
      <w:trPr>
        <w:jc w:val="right"/>
      </w:trPr>
      <w:tc>
        <w:tcPr>
          <w:tcW w:w="4603" w:type="pct"/>
        </w:tcPr>
        <w:p w14:paraId="640E749B" w14:textId="77777777" w:rsidR="005661CD" w:rsidRPr="00BA682C" w:rsidRDefault="005661CD" w:rsidP="00915C22">
          <w:pPr>
            <w:pStyle w:val="Header"/>
            <w:jc w:val="right"/>
            <w:rPr>
              <w:rFonts w:cs="Arial"/>
              <w:szCs w:val="16"/>
            </w:rPr>
          </w:pPr>
          <w:r w:rsidRPr="00BA682C">
            <w:rPr>
              <w:rFonts w:cs="Arial"/>
              <w:szCs w:val="16"/>
            </w:rPr>
            <w:t xml:space="preserve">Chapter </w:t>
          </w:r>
          <w:r>
            <w:rPr>
              <w:rFonts w:cs="Arial"/>
              <w:szCs w:val="16"/>
            </w:rPr>
            <w:t>3.0</w:t>
          </w:r>
          <w:r w:rsidRPr="00BA682C">
            <w:rPr>
              <w:rFonts w:cs="Arial"/>
              <w:szCs w:val="16"/>
            </w:rPr>
            <w:t xml:space="preserve"> – </w:t>
          </w:r>
          <w:r>
            <w:rPr>
              <w:rFonts w:cs="Arial"/>
              <w:szCs w:val="16"/>
            </w:rPr>
            <w:t>Solid Waste Collection</w:t>
          </w:r>
        </w:p>
      </w:tc>
      <w:tc>
        <w:tcPr>
          <w:tcW w:w="397" w:type="pct"/>
          <w:vMerge w:val="restart"/>
          <w:vAlign w:val="center"/>
        </w:tcPr>
        <w:p w14:paraId="199C47D0" w14:textId="77777777" w:rsidR="005661CD" w:rsidRDefault="005661CD" w:rsidP="00915C22">
          <w:pPr>
            <w:pStyle w:val="Header"/>
            <w:jc w:val="right"/>
          </w:pPr>
          <w:r w:rsidRPr="001F5DD0">
            <w:rPr>
              <w:noProof/>
            </w:rPr>
            <w:drawing>
              <wp:inline distT="0" distB="0" distL="0" distR="0" wp14:anchorId="2BB85797" wp14:editId="5A050BCD">
                <wp:extent cx="381160" cy="219456"/>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5661CD" w14:paraId="6D213303" w14:textId="77777777" w:rsidTr="00915C22">
      <w:trPr>
        <w:jc w:val="right"/>
      </w:trPr>
      <w:tc>
        <w:tcPr>
          <w:tcW w:w="4603" w:type="pct"/>
        </w:tcPr>
        <w:p w14:paraId="727EF012" w14:textId="77777777" w:rsidR="005661CD" w:rsidRPr="00BA682C" w:rsidRDefault="005661CD" w:rsidP="00915C22">
          <w:pPr>
            <w:pStyle w:val="Header"/>
            <w:jc w:val="right"/>
            <w:rPr>
              <w:rFonts w:cs="Arial"/>
              <w:szCs w:val="16"/>
            </w:rPr>
          </w:pPr>
          <w:r>
            <w:rPr>
              <w:rFonts w:cs="Arial"/>
              <w:szCs w:val="16"/>
            </w:rPr>
            <w:t>Benton</w:t>
          </w:r>
          <w:r w:rsidRPr="00BA682C">
            <w:rPr>
              <w:rFonts w:cs="Arial"/>
              <w:szCs w:val="16"/>
            </w:rPr>
            <w:t xml:space="preserve"> County Solid Waste</w:t>
          </w:r>
          <w:r>
            <w:rPr>
              <w:rFonts w:cs="Arial"/>
              <w:szCs w:val="16"/>
            </w:rPr>
            <w:t xml:space="preserve"> and Moderate Risk Waste</w:t>
          </w:r>
          <w:r w:rsidRPr="00BA682C">
            <w:rPr>
              <w:rFonts w:cs="Arial"/>
              <w:szCs w:val="16"/>
            </w:rPr>
            <w:t xml:space="preserve"> Management Plan</w:t>
          </w:r>
        </w:p>
      </w:tc>
      <w:tc>
        <w:tcPr>
          <w:tcW w:w="397" w:type="pct"/>
          <w:vMerge/>
        </w:tcPr>
        <w:p w14:paraId="0ACCC7FF" w14:textId="77777777" w:rsidR="005661CD" w:rsidRDefault="005661CD" w:rsidP="00E92FCD">
          <w:pPr>
            <w:pStyle w:val="Header"/>
          </w:pPr>
        </w:p>
      </w:tc>
    </w:tr>
  </w:tbl>
  <w:p w14:paraId="2DAEEED4" w14:textId="77777777" w:rsidR="005661CD" w:rsidRDefault="005661CD" w:rsidP="005E43E0">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AFC82" w14:textId="77777777" w:rsidR="007430A2" w:rsidRDefault="007430A2" w:rsidP="00B342E9">
    <w:pPr>
      <w:spacing w:line="200" w:lineRule="exact"/>
      <w:rPr>
        <w:sz w:val="20"/>
        <w:szCs w:val="20"/>
      </w:rPr>
    </w:pPr>
  </w:p>
  <w:p w14:paraId="0CF5F347" w14:textId="77777777" w:rsidR="007430A2" w:rsidRDefault="007430A2">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48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66"/>
    </w:tblGrid>
    <w:tr w:rsidR="005661CD" w:rsidRPr="00BA682C" w14:paraId="5AD301A2" w14:textId="77777777" w:rsidTr="0025380C">
      <w:tc>
        <w:tcPr>
          <w:tcW w:w="4603" w:type="pct"/>
        </w:tcPr>
        <w:p w14:paraId="1BA317C1" w14:textId="77777777" w:rsidR="005661CD" w:rsidRPr="00BA682C" w:rsidRDefault="005661CD" w:rsidP="0025380C">
          <w:pPr>
            <w:pStyle w:val="Header"/>
            <w:ind w:left="-109"/>
            <w:rPr>
              <w:rFonts w:cs="Arial"/>
              <w:szCs w:val="16"/>
            </w:rPr>
          </w:pPr>
          <w:r w:rsidRPr="00BA682C">
            <w:rPr>
              <w:rFonts w:cs="Arial"/>
              <w:szCs w:val="16"/>
            </w:rPr>
            <w:t xml:space="preserve">Chapter </w:t>
          </w:r>
          <w:r>
            <w:rPr>
              <w:rFonts w:cs="Arial"/>
              <w:szCs w:val="16"/>
            </w:rPr>
            <w:t>3.0</w:t>
          </w:r>
          <w:r w:rsidRPr="00BA682C">
            <w:rPr>
              <w:rFonts w:cs="Arial"/>
              <w:szCs w:val="16"/>
            </w:rPr>
            <w:t xml:space="preserve"> – </w:t>
          </w:r>
          <w:r>
            <w:rPr>
              <w:rFonts w:cs="Arial"/>
              <w:szCs w:val="16"/>
            </w:rPr>
            <w:t>Solid Waste Collection</w:t>
          </w:r>
        </w:p>
      </w:tc>
    </w:tr>
    <w:tr w:rsidR="005661CD" w:rsidRPr="00BA682C" w14:paraId="5000AA27" w14:textId="77777777" w:rsidTr="0025380C">
      <w:tc>
        <w:tcPr>
          <w:tcW w:w="4603" w:type="pct"/>
        </w:tcPr>
        <w:p w14:paraId="6BF2785E" w14:textId="6D4A634F" w:rsidR="005661CD" w:rsidRPr="00BA682C" w:rsidRDefault="005661CD" w:rsidP="0025380C">
          <w:pPr>
            <w:pStyle w:val="Header"/>
            <w:ind w:left="-109"/>
            <w:rPr>
              <w:rFonts w:cs="Arial"/>
              <w:szCs w:val="16"/>
            </w:rPr>
          </w:pPr>
          <w:r>
            <w:rPr>
              <w:rFonts w:cs="Arial"/>
              <w:szCs w:val="16"/>
            </w:rPr>
            <w:t>Benton</w:t>
          </w:r>
          <w:r w:rsidRPr="00BA682C">
            <w:rPr>
              <w:rFonts w:cs="Arial"/>
              <w:szCs w:val="16"/>
            </w:rPr>
            <w:t xml:space="preserve"> County Solid Waste</w:t>
          </w:r>
          <w:r>
            <w:rPr>
              <w:rFonts w:cs="Arial"/>
              <w:szCs w:val="16"/>
            </w:rPr>
            <w:t xml:space="preserve"> and </w:t>
          </w:r>
          <w:r w:rsidR="0085782B">
            <w:rPr>
              <w:rFonts w:cs="Arial"/>
              <w:szCs w:val="16"/>
            </w:rPr>
            <w:t>Hazardous</w:t>
          </w:r>
          <w:r>
            <w:rPr>
              <w:rFonts w:cs="Arial"/>
              <w:szCs w:val="16"/>
            </w:rPr>
            <w:t xml:space="preserve"> Waste</w:t>
          </w:r>
          <w:r w:rsidRPr="00BA682C">
            <w:rPr>
              <w:rFonts w:cs="Arial"/>
              <w:szCs w:val="16"/>
            </w:rPr>
            <w:t xml:space="preserve"> Management Plan</w:t>
          </w:r>
        </w:p>
      </w:tc>
    </w:tr>
  </w:tbl>
  <w:p w14:paraId="448C8BAF" w14:textId="3B7307E2" w:rsidR="005661CD" w:rsidRDefault="005661CD">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484"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0"/>
      <w:gridCol w:w="816"/>
    </w:tblGrid>
    <w:tr w:rsidR="005661CD" w14:paraId="46732D66" w14:textId="77777777" w:rsidTr="00E72035">
      <w:trPr>
        <w:jc w:val="right"/>
      </w:trPr>
      <w:tc>
        <w:tcPr>
          <w:tcW w:w="4603" w:type="pct"/>
        </w:tcPr>
        <w:p w14:paraId="7975AAEE" w14:textId="77777777" w:rsidR="005661CD" w:rsidRPr="00BA682C" w:rsidRDefault="005661CD" w:rsidP="00393175">
          <w:pPr>
            <w:pStyle w:val="Header"/>
            <w:jc w:val="right"/>
            <w:rPr>
              <w:rFonts w:cs="Arial"/>
              <w:szCs w:val="16"/>
            </w:rPr>
          </w:pPr>
          <w:r w:rsidRPr="00BA682C">
            <w:rPr>
              <w:rFonts w:cs="Arial"/>
              <w:szCs w:val="16"/>
            </w:rPr>
            <w:t xml:space="preserve">Chapter </w:t>
          </w:r>
          <w:r>
            <w:rPr>
              <w:rFonts w:cs="Arial"/>
              <w:szCs w:val="16"/>
            </w:rPr>
            <w:t>3.0</w:t>
          </w:r>
          <w:r w:rsidRPr="00BA682C">
            <w:rPr>
              <w:rFonts w:cs="Arial"/>
              <w:szCs w:val="16"/>
            </w:rPr>
            <w:t xml:space="preserve"> – </w:t>
          </w:r>
          <w:r>
            <w:rPr>
              <w:rFonts w:cs="Arial"/>
              <w:szCs w:val="16"/>
            </w:rPr>
            <w:t>Solid Waste Collection</w:t>
          </w:r>
        </w:p>
      </w:tc>
      <w:tc>
        <w:tcPr>
          <w:tcW w:w="397" w:type="pct"/>
          <w:vMerge w:val="restart"/>
          <w:vAlign w:val="center"/>
        </w:tcPr>
        <w:p w14:paraId="322B694B" w14:textId="77777777" w:rsidR="005661CD" w:rsidRDefault="005661CD" w:rsidP="00393175">
          <w:pPr>
            <w:pStyle w:val="Header"/>
            <w:jc w:val="right"/>
          </w:pPr>
          <w:r w:rsidRPr="001F5DD0">
            <w:rPr>
              <w:noProof/>
            </w:rPr>
            <w:drawing>
              <wp:inline distT="0" distB="0" distL="0" distR="0" wp14:anchorId="17965D50" wp14:editId="7E86964F">
                <wp:extent cx="381160" cy="219456"/>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5661CD" w14:paraId="4513304A" w14:textId="77777777" w:rsidTr="00E72035">
      <w:trPr>
        <w:jc w:val="right"/>
      </w:trPr>
      <w:tc>
        <w:tcPr>
          <w:tcW w:w="4603" w:type="pct"/>
        </w:tcPr>
        <w:p w14:paraId="4BA18303" w14:textId="370E0FFB" w:rsidR="005661CD" w:rsidRPr="00BA682C" w:rsidRDefault="005661CD" w:rsidP="00393175">
          <w:pPr>
            <w:pStyle w:val="Header"/>
            <w:jc w:val="right"/>
            <w:rPr>
              <w:rFonts w:cs="Arial"/>
              <w:szCs w:val="16"/>
            </w:rPr>
          </w:pPr>
          <w:r>
            <w:rPr>
              <w:rFonts w:cs="Arial"/>
              <w:szCs w:val="16"/>
            </w:rPr>
            <w:t>Benton</w:t>
          </w:r>
          <w:r w:rsidRPr="00BA682C">
            <w:rPr>
              <w:rFonts w:cs="Arial"/>
              <w:szCs w:val="16"/>
            </w:rPr>
            <w:t xml:space="preserve"> County Solid Waste</w:t>
          </w:r>
          <w:r>
            <w:rPr>
              <w:rFonts w:cs="Arial"/>
              <w:szCs w:val="16"/>
            </w:rPr>
            <w:t xml:space="preserve"> and </w:t>
          </w:r>
          <w:r w:rsidR="0085782B">
            <w:rPr>
              <w:rFonts w:cs="Arial"/>
              <w:szCs w:val="16"/>
            </w:rPr>
            <w:t>Hazardous</w:t>
          </w:r>
          <w:r>
            <w:rPr>
              <w:rFonts w:cs="Arial"/>
              <w:szCs w:val="16"/>
            </w:rPr>
            <w:t xml:space="preserve"> Waste</w:t>
          </w:r>
          <w:r w:rsidRPr="00BA682C">
            <w:rPr>
              <w:rFonts w:cs="Arial"/>
              <w:szCs w:val="16"/>
            </w:rPr>
            <w:t xml:space="preserve"> Management Plan</w:t>
          </w:r>
        </w:p>
      </w:tc>
      <w:tc>
        <w:tcPr>
          <w:tcW w:w="397" w:type="pct"/>
          <w:vMerge/>
        </w:tcPr>
        <w:p w14:paraId="0E2BE595" w14:textId="77777777" w:rsidR="005661CD" w:rsidRDefault="005661CD" w:rsidP="00393175">
          <w:pPr>
            <w:pStyle w:val="Header"/>
          </w:pPr>
        </w:p>
      </w:tc>
    </w:tr>
  </w:tbl>
  <w:p w14:paraId="0C305257" w14:textId="77777777" w:rsidR="005661CD" w:rsidRPr="008B3A38" w:rsidRDefault="005661CD" w:rsidP="008B3A38">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43B356" w14:textId="66AB840C" w:rsidR="005661CD" w:rsidRPr="00115296" w:rsidRDefault="005661CD" w:rsidP="00115296">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484"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0"/>
      <w:gridCol w:w="816"/>
    </w:tblGrid>
    <w:tr w:rsidR="005661CD" w14:paraId="2008301F" w14:textId="77777777" w:rsidTr="00915C22">
      <w:trPr>
        <w:jc w:val="right"/>
      </w:trPr>
      <w:tc>
        <w:tcPr>
          <w:tcW w:w="4603" w:type="pct"/>
        </w:tcPr>
        <w:p w14:paraId="40AFAEDE" w14:textId="77777777" w:rsidR="005661CD" w:rsidRPr="00BA682C" w:rsidRDefault="005661CD" w:rsidP="00915C22">
          <w:pPr>
            <w:pStyle w:val="Header"/>
            <w:jc w:val="right"/>
            <w:rPr>
              <w:rFonts w:cs="Arial"/>
              <w:szCs w:val="16"/>
            </w:rPr>
          </w:pPr>
          <w:r w:rsidRPr="00BA682C">
            <w:rPr>
              <w:rFonts w:cs="Arial"/>
              <w:szCs w:val="16"/>
            </w:rPr>
            <w:t xml:space="preserve">Chapter </w:t>
          </w:r>
          <w:r>
            <w:rPr>
              <w:rFonts w:cs="Arial"/>
              <w:szCs w:val="16"/>
            </w:rPr>
            <w:t>4.0</w:t>
          </w:r>
          <w:r w:rsidRPr="00BA682C">
            <w:rPr>
              <w:rFonts w:cs="Arial"/>
              <w:szCs w:val="16"/>
            </w:rPr>
            <w:t xml:space="preserve"> – </w:t>
          </w:r>
          <w:r>
            <w:rPr>
              <w:rFonts w:cs="Arial"/>
              <w:szCs w:val="16"/>
            </w:rPr>
            <w:t>Waste Transfer and Disposal</w:t>
          </w:r>
        </w:p>
      </w:tc>
      <w:tc>
        <w:tcPr>
          <w:tcW w:w="397" w:type="pct"/>
          <w:vMerge w:val="restart"/>
          <w:vAlign w:val="center"/>
        </w:tcPr>
        <w:p w14:paraId="2ED44282" w14:textId="77777777" w:rsidR="005661CD" w:rsidRDefault="005661CD" w:rsidP="00915C22">
          <w:pPr>
            <w:pStyle w:val="Header"/>
            <w:jc w:val="right"/>
          </w:pPr>
          <w:r w:rsidRPr="001F5DD0">
            <w:rPr>
              <w:noProof/>
            </w:rPr>
            <w:drawing>
              <wp:inline distT="0" distB="0" distL="0" distR="0" wp14:anchorId="388474D3" wp14:editId="4C82A6FB">
                <wp:extent cx="381160" cy="219456"/>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5661CD" w14:paraId="1901AB31" w14:textId="77777777" w:rsidTr="00915C22">
      <w:trPr>
        <w:jc w:val="right"/>
      </w:trPr>
      <w:tc>
        <w:tcPr>
          <w:tcW w:w="4603" w:type="pct"/>
        </w:tcPr>
        <w:p w14:paraId="752AE642" w14:textId="77777777" w:rsidR="005661CD" w:rsidRPr="00BA682C" w:rsidRDefault="005661CD" w:rsidP="00915C22">
          <w:pPr>
            <w:pStyle w:val="Header"/>
            <w:jc w:val="right"/>
            <w:rPr>
              <w:rFonts w:cs="Arial"/>
              <w:szCs w:val="16"/>
            </w:rPr>
          </w:pPr>
          <w:r>
            <w:rPr>
              <w:rFonts w:cs="Arial"/>
              <w:szCs w:val="16"/>
            </w:rPr>
            <w:t>Benton</w:t>
          </w:r>
          <w:r w:rsidRPr="00BA682C">
            <w:rPr>
              <w:rFonts w:cs="Arial"/>
              <w:szCs w:val="16"/>
            </w:rPr>
            <w:t xml:space="preserve"> County Solid Waste</w:t>
          </w:r>
          <w:r>
            <w:rPr>
              <w:rFonts w:cs="Arial"/>
              <w:szCs w:val="16"/>
            </w:rPr>
            <w:t xml:space="preserve"> and Moderate Risk Waste</w:t>
          </w:r>
          <w:r w:rsidRPr="00BA682C">
            <w:rPr>
              <w:rFonts w:cs="Arial"/>
              <w:szCs w:val="16"/>
            </w:rPr>
            <w:t xml:space="preserve"> Management Plan</w:t>
          </w:r>
        </w:p>
      </w:tc>
      <w:tc>
        <w:tcPr>
          <w:tcW w:w="397" w:type="pct"/>
          <w:vMerge/>
        </w:tcPr>
        <w:p w14:paraId="09D05962" w14:textId="77777777" w:rsidR="005661CD" w:rsidRDefault="005661CD" w:rsidP="00E92FCD">
          <w:pPr>
            <w:pStyle w:val="Header"/>
          </w:pPr>
        </w:p>
      </w:tc>
    </w:tr>
  </w:tbl>
  <w:p w14:paraId="70113F2E" w14:textId="77777777" w:rsidR="005661CD" w:rsidRDefault="005661CD" w:rsidP="005E43E0">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B21557" w14:textId="77777777" w:rsidR="007430A2" w:rsidRPr="008B3A38" w:rsidRDefault="007430A2" w:rsidP="008B3A38">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94317C" w:rsidRPr="00BA682C" w14:paraId="64173C61" w14:textId="77777777" w:rsidTr="0094317C">
      <w:trPr>
        <w:jc w:val="right"/>
      </w:trPr>
      <w:tc>
        <w:tcPr>
          <w:tcW w:w="5000" w:type="pct"/>
        </w:tcPr>
        <w:p w14:paraId="198D7D93" w14:textId="77777777" w:rsidR="0094317C" w:rsidRPr="00BA682C" w:rsidRDefault="0094317C" w:rsidP="0094317C">
          <w:pPr>
            <w:pStyle w:val="Header"/>
            <w:rPr>
              <w:rFonts w:cs="Arial"/>
              <w:szCs w:val="16"/>
            </w:rPr>
          </w:pPr>
          <w:r w:rsidRPr="00BA682C">
            <w:rPr>
              <w:rFonts w:cs="Arial"/>
              <w:szCs w:val="16"/>
            </w:rPr>
            <w:t xml:space="preserve">Chapter </w:t>
          </w:r>
          <w:r>
            <w:rPr>
              <w:rFonts w:cs="Arial"/>
              <w:szCs w:val="16"/>
            </w:rPr>
            <w:t>4.0</w:t>
          </w:r>
          <w:r w:rsidRPr="00BA682C">
            <w:rPr>
              <w:rFonts w:cs="Arial"/>
              <w:szCs w:val="16"/>
            </w:rPr>
            <w:t xml:space="preserve"> – </w:t>
          </w:r>
          <w:r>
            <w:rPr>
              <w:rFonts w:cs="Arial"/>
              <w:szCs w:val="16"/>
            </w:rPr>
            <w:t>Waste Transfer and Disposal</w:t>
          </w:r>
        </w:p>
      </w:tc>
    </w:tr>
    <w:tr w:rsidR="0094317C" w:rsidRPr="00BA682C" w14:paraId="074D17C9" w14:textId="77777777" w:rsidTr="0094317C">
      <w:trPr>
        <w:jc w:val="right"/>
      </w:trPr>
      <w:tc>
        <w:tcPr>
          <w:tcW w:w="5000" w:type="pct"/>
        </w:tcPr>
        <w:p w14:paraId="6A74361E" w14:textId="7350E950" w:rsidR="0094317C" w:rsidRPr="00BA682C" w:rsidRDefault="0094317C" w:rsidP="0094317C">
          <w:pPr>
            <w:pStyle w:val="Header"/>
            <w:rPr>
              <w:rFonts w:cs="Arial"/>
              <w:szCs w:val="16"/>
            </w:rPr>
          </w:pPr>
          <w:r>
            <w:rPr>
              <w:rFonts w:cs="Arial"/>
              <w:szCs w:val="16"/>
            </w:rPr>
            <w:t>Benton</w:t>
          </w:r>
          <w:r w:rsidRPr="00BA682C">
            <w:rPr>
              <w:rFonts w:cs="Arial"/>
              <w:szCs w:val="16"/>
            </w:rPr>
            <w:t xml:space="preserve"> County Solid Waste</w:t>
          </w:r>
          <w:r>
            <w:rPr>
              <w:rFonts w:cs="Arial"/>
              <w:szCs w:val="16"/>
            </w:rPr>
            <w:t xml:space="preserve"> and </w:t>
          </w:r>
          <w:r w:rsidR="008627C6">
            <w:rPr>
              <w:rFonts w:cs="Arial"/>
              <w:szCs w:val="16"/>
            </w:rPr>
            <w:t>Hazardous</w:t>
          </w:r>
          <w:r>
            <w:rPr>
              <w:rFonts w:cs="Arial"/>
              <w:szCs w:val="16"/>
            </w:rPr>
            <w:t xml:space="preserve"> Waste</w:t>
          </w:r>
          <w:r w:rsidRPr="00BA682C">
            <w:rPr>
              <w:rFonts w:cs="Arial"/>
              <w:szCs w:val="16"/>
            </w:rPr>
            <w:t xml:space="preserve"> Management Plan</w:t>
          </w:r>
        </w:p>
      </w:tc>
    </w:tr>
  </w:tbl>
  <w:p w14:paraId="5E548E2C" w14:textId="7B787DA1" w:rsidR="005661CD" w:rsidRPr="009D2F31" w:rsidRDefault="005661CD" w:rsidP="0011529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8E5874" w14:textId="77777777" w:rsidR="00FF4F04" w:rsidRPr="00A41CC2" w:rsidRDefault="00FF4F04" w:rsidP="00B71B3F">
    <w:pPr>
      <w:pStyle w:val="Header"/>
      <w:rPr>
        <w:rFonts w:ascii="Arial" w:hAnsi="Arial" w:cs="Arial"/>
      </w:rPr>
    </w:pPr>
    <w:r>
      <w:rPr>
        <w:rFonts w:ascii="Arial" w:hAnsi="Arial" w:cs="Arial"/>
      </w:rPr>
      <w:t>Table of Contents</w:t>
    </w:r>
  </w:p>
  <w:p w14:paraId="36E44A16" w14:textId="121F1A28" w:rsidR="00FF4F04" w:rsidRPr="00A41CC2" w:rsidRDefault="00FF4F04">
    <w:pPr>
      <w:pStyle w:val="Header"/>
      <w:rPr>
        <w:rFonts w:ascii="Arial" w:hAnsi="Arial" w:cs="Arial"/>
      </w:rPr>
    </w:pPr>
    <w:r>
      <w:rPr>
        <w:rFonts w:ascii="Arial" w:hAnsi="Arial" w:cs="Arial"/>
      </w:rPr>
      <w:t>Benton</w:t>
    </w:r>
    <w:r w:rsidRPr="00A41CC2">
      <w:rPr>
        <w:rFonts w:ascii="Arial" w:hAnsi="Arial" w:cs="Arial"/>
      </w:rPr>
      <w:t xml:space="preserve"> County Solid </w:t>
    </w:r>
    <w:r>
      <w:rPr>
        <w:rFonts w:ascii="Arial" w:hAnsi="Arial" w:cs="Arial"/>
      </w:rPr>
      <w:t xml:space="preserve">Waste and </w:t>
    </w:r>
    <w:r w:rsidR="0085782B">
      <w:rPr>
        <w:rFonts w:ascii="Arial" w:hAnsi="Arial" w:cs="Arial"/>
      </w:rPr>
      <w:t>Hazardous</w:t>
    </w:r>
    <w:r>
      <w:rPr>
        <w:rFonts w:ascii="Arial" w:hAnsi="Arial" w:cs="Arial"/>
      </w:rPr>
      <w:t xml:space="preserve"> Waste </w:t>
    </w:r>
    <w:r w:rsidRPr="00A41CC2">
      <w:rPr>
        <w:rFonts w:ascii="Arial" w:hAnsi="Arial" w:cs="Arial"/>
      </w:rPr>
      <w:t>Management Plan</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484"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0"/>
      <w:gridCol w:w="816"/>
    </w:tblGrid>
    <w:tr w:rsidR="0094317C" w14:paraId="77F09A70" w14:textId="77777777" w:rsidTr="00EB6ACC">
      <w:trPr>
        <w:jc w:val="right"/>
      </w:trPr>
      <w:tc>
        <w:tcPr>
          <w:tcW w:w="4603" w:type="pct"/>
        </w:tcPr>
        <w:p w14:paraId="6F548467" w14:textId="77777777" w:rsidR="0094317C" w:rsidRPr="00BA682C" w:rsidRDefault="0094317C" w:rsidP="0094317C">
          <w:pPr>
            <w:pStyle w:val="Header"/>
            <w:jc w:val="right"/>
            <w:rPr>
              <w:rFonts w:cs="Arial"/>
              <w:szCs w:val="16"/>
            </w:rPr>
          </w:pPr>
          <w:r w:rsidRPr="00BA682C">
            <w:rPr>
              <w:rFonts w:cs="Arial"/>
              <w:szCs w:val="16"/>
            </w:rPr>
            <w:t xml:space="preserve">Chapter </w:t>
          </w:r>
          <w:r>
            <w:rPr>
              <w:rFonts w:cs="Arial"/>
              <w:szCs w:val="16"/>
            </w:rPr>
            <w:t>4.0</w:t>
          </w:r>
          <w:r w:rsidRPr="00BA682C">
            <w:rPr>
              <w:rFonts w:cs="Arial"/>
              <w:szCs w:val="16"/>
            </w:rPr>
            <w:t xml:space="preserve"> – </w:t>
          </w:r>
          <w:r>
            <w:rPr>
              <w:rFonts w:cs="Arial"/>
              <w:szCs w:val="16"/>
            </w:rPr>
            <w:t>Waste Transfer and Disposal</w:t>
          </w:r>
        </w:p>
      </w:tc>
      <w:tc>
        <w:tcPr>
          <w:tcW w:w="397" w:type="pct"/>
          <w:vMerge w:val="restart"/>
          <w:vAlign w:val="center"/>
        </w:tcPr>
        <w:p w14:paraId="186864D2" w14:textId="77777777" w:rsidR="0094317C" w:rsidRDefault="0094317C" w:rsidP="0094317C">
          <w:pPr>
            <w:pStyle w:val="Header"/>
            <w:jc w:val="right"/>
          </w:pPr>
          <w:r w:rsidRPr="001F5DD0">
            <w:rPr>
              <w:noProof/>
            </w:rPr>
            <w:drawing>
              <wp:inline distT="0" distB="0" distL="0" distR="0" wp14:anchorId="1DCCCCDC" wp14:editId="54DBD88E">
                <wp:extent cx="381160" cy="219456"/>
                <wp:effectExtent l="0" t="0" r="0" b="9525"/>
                <wp:docPr id="2786" name="Picture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94317C" w14:paraId="2662225B" w14:textId="77777777" w:rsidTr="00EB6ACC">
      <w:trPr>
        <w:jc w:val="right"/>
      </w:trPr>
      <w:tc>
        <w:tcPr>
          <w:tcW w:w="4603" w:type="pct"/>
        </w:tcPr>
        <w:p w14:paraId="6461A5D5" w14:textId="02139BAD" w:rsidR="0094317C" w:rsidRPr="00BA682C" w:rsidRDefault="0094317C" w:rsidP="0094317C">
          <w:pPr>
            <w:pStyle w:val="Header"/>
            <w:jc w:val="right"/>
            <w:rPr>
              <w:rFonts w:cs="Arial"/>
              <w:szCs w:val="16"/>
            </w:rPr>
          </w:pPr>
          <w:r>
            <w:rPr>
              <w:rFonts w:cs="Arial"/>
              <w:szCs w:val="16"/>
            </w:rPr>
            <w:t>Benton</w:t>
          </w:r>
          <w:r w:rsidRPr="00BA682C">
            <w:rPr>
              <w:rFonts w:cs="Arial"/>
              <w:szCs w:val="16"/>
            </w:rPr>
            <w:t xml:space="preserve"> County Solid Waste</w:t>
          </w:r>
          <w:r>
            <w:rPr>
              <w:rFonts w:cs="Arial"/>
              <w:szCs w:val="16"/>
            </w:rPr>
            <w:t xml:space="preserve"> and </w:t>
          </w:r>
          <w:r w:rsidR="008627C6">
            <w:rPr>
              <w:rFonts w:cs="Arial"/>
              <w:szCs w:val="16"/>
            </w:rPr>
            <w:t>Hazardous</w:t>
          </w:r>
          <w:r>
            <w:rPr>
              <w:rFonts w:cs="Arial"/>
              <w:szCs w:val="16"/>
            </w:rPr>
            <w:t xml:space="preserve"> Waste</w:t>
          </w:r>
          <w:r w:rsidRPr="00BA682C">
            <w:rPr>
              <w:rFonts w:cs="Arial"/>
              <w:szCs w:val="16"/>
            </w:rPr>
            <w:t xml:space="preserve"> Management Plan</w:t>
          </w:r>
        </w:p>
      </w:tc>
      <w:tc>
        <w:tcPr>
          <w:tcW w:w="397" w:type="pct"/>
          <w:vMerge/>
        </w:tcPr>
        <w:p w14:paraId="1123D2FE" w14:textId="77777777" w:rsidR="0094317C" w:rsidRDefault="0094317C" w:rsidP="0094317C">
          <w:pPr>
            <w:pStyle w:val="Header"/>
          </w:pPr>
        </w:p>
      </w:tc>
    </w:tr>
  </w:tbl>
  <w:p w14:paraId="4DD8E361" w14:textId="77777777" w:rsidR="005661CD" w:rsidRDefault="005661CD">
    <w:pPr>
      <w:spacing w:line="200" w:lineRule="exact"/>
      <w:rPr>
        <w:sz w:val="20"/>
        <w:szCs w:val="20"/>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484"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0"/>
      <w:gridCol w:w="816"/>
    </w:tblGrid>
    <w:tr w:rsidR="007430A2" w14:paraId="29203AC9" w14:textId="77777777" w:rsidTr="00E72035">
      <w:trPr>
        <w:jc w:val="right"/>
      </w:trPr>
      <w:tc>
        <w:tcPr>
          <w:tcW w:w="4603" w:type="pct"/>
        </w:tcPr>
        <w:p w14:paraId="3AA5AECF" w14:textId="791796B1" w:rsidR="007430A2" w:rsidRPr="00BA682C" w:rsidRDefault="007430A2" w:rsidP="00393175">
          <w:pPr>
            <w:pStyle w:val="Header"/>
            <w:jc w:val="right"/>
            <w:rPr>
              <w:rFonts w:cs="Arial"/>
              <w:szCs w:val="16"/>
            </w:rPr>
          </w:pPr>
          <w:r w:rsidRPr="00BA682C">
            <w:rPr>
              <w:rFonts w:cs="Arial"/>
              <w:szCs w:val="16"/>
            </w:rPr>
            <w:t xml:space="preserve">Chapter </w:t>
          </w:r>
          <w:r>
            <w:rPr>
              <w:rFonts w:cs="Arial"/>
              <w:szCs w:val="16"/>
            </w:rPr>
            <w:t>4.0</w:t>
          </w:r>
          <w:r w:rsidRPr="00BA682C">
            <w:rPr>
              <w:rFonts w:cs="Arial"/>
              <w:szCs w:val="16"/>
            </w:rPr>
            <w:t xml:space="preserve"> – </w:t>
          </w:r>
          <w:r>
            <w:rPr>
              <w:rFonts w:cs="Arial"/>
              <w:szCs w:val="16"/>
            </w:rPr>
            <w:t>Waste Transfer and Disposal</w:t>
          </w:r>
        </w:p>
      </w:tc>
      <w:tc>
        <w:tcPr>
          <w:tcW w:w="397" w:type="pct"/>
          <w:vMerge w:val="restart"/>
          <w:vAlign w:val="center"/>
        </w:tcPr>
        <w:p w14:paraId="012FFD97" w14:textId="77777777" w:rsidR="007430A2" w:rsidRDefault="007430A2" w:rsidP="00393175">
          <w:pPr>
            <w:pStyle w:val="Header"/>
            <w:jc w:val="right"/>
          </w:pPr>
          <w:r w:rsidRPr="001F5DD0">
            <w:rPr>
              <w:noProof/>
            </w:rPr>
            <w:drawing>
              <wp:inline distT="0" distB="0" distL="0" distR="0" wp14:anchorId="35D59206" wp14:editId="5D4FBB68">
                <wp:extent cx="381160" cy="219456"/>
                <wp:effectExtent l="0" t="0" r="0" b="9525"/>
                <wp:docPr id="2756" name="Picture 2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7430A2" w14:paraId="6E5E6B8D" w14:textId="77777777" w:rsidTr="00E72035">
      <w:trPr>
        <w:jc w:val="right"/>
      </w:trPr>
      <w:tc>
        <w:tcPr>
          <w:tcW w:w="4603" w:type="pct"/>
        </w:tcPr>
        <w:p w14:paraId="547BFBF3" w14:textId="716B75FA" w:rsidR="007430A2" w:rsidRPr="00BA682C" w:rsidRDefault="007430A2" w:rsidP="00393175">
          <w:pPr>
            <w:pStyle w:val="Header"/>
            <w:jc w:val="right"/>
            <w:rPr>
              <w:rFonts w:cs="Arial"/>
              <w:szCs w:val="16"/>
            </w:rPr>
          </w:pPr>
          <w:r>
            <w:rPr>
              <w:rFonts w:cs="Arial"/>
              <w:szCs w:val="16"/>
            </w:rPr>
            <w:t>Benton</w:t>
          </w:r>
          <w:r w:rsidRPr="00BA682C">
            <w:rPr>
              <w:rFonts w:cs="Arial"/>
              <w:szCs w:val="16"/>
            </w:rPr>
            <w:t xml:space="preserve"> County Solid Waste</w:t>
          </w:r>
          <w:r>
            <w:rPr>
              <w:rFonts w:cs="Arial"/>
              <w:szCs w:val="16"/>
            </w:rPr>
            <w:t xml:space="preserve"> and </w:t>
          </w:r>
          <w:r w:rsidR="008627C6">
            <w:rPr>
              <w:rFonts w:cs="Arial"/>
              <w:szCs w:val="16"/>
            </w:rPr>
            <w:t>Hazardous</w:t>
          </w:r>
          <w:r>
            <w:rPr>
              <w:rFonts w:cs="Arial"/>
              <w:szCs w:val="16"/>
            </w:rPr>
            <w:t xml:space="preserve"> Waste</w:t>
          </w:r>
          <w:r w:rsidRPr="00BA682C">
            <w:rPr>
              <w:rFonts w:cs="Arial"/>
              <w:szCs w:val="16"/>
            </w:rPr>
            <w:t xml:space="preserve"> Management Plan</w:t>
          </w:r>
        </w:p>
      </w:tc>
      <w:tc>
        <w:tcPr>
          <w:tcW w:w="397" w:type="pct"/>
          <w:vMerge/>
        </w:tcPr>
        <w:p w14:paraId="337D70D5" w14:textId="77777777" w:rsidR="007430A2" w:rsidRDefault="007430A2" w:rsidP="00393175">
          <w:pPr>
            <w:pStyle w:val="Header"/>
          </w:pPr>
        </w:p>
      </w:tc>
    </w:tr>
  </w:tbl>
  <w:p w14:paraId="3750E7B3" w14:textId="77777777" w:rsidR="007430A2" w:rsidRPr="008B3A38" w:rsidRDefault="007430A2" w:rsidP="008B3A38">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AA0764" w14:textId="77777777" w:rsidR="0094317C" w:rsidRPr="009D2F31" w:rsidRDefault="0094317C" w:rsidP="00115296">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9D31A4" w14:textId="77777777" w:rsidR="0094317C" w:rsidRPr="008B3A38" w:rsidRDefault="0094317C" w:rsidP="008B3A38">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CD5FE" w14:textId="36F0B165" w:rsidR="002208ED" w:rsidRPr="00A41CC2" w:rsidRDefault="002208ED" w:rsidP="00B71B3F">
    <w:pPr>
      <w:pStyle w:val="Header"/>
      <w:rPr>
        <w:rFonts w:cs="Arial"/>
      </w:rPr>
    </w:pPr>
    <w:r w:rsidRPr="00A41CC2">
      <w:rPr>
        <w:rFonts w:cs="Arial"/>
      </w:rPr>
      <w:t xml:space="preserve">Chapter </w:t>
    </w:r>
    <w:r>
      <w:rPr>
        <w:rFonts w:cs="Arial"/>
      </w:rPr>
      <w:t>5.0</w:t>
    </w:r>
    <w:r w:rsidRPr="00A41CC2">
      <w:rPr>
        <w:rFonts w:cs="Arial"/>
      </w:rPr>
      <w:t xml:space="preserve"> – </w:t>
    </w:r>
    <w:r>
      <w:rPr>
        <w:rFonts w:cs="Arial"/>
        <w:szCs w:val="16"/>
      </w:rPr>
      <w:t>Waste Reduction, Recycling, and Education and Outreach</w:t>
    </w:r>
  </w:p>
  <w:p w14:paraId="416A36CF" w14:textId="24D5F212" w:rsidR="002208ED" w:rsidRPr="00A41CC2" w:rsidRDefault="002208ED">
    <w:pPr>
      <w:pStyle w:val="Header"/>
      <w:rPr>
        <w:rFonts w:cs="Arial"/>
      </w:rPr>
    </w:pPr>
    <w:r>
      <w:rPr>
        <w:rFonts w:cs="Arial"/>
      </w:rPr>
      <w:t>Benton</w:t>
    </w:r>
    <w:r w:rsidRPr="00A41CC2">
      <w:rPr>
        <w:rFonts w:cs="Arial"/>
      </w:rPr>
      <w:t xml:space="preserve"> County Solid </w:t>
    </w:r>
    <w:r>
      <w:rPr>
        <w:rFonts w:cs="Arial"/>
      </w:rPr>
      <w:t xml:space="preserve">Waste and </w:t>
    </w:r>
    <w:r w:rsidR="008627C6">
      <w:rPr>
        <w:rFonts w:cs="Arial"/>
      </w:rPr>
      <w:t>Hazardous</w:t>
    </w:r>
    <w:r>
      <w:rPr>
        <w:rFonts w:cs="Arial"/>
      </w:rPr>
      <w:t xml:space="preserve"> Waste </w:t>
    </w:r>
    <w:r w:rsidRPr="00A41CC2">
      <w:rPr>
        <w:rFonts w:cs="Arial"/>
      </w:rPr>
      <w:t>Management Plan</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484"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0"/>
      <w:gridCol w:w="816"/>
    </w:tblGrid>
    <w:tr w:rsidR="009D2F31" w14:paraId="21A2C5B6" w14:textId="77777777" w:rsidTr="00296DE3">
      <w:trPr>
        <w:jc w:val="right"/>
      </w:trPr>
      <w:tc>
        <w:tcPr>
          <w:tcW w:w="4603" w:type="pct"/>
        </w:tcPr>
        <w:p w14:paraId="07E23D47" w14:textId="33CF3FB4" w:rsidR="009D2F31" w:rsidRPr="00BA682C" w:rsidRDefault="009D2F31" w:rsidP="002208ED">
          <w:pPr>
            <w:pStyle w:val="Header"/>
            <w:jc w:val="right"/>
            <w:rPr>
              <w:rFonts w:cs="Arial"/>
              <w:szCs w:val="16"/>
            </w:rPr>
          </w:pPr>
          <w:r w:rsidRPr="00BA682C">
            <w:rPr>
              <w:rFonts w:cs="Arial"/>
              <w:szCs w:val="16"/>
            </w:rPr>
            <w:t xml:space="preserve">Chapter </w:t>
          </w:r>
          <w:r>
            <w:rPr>
              <w:rFonts w:cs="Arial"/>
              <w:szCs w:val="16"/>
            </w:rPr>
            <w:t>5.0</w:t>
          </w:r>
          <w:r w:rsidRPr="00BA682C">
            <w:rPr>
              <w:rFonts w:cs="Arial"/>
              <w:szCs w:val="16"/>
            </w:rPr>
            <w:t xml:space="preserve"> – </w:t>
          </w:r>
          <w:r>
            <w:rPr>
              <w:rFonts w:cs="Arial"/>
              <w:szCs w:val="16"/>
            </w:rPr>
            <w:t>Waste Reduction, Recycling, and Education and Outreach</w:t>
          </w:r>
        </w:p>
      </w:tc>
      <w:tc>
        <w:tcPr>
          <w:tcW w:w="397" w:type="pct"/>
          <w:vMerge w:val="restart"/>
          <w:vAlign w:val="center"/>
        </w:tcPr>
        <w:p w14:paraId="0D556F7D" w14:textId="77777777" w:rsidR="009D2F31" w:rsidRDefault="009D2F31" w:rsidP="002208ED">
          <w:pPr>
            <w:pStyle w:val="Header"/>
            <w:jc w:val="right"/>
          </w:pPr>
          <w:r w:rsidRPr="001F5DD0">
            <w:rPr>
              <w:noProof/>
            </w:rPr>
            <w:drawing>
              <wp:inline distT="0" distB="0" distL="0" distR="0" wp14:anchorId="5F185C41" wp14:editId="4498192E">
                <wp:extent cx="381160" cy="219456"/>
                <wp:effectExtent l="0" t="0" r="0" b="9525"/>
                <wp:docPr id="2774" name="Picture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9D2F31" w14:paraId="40215760" w14:textId="77777777" w:rsidTr="00296DE3">
      <w:trPr>
        <w:jc w:val="right"/>
      </w:trPr>
      <w:tc>
        <w:tcPr>
          <w:tcW w:w="4603" w:type="pct"/>
        </w:tcPr>
        <w:p w14:paraId="7C878C8A" w14:textId="3EB46452" w:rsidR="009D2F31" w:rsidRPr="00BA682C" w:rsidRDefault="009D2F31" w:rsidP="002208ED">
          <w:pPr>
            <w:pStyle w:val="Header"/>
            <w:jc w:val="right"/>
            <w:rPr>
              <w:rFonts w:cs="Arial"/>
              <w:szCs w:val="16"/>
            </w:rPr>
          </w:pPr>
          <w:r>
            <w:rPr>
              <w:rFonts w:cs="Arial"/>
              <w:szCs w:val="16"/>
            </w:rPr>
            <w:t>Benton</w:t>
          </w:r>
          <w:r w:rsidRPr="00BA682C">
            <w:rPr>
              <w:rFonts w:cs="Arial"/>
              <w:szCs w:val="16"/>
            </w:rPr>
            <w:t xml:space="preserve"> County Solid Waste</w:t>
          </w:r>
          <w:r>
            <w:rPr>
              <w:rFonts w:cs="Arial"/>
              <w:szCs w:val="16"/>
            </w:rPr>
            <w:t xml:space="preserve"> and </w:t>
          </w:r>
          <w:r w:rsidR="008627C6">
            <w:rPr>
              <w:rFonts w:cs="Arial"/>
              <w:szCs w:val="16"/>
            </w:rPr>
            <w:t>Hazardous</w:t>
          </w:r>
          <w:r>
            <w:rPr>
              <w:rFonts w:cs="Arial"/>
              <w:szCs w:val="16"/>
            </w:rPr>
            <w:t xml:space="preserve"> Waste</w:t>
          </w:r>
          <w:r w:rsidRPr="00BA682C">
            <w:rPr>
              <w:rFonts w:cs="Arial"/>
              <w:szCs w:val="16"/>
            </w:rPr>
            <w:t xml:space="preserve"> Management Plan</w:t>
          </w:r>
        </w:p>
      </w:tc>
      <w:tc>
        <w:tcPr>
          <w:tcW w:w="397" w:type="pct"/>
          <w:vMerge/>
        </w:tcPr>
        <w:p w14:paraId="77277786" w14:textId="77777777" w:rsidR="009D2F31" w:rsidRDefault="009D2F31" w:rsidP="002208ED">
          <w:pPr>
            <w:pStyle w:val="Header"/>
          </w:pPr>
        </w:p>
      </w:tc>
    </w:tr>
  </w:tbl>
  <w:p w14:paraId="5A21D5EA" w14:textId="77777777" w:rsidR="009D2F31" w:rsidRDefault="009D2F31">
    <w:pPr>
      <w:spacing w:line="200" w:lineRule="exact"/>
      <w:rPr>
        <w:sz w:val="20"/>
        <w:szCs w:val="20"/>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484"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50"/>
      <w:gridCol w:w="816"/>
    </w:tblGrid>
    <w:tr w:rsidR="00D02164" w14:paraId="10929674" w14:textId="77777777" w:rsidTr="00D7304F">
      <w:trPr>
        <w:jc w:val="right"/>
      </w:trPr>
      <w:tc>
        <w:tcPr>
          <w:tcW w:w="4603" w:type="pct"/>
        </w:tcPr>
        <w:p w14:paraId="4B4CCD57" w14:textId="7F081981" w:rsidR="00B16B10" w:rsidRPr="00BA682C" w:rsidRDefault="00AE335D" w:rsidP="00D02164">
          <w:pPr>
            <w:pStyle w:val="Header"/>
            <w:jc w:val="right"/>
            <w:rPr>
              <w:rFonts w:cs="Arial"/>
              <w:szCs w:val="16"/>
            </w:rPr>
          </w:pPr>
          <w:r w:rsidRPr="00BA682C">
            <w:rPr>
              <w:rFonts w:cs="Arial"/>
              <w:szCs w:val="16"/>
            </w:rPr>
            <w:t xml:space="preserve">Chapter </w:t>
          </w:r>
          <w:r w:rsidR="002208ED">
            <w:rPr>
              <w:rFonts w:cs="Arial"/>
              <w:szCs w:val="16"/>
            </w:rPr>
            <w:t>5</w:t>
          </w:r>
          <w:r>
            <w:rPr>
              <w:rFonts w:cs="Arial"/>
              <w:szCs w:val="16"/>
            </w:rPr>
            <w:t>.0</w:t>
          </w:r>
          <w:r w:rsidRPr="00BA682C">
            <w:rPr>
              <w:rFonts w:cs="Arial"/>
              <w:szCs w:val="16"/>
            </w:rPr>
            <w:t xml:space="preserve"> – </w:t>
          </w:r>
          <w:r>
            <w:rPr>
              <w:rFonts w:cs="Arial"/>
              <w:szCs w:val="16"/>
            </w:rPr>
            <w:t xml:space="preserve">Waste </w:t>
          </w:r>
          <w:r w:rsidR="002208ED">
            <w:rPr>
              <w:rFonts w:cs="Arial"/>
              <w:szCs w:val="16"/>
            </w:rPr>
            <w:t>Reduction, Recycling, and Education and Outreach</w:t>
          </w:r>
        </w:p>
      </w:tc>
      <w:tc>
        <w:tcPr>
          <w:tcW w:w="397" w:type="pct"/>
          <w:vMerge w:val="restart"/>
          <w:vAlign w:val="center"/>
        </w:tcPr>
        <w:p w14:paraId="5C6E5A7F" w14:textId="77777777" w:rsidR="00B16B10" w:rsidRDefault="00AE335D" w:rsidP="00D02164">
          <w:pPr>
            <w:pStyle w:val="Header"/>
            <w:jc w:val="right"/>
          </w:pPr>
          <w:r w:rsidRPr="001F5DD0">
            <w:rPr>
              <w:noProof/>
            </w:rPr>
            <w:drawing>
              <wp:inline distT="0" distB="0" distL="0" distR="0" wp14:anchorId="62F863FA" wp14:editId="6E20616F">
                <wp:extent cx="381160" cy="219456"/>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D02164" w14:paraId="4889C62D" w14:textId="77777777" w:rsidTr="00D7304F">
      <w:trPr>
        <w:jc w:val="right"/>
      </w:trPr>
      <w:tc>
        <w:tcPr>
          <w:tcW w:w="4603" w:type="pct"/>
        </w:tcPr>
        <w:p w14:paraId="62A28B39" w14:textId="0F4AD2A2" w:rsidR="00B16B10" w:rsidRPr="00BA682C" w:rsidRDefault="00AE335D" w:rsidP="00D02164">
          <w:pPr>
            <w:pStyle w:val="Header"/>
            <w:jc w:val="right"/>
            <w:rPr>
              <w:rFonts w:cs="Arial"/>
              <w:szCs w:val="16"/>
            </w:rPr>
          </w:pPr>
          <w:r>
            <w:rPr>
              <w:rFonts w:cs="Arial"/>
              <w:szCs w:val="16"/>
            </w:rPr>
            <w:t>Benton</w:t>
          </w:r>
          <w:r w:rsidRPr="00BA682C">
            <w:rPr>
              <w:rFonts w:cs="Arial"/>
              <w:szCs w:val="16"/>
            </w:rPr>
            <w:t xml:space="preserve"> County Solid Waste</w:t>
          </w:r>
          <w:r>
            <w:rPr>
              <w:rFonts w:cs="Arial"/>
              <w:szCs w:val="16"/>
            </w:rPr>
            <w:t xml:space="preserve"> and </w:t>
          </w:r>
          <w:r w:rsidR="008627C6">
            <w:rPr>
              <w:rFonts w:cs="Arial"/>
              <w:szCs w:val="16"/>
            </w:rPr>
            <w:t>Hazardous</w:t>
          </w:r>
          <w:r>
            <w:rPr>
              <w:rFonts w:cs="Arial"/>
              <w:szCs w:val="16"/>
            </w:rPr>
            <w:t xml:space="preserve"> Waste</w:t>
          </w:r>
          <w:r w:rsidRPr="00BA682C">
            <w:rPr>
              <w:rFonts w:cs="Arial"/>
              <w:szCs w:val="16"/>
            </w:rPr>
            <w:t xml:space="preserve"> Management Plan</w:t>
          </w:r>
        </w:p>
      </w:tc>
      <w:tc>
        <w:tcPr>
          <w:tcW w:w="397" w:type="pct"/>
          <w:vMerge/>
        </w:tcPr>
        <w:p w14:paraId="10C3F48F" w14:textId="77777777" w:rsidR="00B16B10" w:rsidRDefault="00B16B10" w:rsidP="00D02164">
          <w:pPr>
            <w:pStyle w:val="Header"/>
          </w:pPr>
        </w:p>
      </w:tc>
    </w:tr>
  </w:tbl>
  <w:p w14:paraId="688476F9" w14:textId="77777777" w:rsidR="00B16B10" w:rsidRPr="00D02164" w:rsidRDefault="00B16B10" w:rsidP="00D02164">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677B61" w14:textId="3C3159E6" w:rsidR="005661CD" w:rsidRPr="00A41CC2" w:rsidRDefault="005661CD">
    <w:pPr>
      <w:pStyle w:val="Header"/>
      <w:rPr>
        <w:rFonts w:ascii="Arial" w:hAnsi="Arial" w:cs="Arial"/>
      </w:rP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5661CD" w14:paraId="2E7DF91B" w14:textId="77777777" w:rsidTr="00B71B3F">
      <w:trPr>
        <w:jc w:val="right"/>
      </w:trPr>
      <w:tc>
        <w:tcPr>
          <w:tcW w:w="0" w:type="auto"/>
          <w:vAlign w:val="center"/>
        </w:tcPr>
        <w:p w14:paraId="30BBC063" w14:textId="77777777" w:rsidR="005661CD" w:rsidRPr="00C45DE5" w:rsidRDefault="005661CD" w:rsidP="00D16509">
          <w:pPr>
            <w:pStyle w:val="Header"/>
            <w:jc w:val="right"/>
            <w:rPr>
              <w:rFonts w:ascii="Arial" w:hAnsi="Arial" w:cs="Arial"/>
              <w:szCs w:val="16"/>
            </w:rPr>
          </w:pPr>
          <w:r>
            <w:rPr>
              <w:rFonts w:ascii="Arial" w:hAnsi="Arial" w:cs="Arial"/>
              <w:szCs w:val="16"/>
            </w:rPr>
            <w:t>Chapter 1 – Background</w:t>
          </w:r>
        </w:p>
      </w:tc>
      <w:tc>
        <w:tcPr>
          <w:tcW w:w="828" w:type="dxa"/>
          <w:vMerge w:val="restart"/>
          <w:vAlign w:val="center"/>
        </w:tcPr>
        <w:p w14:paraId="2DD0634B" w14:textId="77777777" w:rsidR="005661CD" w:rsidRDefault="005661CD" w:rsidP="009A117F">
          <w:pPr>
            <w:pStyle w:val="Header"/>
            <w:jc w:val="right"/>
          </w:pPr>
          <w:r w:rsidRPr="001F5DD0">
            <w:rPr>
              <w:noProof/>
            </w:rPr>
            <w:drawing>
              <wp:inline distT="0" distB="0" distL="0" distR="0" wp14:anchorId="06DC96DE" wp14:editId="579487A8">
                <wp:extent cx="381160" cy="219456"/>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5661CD" w14:paraId="424EF941" w14:textId="77777777" w:rsidTr="00B71B3F">
      <w:trPr>
        <w:jc w:val="right"/>
      </w:trPr>
      <w:tc>
        <w:tcPr>
          <w:tcW w:w="0" w:type="auto"/>
          <w:vAlign w:val="center"/>
        </w:tcPr>
        <w:p w14:paraId="31CA57E0" w14:textId="6005CC5A" w:rsidR="005661CD" w:rsidRPr="00C45DE5" w:rsidRDefault="005661CD" w:rsidP="00D16509">
          <w:pPr>
            <w:ind w:left="20" w:right="-50"/>
            <w:jc w:val="right"/>
            <w:rPr>
              <w:rFonts w:ascii="Arial" w:hAnsi="Arial" w:cs="Arial"/>
              <w:sz w:val="16"/>
              <w:szCs w:val="16"/>
            </w:rPr>
          </w:pPr>
          <w:r>
            <w:rPr>
              <w:rFonts w:ascii="Arial" w:eastAsia="Times New Roman" w:hAnsi="Arial" w:cs="Arial"/>
              <w:sz w:val="16"/>
              <w:szCs w:val="16"/>
            </w:rPr>
            <w:t xml:space="preserve">Benton </w:t>
          </w:r>
          <w:r w:rsidRPr="007B5412">
            <w:rPr>
              <w:rFonts w:ascii="Arial" w:eastAsia="Times New Roman" w:hAnsi="Arial" w:cs="Arial"/>
              <w:sz w:val="16"/>
              <w:szCs w:val="16"/>
            </w:rPr>
            <w:t>C</w:t>
          </w:r>
          <w:r w:rsidRPr="007B5412">
            <w:rPr>
              <w:rFonts w:ascii="Arial" w:eastAsia="Times New Roman" w:hAnsi="Arial" w:cs="Arial"/>
              <w:spacing w:val="1"/>
              <w:sz w:val="16"/>
              <w:szCs w:val="16"/>
            </w:rPr>
            <w:t>o</w:t>
          </w:r>
          <w:r w:rsidRPr="007B5412">
            <w:rPr>
              <w:rFonts w:ascii="Arial" w:eastAsia="Times New Roman" w:hAnsi="Arial" w:cs="Arial"/>
              <w:spacing w:val="-1"/>
              <w:sz w:val="16"/>
              <w:szCs w:val="16"/>
            </w:rPr>
            <w:t>u</w:t>
          </w:r>
          <w:r w:rsidRPr="007B5412">
            <w:rPr>
              <w:rFonts w:ascii="Arial" w:eastAsia="Times New Roman" w:hAnsi="Arial" w:cs="Arial"/>
              <w:spacing w:val="1"/>
              <w:sz w:val="16"/>
              <w:szCs w:val="16"/>
            </w:rPr>
            <w:t>n</w:t>
          </w:r>
          <w:r w:rsidRPr="007B5412">
            <w:rPr>
              <w:rFonts w:ascii="Arial" w:eastAsia="Times New Roman" w:hAnsi="Arial" w:cs="Arial"/>
              <w:sz w:val="16"/>
              <w:szCs w:val="16"/>
            </w:rPr>
            <w:t>ty Solid</w:t>
          </w:r>
          <w:r>
            <w:rPr>
              <w:rFonts w:ascii="Arial" w:eastAsia="Times New Roman" w:hAnsi="Arial" w:cs="Arial"/>
              <w:sz w:val="16"/>
              <w:szCs w:val="16"/>
            </w:rPr>
            <w:t xml:space="preserve"> Waste and </w:t>
          </w:r>
          <w:r w:rsidR="008627C6">
            <w:rPr>
              <w:rFonts w:ascii="Arial" w:eastAsia="Times New Roman" w:hAnsi="Arial" w:cs="Arial"/>
              <w:sz w:val="16"/>
              <w:szCs w:val="16"/>
            </w:rPr>
            <w:t>Hazardous</w:t>
          </w:r>
          <w:r>
            <w:rPr>
              <w:rFonts w:ascii="Arial" w:eastAsia="Times New Roman" w:hAnsi="Arial" w:cs="Arial"/>
              <w:sz w:val="16"/>
              <w:szCs w:val="16"/>
            </w:rPr>
            <w:t xml:space="preserve"> Waste </w:t>
          </w:r>
          <w:r w:rsidRPr="007B5412">
            <w:rPr>
              <w:rFonts w:ascii="Arial" w:eastAsia="Times New Roman" w:hAnsi="Arial" w:cs="Arial"/>
              <w:spacing w:val="-1"/>
              <w:sz w:val="16"/>
              <w:szCs w:val="16"/>
            </w:rPr>
            <w:t>M</w:t>
          </w:r>
          <w:r w:rsidRPr="007B5412">
            <w:rPr>
              <w:rFonts w:ascii="Arial" w:eastAsia="Times New Roman" w:hAnsi="Arial" w:cs="Arial"/>
              <w:sz w:val="16"/>
              <w:szCs w:val="16"/>
            </w:rPr>
            <w:t>an</w:t>
          </w:r>
          <w:r w:rsidRPr="007B5412">
            <w:rPr>
              <w:rFonts w:ascii="Arial" w:eastAsia="Times New Roman" w:hAnsi="Arial" w:cs="Arial"/>
              <w:spacing w:val="-1"/>
              <w:sz w:val="16"/>
              <w:szCs w:val="16"/>
            </w:rPr>
            <w:t>a</w:t>
          </w:r>
          <w:r w:rsidRPr="007B5412">
            <w:rPr>
              <w:rFonts w:ascii="Arial" w:eastAsia="Times New Roman" w:hAnsi="Arial" w:cs="Arial"/>
              <w:sz w:val="16"/>
              <w:szCs w:val="16"/>
            </w:rPr>
            <w:t>g</w:t>
          </w:r>
          <w:r w:rsidRPr="007B5412">
            <w:rPr>
              <w:rFonts w:ascii="Arial" w:eastAsia="Times New Roman" w:hAnsi="Arial" w:cs="Arial"/>
              <w:spacing w:val="-1"/>
              <w:sz w:val="16"/>
              <w:szCs w:val="16"/>
            </w:rPr>
            <w:t>em</w:t>
          </w:r>
          <w:r w:rsidRPr="007B5412">
            <w:rPr>
              <w:rFonts w:ascii="Arial" w:eastAsia="Times New Roman" w:hAnsi="Arial" w:cs="Arial"/>
              <w:sz w:val="16"/>
              <w:szCs w:val="16"/>
            </w:rPr>
            <w:t>ent Pla</w:t>
          </w:r>
          <w:r>
            <w:rPr>
              <w:rFonts w:ascii="Arial" w:eastAsia="Times New Roman" w:hAnsi="Arial" w:cs="Arial"/>
              <w:sz w:val="16"/>
              <w:szCs w:val="16"/>
            </w:rPr>
            <w:t>n</w:t>
          </w:r>
        </w:p>
      </w:tc>
      <w:tc>
        <w:tcPr>
          <w:tcW w:w="828" w:type="dxa"/>
          <w:vMerge/>
        </w:tcPr>
        <w:p w14:paraId="3A9A08C3" w14:textId="77777777" w:rsidR="005661CD" w:rsidRDefault="005661CD" w:rsidP="009A117F">
          <w:pPr>
            <w:pStyle w:val="Header"/>
          </w:pPr>
        </w:p>
      </w:tc>
    </w:tr>
  </w:tbl>
  <w:p w14:paraId="6ABD1956" w14:textId="77777777" w:rsidR="005661CD" w:rsidRDefault="005661CD">
    <w:pPr>
      <w:spacing w:line="200" w:lineRule="exact"/>
      <w:rPr>
        <w:sz w:val="20"/>
        <w:szCs w:val="20"/>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C5A0EE" w14:textId="77777777" w:rsidR="00BD432B" w:rsidRPr="00D02164" w:rsidRDefault="00BD432B" w:rsidP="00D0216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FF4F04" w14:paraId="440D22D4" w14:textId="77777777" w:rsidTr="00B71B3F">
      <w:trPr>
        <w:jc w:val="right"/>
      </w:trPr>
      <w:tc>
        <w:tcPr>
          <w:tcW w:w="0" w:type="auto"/>
          <w:vAlign w:val="center"/>
        </w:tcPr>
        <w:p w14:paraId="12DFB329" w14:textId="5A9F0B0D" w:rsidR="00FF4F04" w:rsidRPr="00C45DE5" w:rsidRDefault="00FF4F04" w:rsidP="00D16509">
          <w:pPr>
            <w:pStyle w:val="Header"/>
            <w:jc w:val="right"/>
            <w:rPr>
              <w:rFonts w:ascii="Arial" w:hAnsi="Arial" w:cs="Arial"/>
              <w:szCs w:val="16"/>
            </w:rPr>
          </w:pPr>
          <w:r>
            <w:rPr>
              <w:rFonts w:ascii="Arial" w:hAnsi="Arial" w:cs="Arial"/>
              <w:szCs w:val="16"/>
            </w:rPr>
            <w:t>Table of Contents</w:t>
          </w:r>
        </w:p>
      </w:tc>
      <w:tc>
        <w:tcPr>
          <w:tcW w:w="828" w:type="dxa"/>
          <w:vMerge w:val="restart"/>
          <w:vAlign w:val="center"/>
        </w:tcPr>
        <w:p w14:paraId="2AE8E7B0" w14:textId="77777777" w:rsidR="00FF4F04" w:rsidRDefault="00FF4F04" w:rsidP="009A117F">
          <w:pPr>
            <w:pStyle w:val="Header"/>
            <w:jc w:val="right"/>
          </w:pPr>
          <w:r w:rsidRPr="001F5DD0">
            <w:rPr>
              <w:noProof/>
            </w:rPr>
            <w:drawing>
              <wp:inline distT="0" distB="0" distL="0" distR="0" wp14:anchorId="306859AB" wp14:editId="2E44CBAA">
                <wp:extent cx="381160" cy="219456"/>
                <wp:effectExtent l="0" t="0" r="0" b="9525"/>
                <wp:docPr id="2796" name="Picture 2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FF4F04" w14:paraId="3D6F4637" w14:textId="77777777" w:rsidTr="00B71B3F">
      <w:trPr>
        <w:jc w:val="right"/>
      </w:trPr>
      <w:tc>
        <w:tcPr>
          <w:tcW w:w="0" w:type="auto"/>
          <w:vAlign w:val="center"/>
        </w:tcPr>
        <w:p w14:paraId="46FDFB54" w14:textId="4E3B2D39" w:rsidR="00FF4F04" w:rsidRPr="00C45DE5" w:rsidRDefault="00FF4F04" w:rsidP="00D16509">
          <w:pPr>
            <w:ind w:left="20" w:right="-50"/>
            <w:jc w:val="right"/>
            <w:rPr>
              <w:rFonts w:ascii="Arial" w:hAnsi="Arial" w:cs="Arial"/>
              <w:sz w:val="16"/>
              <w:szCs w:val="16"/>
            </w:rPr>
          </w:pPr>
          <w:r>
            <w:rPr>
              <w:rFonts w:ascii="Arial" w:eastAsia="Times New Roman" w:hAnsi="Arial" w:cs="Arial"/>
              <w:sz w:val="16"/>
              <w:szCs w:val="16"/>
            </w:rPr>
            <w:t xml:space="preserve">Benton </w:t>
          </w:r>
          <w:r w:rsidRPr="007B5412">
            <w:rPr>
              <w:rFonts w:ascii="Arial" w:eastAsia="Times New Roman" w:hAnsi="Arial" w:cs="Arial"/>
              <w:sz w:val="16"/>
              <w:szCs w:val="16"/>
            </w:rPr>
            <w:t>C</w:t>
          </w:r>
          <w:r w:rsidRPr="007B5412">
            <w:rPr>
              <w:rFonts w:ascii="Arial" w:eastAsia="Times New Roman" w:hAnsi="Arial" w:cs="Arial"/>
              <w:spacing w:val="1"/>
              <w:sz w:val="16"/>
              <w:szCs w:val="16"/>
            </w:rPr>
            <w:t>o</w:t>
          </w:r>
          <w:r w:rsidRPr="007B5412">
            <w:rPr>
              <w:rFonts w:ascii="Arial" w:eastAsia="Times New Roman" w:hAnsi="Arial" w:cs="Arial"/>
              <w:spacing w:val="-1"/>
              <w:sz w:val="16"/>
              <w:szCs w:val="16"/>
            </w:rPr>
            <w:t>u</w:t>
          </w:r>
          <w:r w:rsidRPr="007B5412">
            <w:rPr>
              <w:rFonts w:ascii="Arial" w:eastAsia="Times New Roman" w:hAnsi="Arial" w:cs="Arial"/>
              <w:spacing w:val="1"/>
              <w:sz w:val="16"/>
              <w:szCs w:val="16"/>
            </w:rPr>
            <w:t>n</w:t>
          </w:r>
          <w:r w:rsidRPr="007B5412">
            <w:rPr>
              <w:rFonts w:ascii="Arial" w:eastAsia="Times New Roman" w:hAnsi="Arial" w:cs="Arial"/>
              <w:sz w:val="16"/>
              <w:szCs w:val="16"/>
            </w:rPr>
            <w:t>ty Solid</w:t>
          </w:r>
          <w:r>
            <w:rPr>
              <w:rFonts w:ascii="Arial" w:eastAsia="Times New Roman" w:hAnsi="Arial" w:cs="Arial"/>
              <w:sz w:val="16"/>
              <w:szCs w:val="16"/>
            </w:rPr>
            <w:t xml:space="preserve"> Waste and </w:t>
          </w:r>
          <w:r w:rsidR="0085782B">
            <w:rPr>
              <w:rFonts w:ascii="Arial" w:eastAsia="Times New Roman" w:hAnsi="Arial" w:cs="Arial"/>
              <w:sz w:val="16"/>
              <w:szCs w:val="16"/>
            </w:rPr>
            <w:t>Hazardous</w:t>
          </w:r>
          <w:r>
            <w:rPr>
              <w:rFonts w:ascii="Arial" w:eastAsia="Times New Roman" w:hAnsi="Arial" w:cs="Arial"/>
              <w:sz w:val="16"/>
              <w:szCs w:val="16"/>
            </w:rPr>
            <w:t xml:space="preserve"> Waste </w:t>
          </w:r>
          <w:r w:rsidRPr="007B5412">
            <w:rPr>
              <w:rFonts w:ascii="Arial" w:eastAsia="Times New Roman" w:hAnsi="Arial" w:cs="Arial"/>
              <w:spacing w:val="-1"/>
              <w:sz w:val="16"/>
              <w:szCs w:val="16"/>
            </w:rPr>
            <w:t>M</w:t>
          </w:r>
          <w:r w:rsidRPr="007B5412">
            <w:rPr>
              <w:rFonts w:ascii="Arial" w:eastAsia="Times New Roman" w:hAnsi="Arial" w:cs="Arial"/>
              <w:sz w:val="16"/>
              <w:szCs w:val="16"/>
            </w:rPr>
            <w:t>an</w:t>
          </w:r>
          <w:r w:rsidRPr="007B5412">
            <w:rPr>
              <w:rFonts w:ascii="Arial" w:eastAsia="Times New Roman" w:hAnsi="Arial" w:cs="Arial"/>
              <w:spacing w:val="-1"/>
              <w:sz w:val="16"/>
              <w:szCs w:val="16"/>
            </w:rPr>
            <w:t>a</w:t>
          </w:r>
          <w:r w:rsidRPr="007B5412">
            <w:rPr>
              <w:rFonts w:ascii="Arial" w:eastAsia="Times New Roman" w:hAnsi="Arial" w:cs="Arial"/>
              <w:sz w:val="16"/>
              <w:szCs w:val="16"/>
            </w:rPr>
            <w:t>g</w:t>
          </w:r>
          <w:r w:rsidRPr="007B5412">
            <w:rPr>
              <w:rFonts w:ascii="Arial" w:eastAsia="Times New Roman" w:hAnsi="Arial" w:cs="Arial"/>
              <w:spacing w:val="-1"/>
              <w:sz w:val="16"/>
              <w:szCs w:val="16"/>
            </w:rPr>
            <w:t>em</w:t>
          </w:r>
          <w:r w:rsidRPr="007B5412">
            <w:rPr>
              <w:rFonts w:ascii="Arial" w:eastAsia="Times New Roman" w:hAnsi="Arial" w:cs="Arial"/>
              <w:sz w:val="16"/>
              <w:szCs w:val="16"/>
            </w:rPr>
            <w:t>ent Pla</w:t>
          </w:r>
          <w:r>
            <w:rPr>
              <w:rFonts w:ascii="Arial" w:eastAsia="Times New Roman" w:hAnsi="Arial" w:cs="Arial"/>
              <w:sz w:val="16"/>
              <w:szCs w:val="16"/>
            </w:rPr>
            <w:t>n</w:t>
          </w:r>
        </w:p>
      </w:tc>
      <w:tc>
        <w:tcPr>
          <w:tcW w:w="828" w:type="dxa"/>
          <w:vMerge/>
        </w:tcPr>
        <w:p w14:paraId="189F96F7" w14:textId="77777777" w:rsidR="00FF4F04" w:rsidRDefault="00FF4F04" w:rsidP="009A117F">
          <w:pPr>
            <w:pStyle w:val="Header"/>
          </w:pPr>
        </w:p>
      </w:tc>
    </w:tr>
  </w:tbl>
  <w:p w14:paraId="70E58691" w14:textId="77777777" w:rsidR="00FF4F04" w:rsidRDefault="00FF4F04">
    <w:pPr>
      <w:spacing w:line="200" w:lineRule="exact"/>
      <w:rPr>
        <w:sz w:val="20"/>
        <w:szCs w:val="20"/>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55"/>
      <w:gridCol w:w="805"/>
    </w:tblGrid>
    <w:tr w:rsidR="003D6BF2" w:rsidRPr="003D6BF2" w14:paraId="7E0C62A0" w14:textId="77777777" w:rsidTr="00D047AF">
      <w:trPr>
        <w:trHeight w:val="360"/>
        <w:jc w:val="right"/>
      </w:trPr>
      <w:tc>
        <w:tcPr>
          <w:tcW w:w="4570" w:type="pct"/>
        </w:tcPr>
        <w:p w14:paraId="78251D08" w14:textId="77777777" w:rsidR="00B16B10" w:rsidRPr="006960A6" w:rsidRDefault="00AE335D" w:rsidP="006960A6">
          <w:pPr>
            <w:rPr>
              <w:rFonts w:ascii="Arial" w:eastAsia="Arial" w:hAnsi="Arial" w:cs="Arial"/>
              <w:sz w:val="16"/>
            </w:rPr>
          </w:pPr>
          <w:r w:rsidRPr="006960A6">
            <w:rPr>
              <w:rFonts w:ascii="Arial" w:eastAsia="Arial" w:hAnsi="Arial" w:cs="Arial"/>
              <w:sz w:val="16"/>
            </w:rPr>
            <w:t xml:space="preserve">Chapter </w:t>
          </w:r>
          <w:r>
            <w:rPr>
              <w:rFonts w:ascii="Arial" w:eastAsia="Arial" w:hAnsi="Arial" w:cs="Arial"/>
              <w:sz w:val="16"/>
            </w:rPr>
            <w:t>6.0</w:t>
          </w:r>
          <w:r w:rsidRPr="006960A6">
            <w:rPr>
              <w:rFonts w:ascii="Arial" w:eastAsia="Arial" w:hAnsi="Arial" w:cs="Arial"/>
              <w:sz w:val="16"/>
            </w:rPr>
            <w:t xml:space="preserve"> – </w:t>
          </w:r>
          <w:r>
            <w:rPr>
              <w:rFonts w:ascii="Arial" w:eastAsia="Arial" w:hAnsi="Arial" w:cs="Arial"/>
              <w:sz w:val="16"/>
            </w:rPr>
            <w:t>Organics</w:t>
          </w:r>
        </w:p>
        <w:p w14:paraId="42D7B66A" w14:textId="3F0407E5" w:rsidR="00B16B10" w:rsidRPr="006960A6" w:rsidRDefault="00AE335D" w:rsidP="006960A6">
          <w:pPr>
            <w:pStyle w:val="Header"/>
            <w:rPr>
              <w:rFonts w:ascii="Arial" w:eastAsia="Arial" w:hAnsi="Arial" w:cs="Arial"/>
            </w:rPr>
          </w:pPr>
          <w:r>
            <w:rPr>
              <w:rFonts w:ascii="Arial" w:eastAsia="Arial" w:hAnsi="Arial" w:cs="Arial"/>
            </w:rPr>
            <w:t>Benton</w:t>
          </w:r>
          <w:r w:rsidRPr="006960A6">
            <w:rPr>
              <w:rFonts w:ascii="Arial" w:eastAsia="Arial" w:hAnsi="Arial" w:cs="Arial"/>
            </w:rPr>
            <w:t xml:space="preserve"> County Solid Waste and </w:t>
          </w:r>
          <w:r w:rsidR="008627C6">
            <w:rPr>
              <w:rFonts w:ascii="Arial" w:eastAsia="Arial" w:hAnsi="Arial" w:cs="Arial"/>
            </w:rPr>
            <w:t>Hazardous</w:t>
          </w:r>
          <w:r w:rsidRPr="006960A6">
            <w:rPr>
              <w:rFonts w:ascii="Arial" w:eastAsia="Arial" w:hAnsi="Arial" w:cs="Arial"/>
            </w:rPr>
            <w:t xml:space="preserve"> Management Plan</w:t>
          </w:r>
        </w:p>
        <w:p w14:paraId="687DD9BF" w14:textId="77777777" w:rsidR="00B16B10" w:rsidRPr="003D6BF2" w:rsidRDefault="00B16B10" w:rsidP="003D6BF2">
          <w:pPr>
            <w:pStyle w:val="Header"/>
            <w:rPr>
              <w:rFonts w:ascii="Arial" w:hAnsi="Arial" w:cs="Arial"/>
              <w:szCs w:val="16"/>
            </w:rPr>
          </w:pPr>
        </w:p>
      </w:tc>
      <w:tc>
        <w:tcPr>
          <w:tcW w:w="430" w:type="pct"/>
          <w:vAlign w:val="center"/>
        </w:tcPr>
        <w:p w14:paraId="3F175B0A" w14:textId="77777777" w:rsidR="00B16B10" w:rsidRPr="003D6BF2" w:rsidRDefault="00B16B10" w:rsidP="003D6BF2">
          <w:pPr>
            <w:pStyle w:val="Header"/>
            <w:rPr>
              <w:rFonts w:ascii="Arial" w:hAnsi="Arial" w:cs="Arial"/>
            </w:rPr>
          </w:pPr>
        </w:p>
      </w:tc>
    </w:tr>
  </w:tbl>
  <w:p w14:paraId="3C3085B8" w14:textId="1397622B" w:rsidR="00B16B10" w:rsidRDefault="00B16B10">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A26802" w14:paraId="57A72652" w14:textId="77777777" w:rsidTr="00764810">
      <w:trPr>
        <w:jc w:val="right"/>
      </w:trPr>
      <w:tc>
        <w:tcPr>
          <w:tcW w:w="0" w:type="auto"/>
        </w:tcPr>
        <w:p w14:paraId="44845E26" w14:textId="07C100B5" w:rsidR="00B16B10" w:rsidRPr="00C45DE5" w:rsidRDefault="00AE335D" w:rsidP="001F3A16">
          <w:pPr>
            <w:pStyle w:val="Header"/>
            <w:jc w:val="right"/>
            <w:rPr>
              <w:rFonts w:ascii="Arial" w:hAnsi="Arial" w:cs="Arial"/>
              <w:szCs w:val="16"/>
            </w:rPr>
          </w:pPr>
          <w:r>
            <w:rPr>
              <w:rFonts w:ascii="Arial" w:hAnsi="Arial" w:cs="Arial"/>
              <w:szCs w:val="16"/>
            </w:rPr>
            <w:t>Chapter 6</w:t>
          </w:r>
          <w:r w:rsidR="00D171E7">
            <w:rPr>
              <w:rFonts w:ascii="Arial" w:hAnsi="Arial" w:cs="Arial"/>
              <w:szCs w:val="16"/>
            </w:rPr>
            <w:t>.0</w:t>
          </w:r>
          <w:r>
            <w:rPr>
              <w:rFonts w:ascii="Arial" w:hAnsi="Arial" w:cs="Arial"/>
              <w:szCs w:val="16"/>
            </w:rPr>
            <w:t xml:space="preserve"> – Organics</w:t>
          </w:r>
        </w:p>
      </w:tc>
      <w:tc>
        <w:tcPr>
          <w:tcW w:w="828" w:type="dxa"/>
          <w:vMerge w:val="restart"/>
          <w:vAlign w:val="center"/>
        </w:tcPr>
        <w:p w14:paraId="251CA9B4" w14:textId="77777777" w:rsidR="00B16B10" w:rsidRDefault="00AE335D" w:rsidP="00A26802">
          <w:pPr>
            <w:pStyle w:val="Header"/>
            <w:jc w:val="right"/>
          </w:pPr>
          <w:r w:rsidRPr="001F5DD0">
            <w:rPr>
              <w:noProof/>
            </w:rPr>
            <w:drawing>
              <wp:inline distT="0" distB="0" distL="0" distR="0" wp14:anchorId="55DF0541" wp14:editId="67D9788F">
                <wp:extent cx="381160" cy="219456"/>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A26802" w14:paraId="38C18C4B" w14:textId="77777777" w:rsidTr="00764810">
      <w:trPr>
        <w:jc w:val="right"/>
      </w:trPr>
      <w:tc>
        <w:tcPr>
          <w:tcW w:w="0" w:type="auto"/>
        </w:tcPr>
        <w:p w14:paraId="42760004" w14:textId="18AFBA27" w:rsidR="00B16B10" w:rsidRPr="00C45DE5" w:rsidRDefault="00AE335D" w:rsidP="000B0D5D">
          <w:pPr>
            <w:pStyle w:val="Header"/>
            <w:jc w:val="right"/>
            <w:rPr>
              <w:rFonts w:ascii="Arial" w:hAnsi="Arial" w:cs="Arial"/>
              <w:szCs w:val="16"/>
            </w:rPr>
          </w:pPr>
          <w:r>
            <w:rPr>
              <w:rFonts w:ascii="Arial" w:eastAsia="Times New Roman" w:hAnsi="Arial" w:cs="Arial"/>
              <w:szCs w:val="16"/>
            </w:rPr>
            <w:t xml:space="preserve">Benton </w:t>
          </w:r>
          <w:r w:rsidRPr="007B5412">
            <w:rPr>
              <w:rFonts w:ascii="Arial" w:eastAsia="Times New Roman" w:hAnsi="Arial" w:cs="Arial"/>
              <w:szCs w:val="16"/>
            </w:rPr>
            <w:t>C</w:t>
          </w:r>
          <w:r w:rsidRPr="007B5412">
            <w:rPr>
              <w:rFonts w:ascii="Arial" w:eastAsia="Times New Roman" w:hAnsi="Arial" w:cs="Arial"/>
              <w:spacing w:val="1"/>
              <w:szCs w:val="16"/>
            </w:rPr>
            <w:t>o</w:t>
          </w:r>
          <w:r w:rsidRPr="007B5412">
            <w:rPr>
              <w:rFonts w:ascii="Arial" w:eastAsia="Times New Roman" w:hAnsi="Arial" w:cs="Arial"/>
              <w:spacing w:val="-1"/>
              <w:szCs w:val="16"/>
            </w:rPr>
            <w:t>u</w:t>
          </w:r>
          <w:r w:rsidRPr="007B5412">
            <w:rPr>
              <w:rFonts w:ascii="Arial" w:eastAsia="Times New Roman" w:hAnsi="Arial" w:cs="Arial"/>
              <w:spacing w:val="1"/>
              <w:szCs w:val="16"/>
            </w:rPr>
            <w:t>n</w:t>
          </w:r>
          <w:r w:rsidRPr="007B5412">
            <w:rPr>
              <w:rFonts w:ascii="Arial" w:eastAsia="Times New Roman" w:hAnsi="Arial" w:cs="Arial"/>
              <w:szCs w:val="16"/>
            </w:rPr>
            <w:t xml:space="preserve">ty </w:t>
          </w:r>
          <w:r>
            <w:rPr>
              <w:rFonts w:ascii="Arial" w:eastAsia="Times New Roman" w:hAnsi="Arial" w:cs="Arial"/>
              <w:szCs w:val="16"/>
            </w:rPr>
            <w:t>Solid W</w:t>
          </w:r>
          <w:r>
            <w:rPr>
              <w:rFonts w:ascii="Arial" w:eastAsia="Times New Roman" w:hAnsi="Arial" w:cs="Arial"/>
              <w:spacing w:val="1"/>
              <w:szCs w:val="16"/>
            </w:rPr>
            <w:t xml:space="preserve">aste and </w:t>
          </w:r>
          <w:r w:rsidR="008627C6">
            <w:rPr>
              <w:rFonts w:ascii="Arial" w:eastAsia="Times New Roman" w:hAnsi="Arial" w:cs="Arial"/>
              <w:spacing w:val="1"/>
              <w:szCs w:val="16"/>
            </w:rPr>
            <w:t>Hazardous</w:t>
          </w:r>
          <w:r>
            <w:rPr>
              <w:rFonts w:ascii="Arial" w:eastAsia="Times New Roman" w:hAnsi="Arial" w:cs="Arial"/>
              <w:spacing w:val="1"/>
              <w:szCs w:val="16"/>
            </w:rPr>
            <w:t xml:space="preserve"> Waste </w:t>
          </w:r>
          <w:r w:rsidRPr="007B5412">
            <w:rPr>
              <w:rFonts w:ascii="Arial" w:eastAsia="Times New Roman" w:hAnsi="Arial" w:cs="Arial"/>
              <w:spacing w:val="-1"/>
              <w:szCs w:val="16"/>
            </w:rPr>
            <w:t>M</w:t>
          </w:r>
          <w:r w:rsidRPr="007B5412">
            <w:rPr>
              <w:rFonts w:ascii="Arial" w:eastAsia="Times New Roman" w:hAnsi="Arial" w:cs="Arial"/>
              <w:szCs w:val="16"/>
            </w:rPr>
            <w:t>an</w:t>
          </w:r>
          <w:r w:rsidRPr="007B5412">
            <w:rPr>
              <w:rFonts w:ascii="Arial" w:eastAsia="Times New Roman" w:hAnsi="Arial" w:cs="Arial"/>
              <w:spacing w:val="-1"/>
              <w:szCs w:val="16"/>
            </w:rPr>
            <w:t>a</w:t>
          </w:r>
          <w:r w:rsidRPr="007B5412">
            <w:rPr>
              <w:rFonts w:ascii="Arial" w:eastAsia="Times New Roman" w:hAnsi="Arial" w:cs="Arial"/>
              <w:szCs w:val="16"/>
            </w:rPr>
            <w:t>g</w:t>
          </w:r>
          <w:r w:rsidRPr="007B5412">
            <w:rPr>
              <w:rFonts w:ascii="Arial" w:eastAsia="Times New Roman" w:hAnsi="Arial" w:cs="Arial"/>
              <w:spacing w:val="-1"/>
              <w:szCs w:val="16"/>
            </w:rPr>
            <w:t>em</w:t>
          </w:r>
          <w:r w:rsidRPr="007B5412">
            <w:rPr>
              <w:rFonts w:ascii="Arial" w:eastAsia="Times New Roman" w:hAnsi="Arial" w:cs="Arial"/>
              <w:szCs w:val="16"/>
            </w:rPr>
            <w:t>ent Pla</w:t>
          </w:r>
          <w:r>
            <w:rPr>
              <w:rFonts w:ascii="Arial" w:eastAsia="Times New Roman" w:hAnsi="Arial" w:cs="Arial"/>
              <w:szCs w:val="16"/>
            </w:rPr>
            <w:t>n</w:t>
          </w:r>
        </w:p>
      </w:tc>
      <w:tc>
        <w:tcPr>
          <w:tcW w:w="828" w:type="dxa"/>
          <w:vMerge/>
        </w:tcPr>
        <w:p w14:paraId="43EB6654" w14:textId="77777777" w:rsidR="00B16B10" w:rsidRDefault="00B16B10" w:rsidP="00A26802">
          <w:pPr>
            <w:pStyle w:val="Header"/>
          </w:pPr>
        </w:p>
      </w:tc>
    </w:tr>
  </w:tbl>
  <w:p w14:paraId="742FE2AC" w14:textId="77777777" w:rsidR="00B16B10" w:rsidRDefault="00B16B10" w:rsidP="00A26802">
    <w:pPr>
      <w:spacing w:after="0" w:line="200" w:lineRule="exact"/>
      <w:rPr>
        <w:sz w:val="20"/>
        <w:szCs w:val="20"/>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55"/>
      <w:gridCol w:w="805"/>
    </w:tblGrid>
    <w:tr w:rsidR="003D6BF2" w:rsidRPr="003D6BF2" w14:paraId="149959EA" w14:textId="77777777" w:rsidTr="001E487A">
      <w:trPr>
        <w:jc w:val="right"/>
      </w:trPr>
      <w:tc>
        <w:tcPr>
          <w:tcW w:w="4570" w:type="pct"/>
        </w:tcPr>
        <w:p w14:paraId="79E4D507" w14:textId="77777777" w:rsidR="00B16B10" w:rsidRPr="003D6BF2" w:rsidRDefault="00AE335D" w:rsidP="003D6BF2">
          <w:pPr>
            <w:pStyle w:val="Header"/>
            <w:jc w:val="right"/>
            <w:rPr>
              <w:rFonts w:ascii="Arial" w:hAnsi="Arial" w:cs="Arial"/>
              <w:szCs w:val="16"/>
            </w:rPr>
          </w:pPr>
          <w:r w:rsidRPr="003D6BF2">
            <w:rPr>
              <w:rFonts w:ascii="Arial" w:hAnsi="Arial" w:cs="Arial"/>
              <w:szCs w:val="16"/>
            </w:rPr>
            <w:t xml:space="preserve">Chapter </w:t>
          </w:r>
          <w:r>
            <w:rPr>
              <w:rFonts w:ascii="Arial" w:hAnsi="Arial" w:cs="Arial"/>
              <w:szCs w:val="16"/>
            </w:rPr>
            <w:t>6</w:t>
          </w:r>
          <w:r w:rsidRPr="003D6BF2">
            <w:rPr>
              <w:rFonts w:ascii="Arial" w:hAnsi="Arial" w:cs="Arial"/>
              <w:szCs w:val="16"/>
            </w:rPr>
            <w:t>.0 –</w:t>
          </w:r>
          <w:r>
            <w:rPr>
              <w:rFonts w:ascii="Arial" w:hAnsi="Arial" w:cs="Arial"/>
              <w:szCs w:val="16"/>
            </w:rPr>
            <w:t xml:space="preserve"> Organics</w:t>
          </w:r>
        </w:p>
      </w:tc>
      <w:tc>
        <w:tcPr>
          <w:tcW w:w="430" w:type="pct"/>
          <w:vMerge w:val="restart"/>
          <w:vAlign w:val="center"/>
        </w:tcPr>
        <w:p w14:paraId="5ACD649A" w14:textId="77777777" w:rsidR="00B16B10" w:rsidRPr="003D6BF2" w:rsidRDefault="00AE335D" w:rsidP="003D6BF2">
          <w:pPr>
            <w:pStyle w:val="Header"/>
            <w:rPr>
              <w:rFonts w:ascii="Arial" w:hAnsi="Arial" w:cs="Arial"/>
            </w:rPr>
          </w:pPr>
          <w:r w:rsidRPr="003D6BF2">
            <w:rPr>
              <w:rFonts w:ascii="Arial" w:hAnsi="Arial" w:cs="Arial"/>
              <w:noProof/>
            </w:rPr>
            <w:drawing>
              <wp:inline distT="0" distB="0" distL="0" distR="0" wp14:anchorId="1CF30003" wp14:editId="31542272">
                <wp:extent cx="381160" cy="219456"/>
                <wp:effectExtent l="0" t="0" r="0" b="952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3D6BF2" w:rsidRPr="003D6BF2" w14:paraId="43386DD1" w14:textId="77777777" w:rsidTr="001E487A">
      <w:trPr>
        <w:jc w:val="right"/>
      </w:trPr>
      <w:tc>
        <w:tcPr>
          <w:tcW w:w="4570" w:type="pct"/>
        </w:tcPr>
        <w:p w14:paraId="5A1B240C" w14:textId="35CF44E9" w:rsidR="00B16B10" w:rsidRPr="003D6BF2" w:rsidRDefault="00AE335D" w:rsidP="003D6BF2">
          <w:pPr>
            <w:pStyle w:val="Header"/>
            <w:jc w:val="right"/>
            <w:rPr>
              <w:rFonts w:ascii="Arial" w:hAnsi="Arial" w:cs="Arial"/>
              <w:szCs w:val="16"/>
            </w:rPr>
          </w:pPr>
          <w:r>
            <w:rPr>
              <w:rFonts w:ascii="Arial" w:hAnsi="Arial" w:cs="Arial"/>
              <w:szCs w:val="16"/>
            </w:rPr>
            <w:t>Benton</w:t>
          </w:r>
          <w:r w:rsidRPr="003D6BF2">
            <w:rPr>
              <w:rFonts w:ascii="Arial" w:hAnsi="Arial" w:cs="Arial"/>
              <w:szCs w:val="16"/>
            </w:rPr>
            <w:t xml:space="preserve"> County Solid Waste and </w:t>
          </w:r>
          <w:r w:rsidR="008627C6">
            <w:rPr>
              <w:rFonts w:ascii="Arial" w:hAnsi="Arial" w:cs="Arial"/>
              <w:szCs w:val="16"/>
            </w:rPr>
            <w:t>Hazardous</w:t>
          </w:r>
          <w:r w:rsidRPr="003D6BF2">
            <w:rPr>
              <w:rFonts w:ascii="Arial" w:hAnsi="Arial" w:cs="Arial"/>
              <w:szCs w:val="16"/>
            </w:rPr>
            <w:t xml:space="preserve"> Waste Management Plan</w:t>
          </w:r>
        </w:p>
      </w:tc>
      <w:tc>
        <w:tcPr>
          <w:tcW w:w="430" w:type="pct"/>
          <w:vMerge/>
        </w:tcPr>
        <w:p w14:paraId="5E42C97B" w14:textId="77777777" w:rsidR="00B16B10" w:rsidRPr="003D6BF2" w:rsidRDefault="00B16B10" w:rsidP="003D6BF2">
          <w:pPr>
            <w:pStyle w:val="Header"/>
            <w:rPr>
              <w:rFonts w:ascii="Arial" w:hAnsi="Arial" w:cs="Arial"/>
            </w:rPr>
          </w:pPr>
        </w:p>
      </w:tc>
    </w:tr>
  </w:tbl>
  <w:p w14:paraId="66D9C79C" w14:textId="77777777" w:rsidR="00B16B10" w:rsidRPr="003D6BF2" w:rsidRDefault="00B16B10">
    <w:pPr>
      <w:pStyle w:val="Header"/>
      <w:rPr>
        <w:rFonts w:ascii="Arial" w:hAnsi="Arial" w:cs="Arial"/>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B9296" w14:textId="5FDD0858" w:rsidR="005661CD" w:rsidRPr="00052C58" w:rsidRDefault="005661CD" w:rsidP="00052C58">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5661CD" w14:paraId="6561A3B3" w14:textId="77777777" w:rsidTr="00B71B3F">
      <w:trPr>
        <w:jc w:val="right"/>
      </w:trPr>
      <w:tc>
        <w:tcPr>
          <w:tcW w:w="0" w:type="auto"/>
          <w:vAlign w:val="center"/>
        </w:tcPr>
        <w:p w14:paraId="51C317FC" w14:textId="77777777" w:rsidR="005661CD" w:rsidRPr="00C45DE5" w:rsidRDefault="005661CD" w:rsidP="00D16509">
          <w:pPr>
            <w:pStyle w:val="Header"/>
            <w:jc w:val="right"/>
            <w:rPr>
              <w:rFonts w:ascii="Arial" w:hAnsi="Arial" w:cs="Arial"/>
              <w:szCs w:val="16"/>
            </w:rPr>
          </w:pPr>
          <w:r>
            <w:rPr>
              <w:rFonts w:ascii="Arial" w:hAnsi="Arial" w:cs="Arial"/>
              <w:szCs w:val="16"/>
            </w:rPr>
            <w:t>Chapter 1 – Background</w:t>
          </w:r>
        </w:p>
      </w:tc>
      <w:tc>
        <w:tcPr>
          <w:tcW w:w="828" w:type="dxa"/>
          <w:vMerge w:val="restart"/>
          <w:vAlign w:val="center"/>
        </w:tcPr>
        <w:p w14:paraId="447C0892" w14:textId="77777777" w:rsidR="005661CD" w:rsidRDefault="005661CD" w:rsidP="009A117F">
          <w:pPr>
            <w:pStyle w:val="Header"/>
            <w:jc w:val="right"/>
          </w:pPr>
          <w:r w:rsidRPr="001F5DD0">
            <w:rPr>
              <w:noProof/>
            </w:rPr>
            <w:drawing>
              <wp:inline distT="0" distB="0" distL="0" distR="0" wp14:anchorId="62DEB69A" wp14:editId="15101DD8">
                <wp:extent cx="381160" cy="219456"/>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5661CD" w14:paraId="080FA43B" w14:textId="77777777" w:rsidTr="00B71B3F">
      <w:trPr>
        <w:jc w:val="right"/>
      </w:trPr>
      <w:tc>
        <w:tcPr>
          <w:tcW w:w="0" w:type="auto"/>
          <w:vAlign w:val="center"/>
        </w:tcPr>
        <w:p w14:paraId="6DD201FC" w14:textId="77777777" w:rsidR="005661CD" w:rsidRPr="00C45DE5" w:rsidRDefault="005661CD" w:rsidP="00D16509">
          <w:pPr>
            <w:ind w:left="20" w:right="-50"/>
            <w:jc w:val="right"/>
            <w:rPr>
              <w:rFonts w:ascii="Arial" w:hAnsi="Arial" w:cs="Arial"/>
              <w:sz w:val="16"/>
              <w:szCs w:val="16"/>
            </w:rPr>
          </w:pPr>
          <w:r>
            <w:rPr>
              <w:rFonts w:ascii="Arial" w:eastAsia="Times New Roman" w:hAnsi="Arial" w:cs="Arial"/>
              <w:sz w:val="16"/>
              <w:szCs w:val="16"/>
            </w:rPr>
            <w:t xml:space="preserve">Benton </w:t>
          </w:r>
          <w:r w:rsidRPr="007B5412">
            <w:rPr>
              <w:rFonts w:ascii="Arial" w:eastAsia="Times New Roman" w:hAnsi="Arial" w:cs="Arial"/>
              <w:sz w:val="16"/>
              <w:szCs w:val="16"/>
            </w:rPr>
            <w:t>C</w:t>
          </w:r>
          <w:r w:rsidRPr="007B5412">
            <w:rPr>
              <w:rFonts w:ascii="Arial" w:eastAsia="Times New Roman" w:hAnsi="Arial" w:cs="Arial"/>
              <w:spacing w:val="1"/>
              <w:sz w:val="16"/>
              <w:szCs w:val="16"/>
            </w:rPr>
            <w:t>o</w:t>
          </w:r>
          <w:r w:rsidRPr="007B5412">
            <w:rPr>
              <w:rFonts w:ascii="Arial" w:eastAsia="Times New Roman" w:hAnsi="Arial" w:cs="Arial"/>
              <w:spacing w:val="-1"/>
              <w:sz w:val="16"/>
              <w:szCs w:val="16"/>
            </w:rPr>
            <w:t>u</w:t>
          </w:r>
          <w:r w:rsidRPr="007B5412">
            <w:rPr>
              <w:rFonts w:ascii="Arial" w:eastAsia="Times New Roman" w:hAnsi="Arial" w:cs="Arial"/>
              <w:spacing w:val="1"/>
              <w:sz w:val="16"/>
              <w:szCs w:val="16"/>
            </w:rPr>
            <w:t>n</w:t>
          </w:r>
          <w:r w:rsidRPr="007B5412">
            <w:rPr>
              <w:rFonts w:ascii="Arial" w:eastAsia="Times New Roman" w:hAnsi="Arial" w:cs="Arial"/>
              <w:sz w:val="16"/>
              <w:szCs w:val="16"/>
            </w:rPr>
            <w:t>ty Solid</w:t>
          </w:r>
          <w:r>
            <w:rPr>
              <w:rFonts w:ascii="Arial" w:eastAsia="Times New Roman" w:hAnsi="Arial" w:cs="Arial"/>
              <w:sz w:val="16"/>
              <w:szCs w:val="16"/>
            </w:rPr>
            <w:t xml:space="preserve"> Waste and Moderate Risk Waste </w:t>
          </w:r>
          <w:r w:rsidRPr="007B5412">
            <w:rPr>
              <w:rFonts w:ascii="Arial" w:eastAsia="Times New Roman" w:hAnsi="Arial" w:cs="Arial"/>
              <w:spacing w:val="-1"/>
              <w:sz w:val="16"/>
              <w:szCs w:val="16"/>
            </w:rPr>
            <w:t>M</w:t>
          </w:r>
          <w:r w:rsidRPr="007B5412">
            <w:rPr>
              <w:rFonts w:ascii="Arial" w:eastAsia="Times New Roman" w:hAnsi="Arial" w:cs="Arial"/>
              <w:sz w:val="16"/>
              <w:szCs w:val="16"/>
            </w:rPr>
            <w:t>an</w:t>
          </w:r>
          <w:r w:rsidRPr="007B5412">
            <w:rPr>
              <w:rFonts w:ascii="Arial" w:eastAsia="Times New Roman" w:hAnsi="Arial" w:cs="Arial"/>
              <w:spacing w:val="-1"/>
              <w:sz w:val="16"/>
              <w:szCs w:val="16"/>
            </w:rPr>
            <w:t>a</w:t>
          </w:r>
          <w:r w:rsidRPr="007B5412">
            <w:rPr>
              <w:rFonts w:ascii="Arial" w:eastAsia="Times New Roman" w:hAnsi="Arial" w:cs="Arial"/>
              <w:sz w:val="16"/>
              <w:szCs w:val="16"/>
            </w:rPr>
            <w:t>g</w:t>
          </w:r>
          <w:r w:rsidRPr="007B5412">
            <w:rPr>
              <w:rFonts w:ascii="Arial" w:eastAsia="Times New Roman" w:hAnsi="Arial" w:cs="Arial"/>
              <w:spacing w:val="-1"/>
              <w:sz w:val="16"/>
              <w:szCs w:val="16"/>
            </w:rPr>
            <w:t>em</w:t>
          </w:r>
          <w:r w:rsidRPr="007B5412">
            <w:rPr>
              <w:rFonts w:ascii="Arial" w:eastAsia="Times New Roman" w:hAnsi="Arial" w:cs="Arial"/>
              <w:sz w:val="16"/>
              <w:szCs w:val="16"/>
            </w:rPr>
            <w:t>ent Pla</w:t>
          </w:r>
          <w:r>
            <w:rPr>
              <w:rFonts w:ascii="Arial" w:eastAsia="Times New Roman" w:hAnsi="Arial" w:cs="Arial"/>
              <w:sz w:val="16"/>
              <w:szCs w:val="16"/>
            </w:rPr>
            <w:t>n</w:t>
          </w:r>
        </w:p>
      </w:tc>
      <w:tc>
        <w:tcPr>
          <w:tcW w:w="828" w:type="dxa"/>
          <w:vMerge/>
        </w:tcPr>
        <w:p w14:paraId="2CA31955" w14:textId="77777777" w:rsidR="005661CD" w:rsidRDefault="005661CD" w:rsidP="009A117F">
          <w:pPr>
            <w:pStyle w:val="Header"/>
          </w:pPr>
        </w:p>
      </w:tc>
    </w:tr>
  </w:tbl>
  <w:p w14:paraId="5B1C1072" w14:textId="77777777" w:rsidR="005661CD" w:rsidRDefault="005661CD">
    <w:pPr>
      <w:spacing w:line="200" w:lineRule="exact"/>
      <w:rPr>
        <w:sz w:val="20"/>
        <w:szCs w:val="20"/>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4FDF13" w14:textId="77777777" w:rsidR="00FD0F58" w:rsidRPr="003D6BF2" w:rsidRDefault="00FD0F58">
    <w:pPr>
      <w:pStyle w:val="Header"/>
      <w:rPr>
        <w:rFonts w:ascii="Arial" w:hAnsi="Arial" w:cs="Arial"/>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55B087" w14:textId="0A10CF28" w:rsidR="00B16B10" w:rsidRPr="006B5AC1" w:rsidRDefault="00AE335D" w:rsidP="006B5AC1">
    <w:pPr>
      <w:pStyle w:val="Header"/>
      <w:rPr>
        <w:rFonts w:ascii="Arial" w:hAnsi="Arial" w:cs="Arial"/>
        <w:szCs w:val="16"/>
      </w:rPr>
    </w:pPr>
    <w:r w:rsidRPr="006B5AC1">
      <w:rPr>
        <w:rFonts w:ascii="Arial" w:hAnsi="Arial" w:cs="Arial"/>
        <w:szCs w:val="16"/>
      </w:rPr>
      <w:t xml:space="preserve">Chapter </w:t>
    </w:r>
    <w:r w:rsidR="00FD0F58">
      <w:rPr>
        <w:rFonts w:ascii="Arial" w:hAnsi="Arial" w:cs="Arial"/>
        <w:szCs w:val="16"/>
      </w:rPr>
      <w:t>7.0</w:t>
    </w:r>
    <w:r w:rsidRPr="006B5AC1">
      <w:rPr>
        <w:rFonts w:ascii="Arial" w:hAnsi="Arial" w:cs="Arial"/>
        <w:szCs w:val="16"/>
      </w:rPr>
      <w:t xml:space="preserve"> – </w:t>
    </w:r>
    <w:r>
      <w:rPr>
        <w:rFonts w:ascii="Arial" w:hAnsi="Arial" w:cs="Arial"/>
        <w:szCs w:val="16"/>
      </w:rPr>
      <w:t>Miscellaneous Wastes</w:t>
    </w:r>
  </w:p>
  <w:p w14:paraId="4061E257" w14:textId="111DBA45" w:rsidR="00B16B10" w:rsidRPr="006B5AC1" w:rsidRDefault="00367CE4" w:rsidP="006B5AC1">
    <w:pPr>
      <w:pStyle w:val="Header"/>
      <w:rPr>
        <w:rFonts w:ascii="Arial" w:hAnsi="Arial" w:cs="Arial"/>
        <w:szCs w:val="16"/>
      </w:rPr>
    </w:pPr>
    <w:r>
      <w:rPr>
        <w:rFonts w:ascii="Arial" w:hAnsi="Arial" w:cs="Arial"/>
        <w:szCs w:val="16"/>
      </w:rPr>
      <w:t xml:space="preserve">Benton </w:t>
    </w:r>
    <w:r w:rsidRPr="006B5AC1">
      <w:rPr>
        <w:rFonts w:ascii="Arial" w:hAnsi="Arial" w:cs="Arial"/>
        <w:szCs w:val="16"/>
      </w:rPr>
      <w:t xml:space="preserve">County Solid </w:t>
    </w:r>
    <w:r>
      <w:rPr>
        <w:rFonts w:ascii="Arial" w:hAnsi="Arial" w:cs="Arial"/>
        <w:szCs w:val="16"/>
      </w:rPr>
      <w:t xml:space="preserve">Waste and </w:t>
    </w:r>
    <w:r w:rsidR="008627C6">
      <w:rPr>
        <w:rFonts w:ascii="Arial" w:hAnsi="Arial" w:cs="Arial"/>
        <w:szCs w:val="16"/>
      </w:rPr>
      <w:t>Hazardous</w:t>
    </w:r>
    <w:r>
      <w:rPr>
        <w:rFonts w:ascii="Arial" w:hAnsi="Arial" w:cs="Arial"/>
        <w:szCs w:val="16"/>
      </w:rPr>
      <w:t xml:space="preserve"> Waste </w:t>
    </w:r>
    <w:r w:rsidRPr="006B5AC1">
      <w:rPr>
        <w:rFonts w:ascii="Arial" w:hAnsi="Arial" w:cs="Arial"/>
        <w:szCs w:val="16"/>
      </w:rPr>
      <w:t>Management Plan</w: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BD7053" w14:paraId="6DED6419" w14:textId="77777777" w:rsidTr="00BD7053">
      <w:trPr>
        <w:jc w:val="right"/>
      </w:trPr>
      <w:tc>
        <w:tcPr>
          <w:tcW w:w="0" w:type="auto"/>
        </w:tcPr>
        <w:p w14:paraId="3A368CB9" w14:textId="22709E1F" w:rsidR="00B16B10" w:rsidRPr="00BA682C" w:rsidRDefault="00AE335D" w:rsidP="00240532">
          <w:pPr>
            <w:pStyle w:val="Header"/>
            <w:jc w:val="right"/>
            <w:rPr>
              <w:rFonts w:ascii="Arial" w:hAnsi="Arial" w:cs="Arial"/>
              <w:szCs w:val="16"/>
            </w:rPr>
          </w:pPr>
          <w:r w:rsidRPr="00BA682C">
            <w:rPr>
              <w:rFonts w:ascii="Arial" w:hAnsi="Arial" w:cs="Arial"/>
              <w:szCs w:val="16"/>
            </w:rPr>
            <w:t xml:space="preserve">Chapter </w:t>
          </w:r>
          <w:r w:rsidR="00FD0F58">
            <w:rPr>
              <w:rFonts w:ascii="Arial" w:hAnsi="Arial" w:cs="Arial"/>
              <w:szCs w:val="16"/>
            </w:rPr>
            <w:t>7.0</w:t>
          </w:r>
          <w:r w:rsidRPr="00BA682C">
            <w:rPr>
              <w:rFonts w:ascii="Arial" w:hAnsi="Arial" w:cs="Arial"/>
              <w:szCs w:val="16"/>
            </w:rPr>
            <w:t xml:space="preserve"> – </w:t>
          </w:r>
          <w:r>
            <w:rPr>
              <w:rFonts w:ascii="Arial" w:hAnsi="Arial" w:cs="Arial"/>
              <w:szCs w:val="16"/>
            </w:rPr>
            <w:t>Miscellaneous Wastes</w:t>
          </w:r>
        </w:p>
      </w:tc>
      <w:tc>
        <w:tcPr>
          <w:tcW w:w="828" w:type="dxa"/>
          <w:vMerge w:val="restart"/>
          <w:vAlign w:val="center"/>
        </w:tcPr>
        <w:p w14:paraId="59C1768A" w14:textId="77777777" w:rsidR="00B16B10" w:rsidRDefault="00AE335D" w:rsidP="00BD7053">
          <w:pPr>
            <w:pStyle w:val="Header"/>
            <w:jc w:val="right"/>
          </w:pPr>
          <w:r w:rsidRPr="001F5DD0">
            <w:rPr>
              <w:noProof/>
            </w:rPr>
            <w:drawing>
              <wp:inline distT="0" distB="0" distL="0" distR="0" wp14:anchorId="0232FCBB" wp14:editId="79163539">
                <wp:extent cx="381160" cy="219456"/>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BD7053" w14:paraId="5944CC44" w14:textId="77777777" w:rsidTr="00BD7053">
      <w:trPr>
        <w:jc w:val="right"/>
      </w:trPr>
      <w:tc>
        <w:tcPr>
          <w:tcW w:w="0" w:type="auto"/>
        </w:tcPr>
        <w:p w14:paraId="4725F65D" w14:textId="3C7F9799" w:rsidR="00B16B10" w:rsidRPr="00BA682C" w:rsidRDefault="00AE335D" w:rsidP="00A576AD">
          <w:pPr>
            <w:pStyle w:val="Header"/>
            <w:jc w:val="right"/>
            <w:rPr>
              <w:rFonts w:ascii="Arial" w:hAnsi="Arial" w:cs="Arial"/>
              <w:szCs w:val="16"/>
            </w:rPr>
          </w:pPr>
          <w:r>
            <w:rPr>
              <w:rFonts w:ascii="Arial" w:hAnsi="Arial" w:cs="Arial"/>
              <w:szCs w:val="16"/>
            </w:rPr>
            <w:t xml:space="preserve">Benton </w:t>
          </w:r>
          <w:r w:rsidRPr="00BA682C">
            <w:rPr>
              <w:rFonts w:ascii="Arial" w:hAnsi="Arial" w:cs="Arial"/>
              <w:szCs w:val="16"/>
            </w:rPr>
            <w:t>County Solid Waste</w:t>
          </w:r>
          <w:r>
            <w:rPr>
              <w:rFonts w:ascii="Arial" w:hAnsi="Arial" w:cs="Arial"/>
              <w:szCs w:val="16"/>
            </w:rPr>
            <w:t xml:space="preserve"> and </w:t>
          </w:r>
          <w:r w:rsidR="008627C6">
            <w:rPr>
              <w:rFonts w:ascii="Arial" w:hAnsi="Arial" w:cs="Arial"/>
              <w:szCs w:val="16"/>
            </w:rPr>
            <w:t>Hazardous</w:t>
          </w:r>
          <w:r>
            <w:rPr>
              <w:rFonts w:ascii="Arial" w:hAnsi="Arial" w:cs="Arial"/>
              <w:szCs w:val="16"/>
            </w:rPr>
            <w:t xml:space="preserve"> Waste</w:t>
          </w:r>
          <w:r w:rsidRPr="00BA682C">
            <w:rPr>
              <w:rFonts w:ascii="Arial" w:hAnsi="Arial" w:cs="Arial"/>
              <w:szCs w:val="16"/>
            </w:rPr>
            <w:t xml:space="preserve"> Management Plan</w:t>
          </w:r>
        </w:p>
      </w:tc>
      <w:tc>
        <w:tcPr>
          <w:tcW w:w="828" w:type="dxa"/>
          <w:vMerge/>
        </w:tcPr>
        <w:p w14:paraId="16691B30" w14:textId="77777777" w:rsidR="00B16B10" w:rsidRDefault="00B16B10" w:rsidP="00BD7053">
          <w:pPr>
            <w:pStyle w:val="Header"/>
          </w:pPr>
        </w:p>
      </w:tc>
    </w:tr>
  </w:tbl>
  <w:p w14:paraId="3F5D1FA6" w14:textId="77777777" w:rsidR="00B16B10" w:rsidRDefault="00B16B10" w:rsidP="006B5AC1">
    <w:pPr>
      <w:pStyle w:val="Header"/>
    </w:pPr>
  </w:p>
  <w:p w14:paraId="72940010" w14:textId="77777777" w:rsidR="00B16B10" w:rsidRDefault="00B16B10">
    <w:pPr>
      <w:spacing w:after="0" w:line="200" w:lineRule="exact"/>
      <w:rPr>
        <w:sz w:val="20"/>
        <w:szCs w:val="20"/>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6B037B" w14:paraId="08CCF2F8" w14:textId="77777777" w:rsidTr="00E212CC">
      <w:trPr>
        <w:jc w:val="right"/>
      </w:trPr>
      <w:tc>
        <w:tcPr>
          <w:tcW w:w="0" w:type="auto"/>
          <w:vAlign w:val="center"/>
        </w:tcPr>
        <w:p w14:paraId="60F7EE40" w14:textId="7FA8F45D" w:rsidR="00B16B10" w:rsidRPr="00FF03CC" w:rsidRDefault="00AE335D" w:rsidP="00FF03CC">
          <w:pPr>
            <w:pStyle w:val="Header"/>
            <w:jc w:val="right"/>
            <w:rPr>
              <w:rFonts w:ascii="Arial" w:hAnsi="Arial" w:cs="Arial"/>
              <w:szCs w:val="10"/>
            </w:rPr>
          </w:pPr>
          <w:r w:rsidRPr="00FF03CC">
            <w:rPr>
              <w:rFonts w:ascii="Arial" w:hAnsi="Arial" w:cs="Arial"/>
              <w:szCs w:val="10"/>
            </w:rPr>
            <w:t xml:space="preserve">Chapter </w:t>
          </w:r>
          <w:r w:rsidR="00FD0F58">
            <w:rPr>
              <w:rFonts w:ascii="Arial" w:hAnsi="Arial" w:cs="Arial"/>
              <w:szCs w:val="10"/>
            </w:rPr>
            <w:t>7</w:t>
          </w:r>
          <w:r>
            <w:rPr>
              <w:rFonts w:ascii="Arial" w:hAnsi="Arial" w:cs="Arial"/>
              <w:szCs w:val="10"/>
            </w:rPr>
            <w:t>.0</w:t>
          </w:r>
          <w:r w:rsidRPr="00FF03CC">
            <w:rPr>
              <w:rFonts w:ascii="Arial" w:hAnsi="Arial" w:cs="Arial"/>
              <w:szCs w:val="10"/>
            </w:rPr>
            <w:t xml:space="preserve"> – </w:t>
          </w:r>
          <w:r>
            <w:rPr>
              <w:rFonts w:ascii="Arial" w:hAnsi="Arial" w:cs="Arial"/>
              <w:szCs w:val="10"/>
            </w:rPr>
            <w:t>Miscellaneous Wastes</w:t>
          </w:r>
        </w:p>
      </w:tc>
      <w:tc>
        <w:tcPr>
          <w:tcW w:w="828" w:type="dxa"/>
          <w:vMerge w:val="restart"/>
          <w:vAlign w:val="center"/>
        </w:tcPr>
        <w:p w14:paraId="227BF75A" w14:textId="77777777" w:rsidR="00B16B10" w:rsidRPr="00FF03CC" w:rsidRDefault="00AE335D" w:rsidP="00FF03CC">
          <w:pPr>
            <w:pStyle w:val="Header"/>
            <w:jc w:val="right"/>
            <w:rPr>
              <w:szCs w:val="10"/>
            </w:rPr>
          </w:pPr>
          <w:r w:rsidRPr="00FF03CC">
            <w:rPr>
              <w:noProof/>
              <w:szCs w:val="10"/>
            </w:rPr>
            <w:drawing>
              <wp:inline distT="0" distB="0" distL="0" distR="0" wp14:anchorId="6404BAC0" wp14:editId="247D5003">
                <wp:extent cx="381160" cy="219456"/>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6B037B" w14:paraId="562CC88C" w14:textId="77777777" w:rsidTr="00E212CC">
      <w:trPr>
        <w:jc w:val="right"/>
      </w:trPr>
      <w:tc>
        <w:tcPr>
          <w:tcW w:w="0" w:type="auto"/>
          <w:vAlign w:val="center"/>
        </w:tcPr>
        <w:p w14:paraId="3991BB35" w14:textId="05E782D4" w:rsidR="00B16B10" w:rsidRPr="00C45DE5" w:rsidRDefault="00AE335D" w:rsidP="00FF03CC">
          <w:pPr>
            <w:ind w:left="20" w:right="-50"/>
            <w:jc w:val="right"/>
            <w:rPr>
              <w:rFonts w:ascii="Arial" w:hAnsi="Arial" w:cs="Arial"/>
              <w:sz w:val="16"/>
              <w:szCs w:val="16"/>
            </w:rPr>
          </w:pPr>
          <w:r>
            <w:rPr>
              <w:rFonts w:ascii="Arial" w:eastAsia="Times New Roman" w:hAnsi="Arial" w:cs="Arial"/>
              <w:sz w:val="16"/>
              <w:szCs w:val="16"/>
            </w:rPr>
            <w:t xml:space="preserve">Benton </w:t>
          </w:r>
          <w:r w:rsidRPr="007B5412">
            <w:rPr>
              <w:rFonts w:ascii="Arial" w:eastAsia="Times New Roman" w:hAnsi="Arial" w:cs="Arial"/>
              <w:sz w:val="16"/>
              <w:szCs w:val="16"/>
            </w:rPr>
            <w:t>C</w:t>
          </w:r>
          <w:r w:rsidRPr="007B5412">
            <w:rPr>
              <w:rFonts w:ascii="Arial" w:eastAsia="Times New Roman" w:hAnsi="Arial" w:cs="Arial"/>
              <w:spacing w:val="1"/>
              <w:sz w:val="16"/>
              <w:szCs w:val="16"/>
            </w:rPr>
            <w:t>o</w:t>
          </w:r>
          <w:r w:rsidRPr="007B5412">
            <w:rPr>
              <w:rFonts w:ascii="Arial" w:eastAsia="Times New Roman" w:hAnsi="Arial" w:cs="Arial"/>
              <w:spacing w:val="-1"/>
              <w:sz w:val="16"/>
              <w:szCs w:val="16"/>
            </w:rPr>
            <w:t>u</w:t>
          </w:r>
          <w:r w:rsidRPr="007B5412">
            <w:rPr>
              <w:rFonts w:ascii="Arial" w:eastAsia="Times New Roman" w:hAnsi="Arial" w:cs="Arial"/>
              <w:spacing w:val="1"/>
              <w:sz w:val="16"/>
              <w:szCs w:val="16"/>
            </w:rPr>
            <w:t>n</w:t>
          </w:r>
          <w:r w:rsidRPr="007B5412">
            <w:rPr>
              <w:rFonts w:ascii="Arial" w:eastAsia="Times New Roman" w:hAnsi="Arial" w:cs="Arial"/>
              <w:sz w:val="16"/>
              <w:szCs w:val="16"/>
            </w:rPr>
            <w:t>ty Solid</w:t>
          </w:r>
          <w:r>
            <w:rPr>
              <w:rFonts w:ascii="Arial" w:eastAsia="Times New Roman" w:hAnsi="Arial" w:cs="Arial"/>
              <w:sz w:val="16"/>
              <w:szCs w:val="16"/>
            </w:rPr>
            <w:t xml:space="preserve"> Waste and </w:t>
          </w:r>
          <w:r w:rsidR="008627C6">
            <w:rPr>
              <w:rFonts w:ascii="Arial" w:eastAsia="Times New Roman" w:hAnsi="Arial" w:cs="Arial"/>
              <w:sz w:val="16"/>
              <w:szCs w:val="16"/>
            </w:rPr>
            <w:t>Hazardous</w:t>
          </w:r>
          <w:r>
            <w:rPr>
              <w:rFonts w:ascii="Arial" w:eastAsia="Times New Roman" w:hAnsi="Arial" w:cs="Arial"/>
              <w:sz w:val="16"/>
              <w:szCs w:val="16"/>
            </w:rPr>
            <w:t xml:space="preserve"> Waste </w:t>
          </w:r>
          <w:r w:rsidRPr="007B5412">
            <w:rPr>
              <w:rFonts w:ascii="Arial" w:eastAsia="Times New Roman" w:hAnsi="Arial" w:cs="Arial"/>
              <w:spacing w:val="-1"/>
              <w:sz w:val="16"/>
              <w:szCs w:val="16"/>
            </w:rPr>
            <w:t>M</w:t>
          </w:r>
          <w:r w:rsidRPr="007B5412">
            <w:rPr>
              <w:rFonts w:ascii="Arial" w:eastAsia="Times New Roman" w:hAnsi="Arial" w:cs="Arial"/>
              <w:sz w:val="16"/>
              <w:szCs w:val="16"/>
            </w:rPr>
            <w:t>an</w:t>
          </w:r>
          <w:r w:rsidRPr="007B5412">
            <w:rPr>
              <w:rFonts w:ascii="Arial" w:eastAsia="Times New Roman" w:hAnsi="Arial" w:cs="Arial"/>
              <w:spacing w:val="-1"/>
              <w:sz w:val="16"/>
              <w:szCs w:val="16"/>
            </w:rPr>
            <w:t>a</w:t>
          </w:r>
          <w:r w:rsidRPr="007B5412">
            <w:rPr>
              <w:rFonts w:ascii="Arial" w:eastAsia="Times New Roman" w:hAnsi="Arial" w:cs="Arial"/>
              <w:sz w:val="16"/>
              <w:szCs w:val="16"/>
            </w:rPr>
            <w:t>g</w:t>
          </w:r>
          <w:r w:rsidRPr="007B5412">
            <w:rPr>
              <w:rFonts w:ascii="Arial" w:eastAsia="Times New Roman" w:hAnsi="Arial" w:cs="Arial"/>
              <w:spacing w:val="-1"/>
              <w:sz w:val="16"/>
              <w:szCs w:val="16"/>
            </w:rPr>
            <w:t>em</w:t>
          </w:r>
          <w:r w:rsidRPr="007B5412">
            <w:rPr>
              <w:rFonts w:ascii="Arial" w:eastAsia="Times New Roman" w:hAnsi="Arial" w:cs="Arial"/>
              <w:sz w:val="16"/>
              <w:szCs w:val="16"/>
            </w:rPr>
            <w:t>ent Pla</w:t>
          </w:r>
          <w:r>
            <w:rPr>
              <w:rFonts w:ascii="Arial" w:eastAsia="Times New Roman" w:hAnsi="Arial" w:cs="Arial"/>
              <w:sz w:val="16"/>
              <w:szCs w:val="16"/>
            </w:rPr>
            <w:t>n</w:t>
          </w:r>
        </w:p>
      </w:tc>
      <w:tc>
        <w:tcPr>
          <w:tcW w:w="828" w:type="dxa"/>
          <w:vMerge/>
        </w:tcPr>
        <w:p w14:paraId="26C7B30D" w14:textId="77777777" w:rsidR="00B16B10" w:rsidRDefault="00B16B10" w:rsidP="00FF03CC">
          <w:pPr>
            <w:pStyle w:val="Header"/>
          </w:pPr>
        </w:p>
      </w:tc>
    </w:tr>
  </w:tbl>
  <w:p w14:paraId="0F168000" w14:textId="77777777" w:rsidR="00B16B10" w:rsidRDefault="00B16B10">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074ED1" w14:textId="45E7997C" w:rsidR="005661CD" w:rsidRPr="00BD432B" w:rsidRDefault="005661CD" w:rsidP="00BD432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7D032C" w14:paraId="7549F25A" w14:textId="77777777" w:rsidTr="00296DE3">
      <w:trPr>
        <w:jc w:val="right"/>
      </w:trPr>
      <w:tc>
        <w:tcPr>
          <w:tcW w:w="0" w:type="auto"/>
          <w:vAlign w:val="center"/>
        </w:tcPr>
        <w:p w14:paraId="7D7B5EC2" w14:textId="3D6D778E" w:rsidR="007D032C" w:rsidRPr="00C45DE5" w:rsidRDefault="007D032C" w:rsidP="007D032C">
          <w:pPr>
            <w:pStyle w:val="Header"/>
            <w:jc w:val="right"/>
            <w:rPr>
              <w:rFonts w:ascii="Arial" w:hAnsi="Arial" w:cs="Arial"/>
              <w:szCs w:val="16"/>
            </w:rPr>
          </w:pPr>
          <w:r>
            <w:rPr>
              <w:rFonts w:ascii="Arial" w:hAnsi="Arial" w:cs="Arial"/>
              <w:szCs w:val="16"/>
            </w:rPr>
            <w:t>Table of Contents</w:t>
          </w:r>
        </w:p>
      </w:tc>
      <w:tc>
        <w:tcPr>
          <w:tcW w:w="828" w:type="dxa"/>
          <w:vMerge w:val="restart"/>
          <w:vAlign w:val="center"/>
        </w:tcPr>
        <w:p w14:paraId="00EF3ED4" w14:textId="77777777" w:rsidR="007D032C" w:rsidRDefault="007D032C" w:rsidP="007D032C">
          <w:pPr>
            <w:pStyle w:val="Header"/>
            <w:jc w:val="right"/>
          </w:pPr>
          <w:r w:rsidRPr="001F5DD0">
            <w:rPr>
              <w:noProof/>
            </w:rPr>
            <w:drawing>
              <wp:inline distT="0" distB="0" distL="0" distR="0" wp14:anchorId="2A752EF4" wp14:editId="6C970009">
                <wp:extent cx="381160" cy="219456"/>
                <wp:effectExtent l="0" t="0" r="0" b="9525"/>
                <wp:docPr id="2797" name="Picture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7D032C" w14:paraId="04BB8F4D" w14:textId="77777777" w:rsidTr="00296DE3">
      <w:trPr>
        <w:jc w:val="right"/>
      </w:trPr>
      <w:tc>
        <w:tcPr>
          <w:tcW w:w="0" w:type="auto"/>
          <w:vAlign w:val="center"/>
        </w:tcPr>
        <w:p w14:paraId="30E34E66" w14:textId="4F2C2CFF" w:rsidR="007D032C" w:rsidRPr="00C45DE5" w:rsidRDefault="007D032C" w:rsidP="007D032C">
          <w:pPr>
            <w:ind w:left="20" w:right="-50"/>
            <w:jc w:val="right"/>
            <w:rPr>
              <w:rFonts w:ascii="Arial" w:hAnsi="Arial" w:cs="Arial"/>
              <w:sz w:val="16"/>
              <w:szCs w:val="16"/>
            </w:rPr>
          </w:pPr>
          <w:r>
            <w:rPr>
              <w:rFonts w:ascii="Arial" w:eastAsia="Times New Roman" w:hAnsi="Arial" w:cs="Arial"/>
              <w:sz w:val="16"/>
              <w:szCs w:val="16"/>
            </w:rPr>
            <w:t xml:space="preserve">Benton </w:t>
          </w:r>
          <w:r w:rsidRPr="007B5412">
            <w:rPr>
              <w:rFonts w:ascii="Arial" w:eastAsia="Times New Roman" w:hAnsi="Arial" w:cs="Arial"/>
              <w:sz w:val="16"/>
              <w:szCs w:val="16"/>
            </w:rPr>
            <w:t>C</w:t>
          </w:r>
          <w:r w:rsidRPr="007B5412">
            <w:rPr>
              <w:rFonts w:ascii="Arial" w:eastAsia="Times New Roman" w:hAnsi="Arial" w:cs="Arial"/>
              <w:spacing w:val="1"/>
              <w:sz w:val="16"/>
              <w:szCs w:val="16"/>
            </w:rPr>
            <w:t>o</w:t>
          </w:r>
          <w:r w:rsidRPr="007B5412">
            <w:rPr>
              <w:rFonts w:ascii="Arial" w:eastAsia="Times New Roman" w:hAnsi="Arial" w:cs="Arial"/>
              <w:spacing w:val="-1"/>
              <w:sz w:val="16"/>
              <w:szCs w:val="16"/>
            </w:rPr>
            <w:t>u</w:t>
          </w:r>
          <w:r w:rsidRPr="007B5412">
            <w:rPr>
              <w:rFonts w:ascii="Arial" w:eastAsia="Times New Roman" w:hAnsi="Arial" w:cs="Arial"/>
              <w:spacing w:val="1"/>
              <w:sz w:val="16"/>
              <w:szCs w:val="16"/>
            </w:rPr>
            <w:t>n</w:t>
          </w:r>
          <w:r w:rsidRPr="007B5412">
            <w:rPr>
              <w:rFonts w:ascii="Arial" w:eastAsia="Times New Roman" w:hAnsi="Arial" w:cs="Arial"/>
              <w:sz w:val="16"/>
              <w:szCs w:val="16"/>
            </w:rPr>
            <w:t>ty Solid</w:t>
          </w:r>
          <w:r>
            <w:rPr>
              <w:rFonts w:ascii="Arial" w:eastAsia="Times New Roman" w:hAnsi="Arial" w:cs="Arial"/>
              <w:sz w:val="16"/>
              <w:szCs w:val="16"/>
            </w:rPr>
            <w:t xml:space="preserve"> Waste and </w:t>
          </w:r>
          <w:r w:rsidR="0085782B">
            <w:rPr>
              <w:rFonts w:ascii="Arial" w:eastAsia="Times New Roman" w:hAnsi="Arial" w:cs="Arial"/>
              <w:sz w:val="16"/>
              <w:szCs w:val="16"/>
            </w:rPr>
            <w:t>Hazardous</w:t>
          </w:r>
          <w:r>
            <w:rPr>
              <w:rFonts w:ascii="Arial" w:eastAsia="Times New Roman" w:hAnsi="Arial" w:cs="Arial"/>
              <w:sz w:val="16"/>
              <w:szCs w:val="16"/>
            </w:rPr>
            <w:t xml:space="preserve"> Waste </w:t>
          </w:r>
          <w:r w:rsidRPr="007B5412">
            <w:rPr>
              <w:rFonts w:ascii="Arial" w:eastAsia="Times New Roman" w:hAnsi="Arial" w:cs="Arial"/>
              <w:spacing w:val="-1"/>
              <w:sz w:val="16"/>
              <w:szCs w:val="16"/>
            </w:rPr>
            <w:t>M</w:t>
          </w:r>
          <w:r w:rsidRPr="007B5412">
            <w:rPr>
              <w:rFonts w:ascii="Arial" w:eastAsia="Times New Roman" w:hAnsi="Arial" w:cs="Arial"/>
              <w:sz w:val="16"/>
              <w:szCs w:val="16"/>
            </w:rPr>
            <w:t>an</w:t>
          </w:r>
          <w:r w:rsidRPr="007B5412">
            <w:rPr>
              <w:rFonts w:ascii="Arial" w:eastAsia="Times New Roman" w:hAnsi="Arial" w:cs="Arial"/>
              <w:spacing w:val="-1"/>
              <w:sz w:val="16"/>
              <w:szCs w:val="16"/>
            </w:rPr>
            <w:t>a</w:t>
          </w:r>
          <w:r w:rsidRPr="007B5412">
            <w:rPr>
              <w:rFonts w:ascii="Arial" w:eastAsia="Times New Roman" w:hAnsi="Arial" w:cs="Arial"/>
              <w:sz w:val="16"/>
              <w:szCs w:val="16"/>
            </w:rPr>
            <w:t>g</w:t>
          </w:r>
          <w:r w:rsidRPr="007B5412">
            <w:rPr>
              <w:rFonts w:ascii="Arial" w:eastAsia="Times New Roman" w:hAnsi="Arial" w:cs="Arial"/>
              <w:spacing w:val="-1"/>
              <w:sz w:val="16"/>
              <w:szCs w:val="16"/>
            </w:rPr>
            <w:t>em</w:t>
          </w:r>
          <w:r w:rsidRPr="007B5412">
            <w:rPr>
              <w:rFonts w:ascii="Arial" w:eastAsia="Times New Roman" w:hAnsi="Arial" w:cs="Arial"/>
              <w:sz w:val="16"/>
              <w:szCs w:val="16"/>
            </w:rPr>
            <w:t>ent Pla</w:t>
          </w:r>
          <w:r>
            <w:rPr>
              <w:rFonts w:ascii="Arial" w:eastAsia="Times New Roman" w:hAnsi="Arial" w:cs="Arial"/>
              <w:sz w:val="16"/>
              <w:szCs w:val="16"/>
            </w:rPr>
            <w:t>n</w:t>
          </w:r>
        </w:p>
      </w:tc>
      <w:tc>
        <w:tcPr>
          <w:tcW w:w="828" w:type="dxa"/>
          <w:vMerge/>
        </w:tcPr>
        <w:p w14:paraId="1B436D0F" w14:textId="77777777" w:rsidR="007D032C" w:rsidRDefault="007D032C" w:rsidP="007D032C">
          <w:pPr>
            <w:pStyle w:val="Header"/>
          </w:pPr>
        </w:p>
      </w:tc>
    </w:tr>
  </w:tbl>
  <w:p w14:paraId="618E6EC0" w14:textId="77777777" w:rsidR="007D032C" w:rsidRDefault="007D032C" w:rsidP="00B342E9">
    <w:pPr>
      <w:spacing w:line="200" w:lineRule="exact"/>
      <w:rPr>
        <w:sz w:val="20"/>
        <w:szCs w:val="20"/>
      </w:rPr>
    </w:pPr>
  </w:p>
  <w:p w14:paraId="303BB429" w14:textId="77777777" w:rsidR="007D032C" w:rsidRDefault="007D032C">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FA1E1" w14:textId="77777777" w:rsidR="005661CD" w:rsidRDefault="005661CD">
    <w:pPr>
      <w:spacing w:line="200" w:lineRule="exact"/>
      <w:rPr>
        <w:sz w:val="20"/>
        <w:szCs w:val="20"/>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8F3D5" w14:textId="77777777" w:rsidR="005661CD" w:rsidRDefault="005661CD" w:rsidP="00B342E9">
    <w:pPr>
      <w:spacing w:line="200" w:lineRule="exact"/>
      <w:rPr>
        <w:sz w:val="20"/>
        <w:szCs w:val="20"/>
      </w:rPr>
    </w:pPr>
  </w:p>
  <w:p w14:paraId="52EF2AB7" w14:textId="77777777" w:rsidR="005661CD" w:rsidRDefault="005661CD">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412849" w14:textId="073E50DD" w:rsidR="00B16B10" w:rsidRPr="001470AA" w:rsidRDefault="00AE335D" w:rsidP="001470AA">
    <w:pPr>
      <w:spacing w:after="0"/>
      <w:rPr>
        <w:rFonts w:ascii="Arial" w:eastAsia="Arial" w:hAnsi="Arial" w:cs="Times New Roman"/>
        <w:sz w:val="16"/>
      </w:rPr>
    </w:pPr>
    <w:r w:rsidRPr="001470AA">
      <w:rPr>
        <w:rFonts w:ascii="Arial" w:eastAsia="Arial" w:hAnsi="Arial" w:cs="Times New Roman"/>
        <w:sz w:val="16"/>
      </w:rPr>
      <w:t xml:space="preserve">Chapter </w:t>
    </w:r>
    <w:r>
      <w:rPr>
        <w:rFonts w:ascii="Arial" w:eastAsia="Arial" w:hAnsi="Arial" w:cs="Times New Roman"/>
        <w:sz w:val="16"/>
      </w:rPr>
      <w:t>8.0</w:t>
    </w:r>
    <w:r w:rsidRPr="001470AA">
      <w:rPr>
        <w:rFonts w:ascii="Arial" w:eastAsia="Arial" w:hAnsi="Arial" w:cs="Times New Roman"/>
        <w:sz w:val="16"/>
      </w:rPr>
      <w:t xml:space="preserve"> – </w:t>
    </w:r>
    <w:r>
      <w:rPr>
        <w:rFonts w:ascii="Arial" w:eastAsia="Arial" w:hAnsi="Arial" w:cs="Times New Roman"/>
        <w:sz w:val="16"/>
      </w:rPr>
      <w:t>Moderate-Risk Waste</w:t>
    </w:r>
  </w:p>
  <w:p w14:paraId="4FB33237" w14:textId="1A10E7D4" w:rsidR="00B16B10" w:rsidRPr="001470AA" w:rsidRDefault="00AE335D" w:rsidP="001470AA">
    <w:pPr>
      <w:spacing w:after="0"/>
    </w:pPr>
    <w:r>
      <w:rPr>
        <w:rFonts w:ascii="Arial" w:eastAsia="Arial" w:hAnsi="Arial" w:cs="Times New Roman"/>
        <w:sz w:val="16"/>
      </w:rPr>
      <w:t>Benton</w:t>
    </w:r>
    <w:r w:rsidRPr="001470AA">
      <w:rPr>
        <w:rFonts w:ascii="Arial" w:eastAsia="Arial" w:hAnsi="Arial" w:cs="Times New Roman"/>
        <w:sz w:val="16"/>
      </w:rPr>
      <w:t xml:space="preserve"> County Solid </w:t>
    </w:r>
    <w:r>
      <w:rPr>
        <w:rFonts w:ascii="Arial" w:eastAsia="Arial" w:hAnsi="Arial" w:cs="Times New Roman"/>
        <w:sz w:val="16"/>
      </w:rPr>
      <w:t>Waste</w:t>
    </w:r>
    <w:r w:rsidR="008627C6">
      <w:rPr>
        <w:rFonts w:ascii="Arial" w:eastAsia="Arial" w:hAnsi="Arial" w:cs="Times New Roman"/>
        <w:sz w:val="16"/>
      </w:rPr>
      <w:t xml:space="preserve"> and Hazardous Waste</w:t>
    </w:r>
    <w:r>
      <w:rPr>
        <w:rFonts w:ascii="Arial" w:eastAsia="Arial" w:hAnsi="Arial" w:cs="Times New Roman"/>
        <w:sz w:val="16"/>
      </w:rPr>
      <w:t xml:space="preserve"> </w:t>
    </w:r>
    <w:r w:rsidRPr="001470AA">
      <w:rPr>
        <w:rFonts w:ascii="Arial" w:eastAsia="Arial" w:hAnsi="Arial" w:cs="Times New Roman"/>
        <w:sz w:val="16"/>
      </w:rPr>
      <w:t>Management Plan</w:t>
    </w:r>
  </w:p>
  <w:p w14:paraId="289A3C94" w14:textId="4B6DB907" w:rsidR="00B16B10" w:rsidRDefault="00B16B10">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680AC3" w14:paraId="5A04A550" w14:textId="77777777" w:rsidTr="00A011E5">
      <w:trPr>
        <w:jc w:val="right"/>
      </w:trPr>
      <w:tc>
        <w:tcPr>
          <w:tcW w:w="0" w:type="auto"/>
        </w:tcPr>
        <w:p w14:paraId="27F75069" w14:textId="77777777" w:rsidR="00B16B10" w:rsidRPr="00E300A1" w:rsidRDefault="00AE335D" w:rsidP="009D3DE7">
          <w:pPr>
            <w:pStyle w:val="Header"/>
            <w:jc w:val="right"/>
            <w:rPr>
              <w:rFonts w:ascii="Arial" w:hAnsi="Arial" w:cs="Arial"/>
              <w:szCs w:val="16"/>
            </w:rPr>
          </w:pPr>
          <w:r>
            <w:rPr>
              <w:rFonts w:ascii="Arial" w:hAnsi="Arial" w:cs="Arial"/>
              <w:szCs w:val="16"/>
            </w:rPr>
            <w:t>Chapter 8.0 – Moderate-Risk Waste</w:t>
          </w:r>
        </w:p>
      </w:tc>
      <w:tc>
        <w:tcPr>
          <w:tcW w:w="828" w:type="dxa"/>
          <w:vMerge w:val="restart"/>
          <w:vAlign w:val="center"/>
        </w:tcPr>
        <w:p w14:paraId="55D4A682" w14:textId="77777777" w:rsidR="00B16B10" w:rsidRDefault="00AE335D" w:rsidP="00A011E5">
          <w:pPr>
            <w:pStyle w:val="Header"/>
            <w:jc w:val="right"/>
          </w:pPr>
          <w:r w:rsidRPr="001F5DD0">
            <w:rPr>
              <w:noProof/>
            </w:rPr>
            <w:drawing>
              <wp:inline distT="0" distB="0" distL="0" distR="0" wp14:anchorId="18695AB3" wp14:editId="1CC94863">
                <wp:extent cx="381160" cy="219456"/>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680AC3" w14:paraId="4D9E1917" w14:textId="77777777" w:rsidTr="00A011E5">
      <w:trPr>
        <w:jc w:val="right"/>
      </w:trPr>
      <w:tc>
        <w:tcPr>
          <w:tcW w:w="0" w:type="auto"/>
        </w:tcPr>
        <w:p w14:paraId="7F46D0F7" w14:textId="4296B0EB" w:rsidR="00B16B10" w:rsidRPr="00E300A1" w:rsidRDefault="00AE335D" w:rsidP="00E75A0A">
          <w:pPr>
            <w:pStyle w:val="Header"/>
            <w:jc w:val="right"/>
            <w:rPr>
              <w:rFonts w:ascii="Arial" w:hAnsi="Arial" w:cs="Arial"/>
              <w:szCs w:val="16"/>
            </w:rPr>
          </w:pPr>
          <w:r>
            <w:rPr>
              <w:rFonts w:ascii="Arial" w:hAnsi="Arial" w:cs="Arial"/>
              <w:szCs w:val="16"/>
            </w:rPr>
            <w:t>Benton County Solid Waste</w:t>
          </w:r>
          <w:r w:rsidR="008627C6">
            <w:rPr>
              <w:rFonts w:ascii="Arial" w:hAnsi="Arial" w:cs="Arial"/>
              <w:szCs w:val="16"/>
            </w:rPr>
            <w:t xml:space="preserve"> and Hazardous Waste</w:t>
          </w:r>
          <w:r>
            <w:rPr>
              <w:rFonts w:ascii="Arial" w:hAnsi="Arial" w:cs="Arial"/>
              <w:szCs w:val="16"/>
            </w:rPr>
            <w:t xml:space="preserve"> Management Plan</w:t>
          </w:r>
        </w:p>
      </w:tc>
      <w:tc>
        <w:tcPr>
          <w:tcW w:w="828" w:type="dxa"/>
          <w:vMerge/>
        </w:tcPr>
        <w:p w14:paraId="5ACB8AF1" w14:textId="77777777" w:rsidR="00B16B10" w:rsidRDefault="00B16B10" w:rsidP="00A011E5">
          <w:pPr>
            <w:pStyle w:val="Header"/>
          </w:pPr>
        </w:p>
      </w:tc>
    </w:tr>
  </w:tbl>
  <w:p w14:paraId="45356384" w14:textId="77777777" w:rsidR="00B16B10" w:rsidRDefault="00B16B10">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1"/>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55"/>
      <w:gridCol w:w="805"/>
    </w:tblGrid>
    <w:tr w:rsidR="00680AC3" w:rsidRPr="00AF71CD" w14:paraId="50E1BFF8" w14:textId="77777777" w:rsidTr="00EF4F23">
      <w:trPr>
        <w:jc w:val="right"/>
      </w:trPr>
      <w:tc>
        <w:tcPr>
          <w:tcW w:w="4570" w:type="pct"/>
        </w:tcPr>
        <w:p w14:paraId="79C5D4CE" w14:textId="77777777" w:rsidR="00B16B10" w:rsidRPr="00AF71CD" w:rsidRDefault="00AE335D" w:rsidP="00AF71CD">
          <w:pPr>
            <w:tabs>
              <w:tab w:val="center" w:pos="4680"/>
              <w:tab w:val="right" w:pos="9360"/>
            </w:tabs>
            <w:jc w:val="right"/>
            <w:rPr>
              <w:rFonts w:ascii="Arial" w:hAnsi="Arial" w:cs="Arial"/>
              <w:sz w:val="16"/>
              <w:szCs w:val="16"/>
            </w:rPr>
          </w:pPr>
          <w:r w:rsidRPr="00AF71CD">
            <w:rPr>
              <w:rFonts w:ascii="Arial" w:hAnsi="Arial" w:cs="Arial"/>
              <w:sz w:val="16"/>
              <w:szCs w:val="16"/>
            </w:rPr>
            <w:t xml:space="preserve">Chapter </w:t>
          </w:r>
          <w:r>
            <w:rPr>
              <w:rFonts w:ascii="Arial" w:hAnsi="Arial" w:cs="Arial"/>
              <w:sz w:val="16"/>
              <w:szCs w:val="16"/>
            </w:rPr>
            <w:t>8</w:t>
          </w:r>
          <w:r w:rsidRPr="00AF71CD">
            <w:rPr>
              <w:rFonts w:ascii="Arial" w:hAnsi="Arial" w:cs="Arial"/>
              <w:sz w:val="16"/>
              <w:szCs w:val="16"/>
            </w:rPr>
            <w:t xml:space="preserve">.0 – </w:t>
          </w:r>
          <w:r>
            <w:rPr>
              <w:rFonts w:ascii="Arial" w:hAnsi="Arial" w:cs="Arial"/>
              <w:sz w:val="16"/>
              <w:szCs w:val="16"/>
            </w:rPr>
            <w:t>Moderate-Risk Waste</w:t>
          </w:r>
        </w:p>
      </w:tc>
      <w:tc>
        <w:tcPr>
          <w:tcW w:w="430" w:type="pct"/>
          <w:vMerge w:val="restart"/>
          <w:vAlign w:val="center"/>
        </w:tcPr>
        <w:p w14:paraId="3581D554" w14:textId="77777777" w:rsidR="00B16B10" w:rsidRPr="00AF71CD" w:rsidRDefault="00AE335D" w:rsidP="00AF71CD">
          <w:pPr>
            <w:tabs>
              <w:tab w:val="center" w:pos="4680"/>
              <w:tab w:val="right" w:pos="9360"/>
            </w:tabs>
            <w:rPr>
              <w:rFonts w:ascii="Arial" w:hAnsi="Arial" w:cs="Arial"/>
            </w:rPr>
          </w:pPr>
          <w:r w:rsidRPr="00AF71CD">
            <w:rPr>
              <w:rFonts w:ascii="Arial" w:hAnsi="Arial" w:cs="Arial"/>
              <w:noProof/>
            </w:rPr>
            <w:drawing>
              <wp:inline distT="0" distB="0" distL="0" distR="0" wp14:anchorId="70EAB521" wp14:editId="77339F55">
                <wp:extent cx="381160" cy="219456"/>
                <wp:effectExtent l="0" t="0" r="0" b="9525"/>
                <wp:docPr id="2752" name="Picture 2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680AC3" w:rsidRPr="00AF71CD" w14:paraId="2AFDBB6A" w14:textId="77777777" w:rsidTr="00EF4F23">
      <w:trPr>
        <w:jc w:val="right"/>
      </w:trPr>
      <w:tc>
        <w:tcPr>
          <w:tcW w:w="4570" w:type="pct"/>
        </w:tcPr>
        <w:p w14:paraId="7F8E7FBB" w14:textId="3BEF4D87" w:rsidR="00B16B10" w:rsidRPr="00AF71CD" w:rsidRDefault="00AE335D" w:rsidP="00AF71CD">
          <w:pPr>
            <w:tabs>
              <w:tab w:val="center" w:pos="4680"/>
              <w:tab w:val="right" w:pos="9360"/>
            </w:tabs>
            <w:jc w:val="right"/>
            <w:rPr>
              <w:rFonts w:ascii="Arial" w:hAnsi="Arial" w:cs="Arial"/>
              <w:sz w:val="16"/>
              <w:szCs w:val="16"/>
            </w:rPr>
          </w:pPr>
          <w:r>
            <w:rPr>
              <w:rFonts w:ascii="Arial" w:hAnsi="Arial" w:cs="Arial"/>
              <w:sz w:val="16"/>
              <w:szCs w:val="16"/>
            </w:rPr>
            <w:t>Benton</w:t>
          </w:r>
          <w:r w:rsidRPr="00AF71CD">
            <w:rPr>
              <w:rFonts w:ascii="Arial" w:hAnsi="Arial" w:cs="Arial"/>
              <w:sz w:val="16"/>
              <w:szCs w:val="16"/>
            </w:rPr>
            <w:t xml:space="preserve"> County Solid Waste</w:t>
          </w:r>
          <w:r w:rsidR="008627C6">
            <w:rPr>
              <w:rFonts w:ascii="Arial" w:hAnsi="Arial" w:cs="Arial"/>
              <w:sz w:val="16"/>
              <w:szCs w:val="16"/>
            </w:rPr>
            <w:t xml:space="preserve"> and Hazardous Waste</w:t>
          </w:r>
          <w:r w:rsidRPr="00AF71CD">
            <w:rPr>
              <w:rFonts w:ascii="Arial" w:hAnsi="Arial" w:cs="Arial"/>
              <w:sz w:val="16"/>
              <w:szCs w:val="16"/>
            </w:rPr>
            <w:t xml:space="preserve"> Management Plan</w:t>
          </w:r>
        </w:p>
      </w:tc>
      <w:tc>
        <w:tcPr>
          <w:tcW w:w="430" w:type="pct"/>
          <w:vMerge/>
        </w:tcPr>
        <w:p w14:paraId="18C725B1" w14:textId="77777777" w:rsidR="00B16B10" w:rsidRPr="00AF71CD" w:rsidRDefault="00B16B10" w:rsidP="00AF71CD">
          <w:pPr>
            <w:tabs>
              <w:tab w:val="center" w:pos="4680"/>
              <w:tab w:val="right" w:pos="9360"/>
            </w:tabs>
            <w:rPr>
              <w:rFonts w:ascii="Arial" w:hAnsi="Arial" w:cs="Arial"/>
            </w:rPr>
          </w:pPr>
        </w:p>
      </w:tc>
    </w:tr>
  </w:tbl>
  <w:p w14:paraId="630B8941" w14:textId="77777777" w:rsidR="00B16B10" w:rsidRPr="00AF71CD" w:rsidRDefault="00B16B10" w:rsidP="00AF71CD">
    <w:pPr>
      <w:tabs>
        <w:tab w:val="center" w:pos="4680"/>
        <w:tab w:val="right" w:pos="9360"/>
      </w:tabs>
      <w:spacing w:after="0" w:line="240" w:lineRule="auto"/>
      <w:rPr>
        <w:rFonts w:ascii="Arial" w:hAnsi="Arial" w:cs="Arial"/>
      </w:rPr>
    </w:pPr>
  </w:p>
  <w:p w14:paraId="4C9D61D9" w14:textId="77777777" w:rsidR="00B16B10" w:rsidRDefault="00B16B10">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D92528" w14:textId="0FD01769" w:rsidR="005661CD" w:rsidRPr="007430A2" w:rsidRDefault="005661CD" w:rsidP="007430A2">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5661CD" w14:paraId="09F93AA9" w14:textId="77777777" w:rsidTr="00B71B3F">
      <w:trPr>
        <w:jc w:val="right"/>
      </w:trPr>
      <w:tc>
        <w:tcPr>
          <w:tcW w:w="0" w:type="auto"/>
          <w:vAlign w:val="center"/>
        </w:tcPr>
        <w:p w14:paraId="6BF5EB2E" w14:textId="77777777" w:rsidR="005661CD" w:rsidRPr="00C45DE5" w:rsidRDefault="005661CD" w:rsidP="00D16509">
          <w:pPr>
            <w:pStyle w:val="Header"/>
            <w:jc w:val="right"/>
            <w:rPr>
              <w:rFonts w:ascii="Arial" w:hAnsi="Arial" w:cs="Arial"/>
              <w:szCs w:val="16"/>
            </w:rPr>
          </w:pPr>
          <w:r>
            <w:rPr>
              <w:rFonts w:ascii="Arial" w:hAnsi="Arial" w:cs="Arial"/>
              <w:szCs w:val="16"/>
            </w:rPr>
            <w:t>Chapter 1 – Background</w:t>
          </w:r>
        </w:p>
      </w:tc>
      <w:tc>
        <w:tcPr>
          <w:tcW w:w="828" w:type="dxa"/>
          <w:vMerge w:val="restart"/>
          <w:vAlign w:val="center"/>
        </w:tcPr>
        <w:p w14:paraId="544C30CE" w14:textId="77777777" w:rsidR="005661CD" w:rsidRDefault="005661CD" w:rsidP="009A117F">
          <w:pPr>
            <w:pStyle w:val="Header"/>
            <w:jc w:val="right"/>
          </w:pPr>
          <w:r w:rsidRPr="001F5DD0">
            <w:rPr>
              <w:noProof/>
            </w:rPr>
            <w:drawing>
              <wp:inline distT="0" distB="0" distL="0" distR="0" wp14:anchorId="27FDD086" wp14:editId="4F3569B0">
                <wp:extent cx="381160" cy="219456"/>
                <wp:effectExtent l="0" t="0" r="0" b="9525"/>
                <wp:docPr id="2760" name="Picture 2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5661CD" w14:paraId="69F45FA4" w14:textId="77777777" w:rsidTr="00B71B3F">
      <w:trPr>
        <w:jc w:val="right"/>
      </w:trPr>
      <w:tc>
        <w:tcPr>
          <w:tcW w:w="0" w:type="auto"/>
          <w:vAlign w:val="center"/>
        </w:tcPr>
        <w:p w14:paraId="394C277B" w14:textId="77777777" w:rsidR="005661CD" w:rsidRPr="00C45DE5" w:rsidRDefault="005661CD" w:rsidP="00D16509">
          <w:pPr>
            <w:ind w:left="20" w:right="-50"/>
            <w:jc w:val="right"/>
            <w:rPr>
              <w:rFonts w:ascii="Arial" w:hAnsi="Arial" w:cs="Arial"/>
              <w:sz w:val="16"/>
              <w:szCs w:val="16"/>
            </w:rPr>
          </w:pPr>
          <w:r>
            <w:rPr>
              <w:rFonts w:ascii="Arial" w:eastAsia="Times New Roman" w:hAnsi="Arial" w:cs="Arial"/>
              <w:sz w:val="16"/>
              <w:szCs w:val="16"/>
            </w:rPr>
            <w:t xml:space="preserve">Benton </w:t>
          </w:r>
          <w:r w:rsidRPr="007B5412">
            <w:rPr>
              <w:rFonts w:ascii="Arial" w:eastAsia="Times New Roman" w:hAnsi="Arial" w:cs="Arial"/>
              <w:sz w:val="16"/>
              <w:szCs w:val="16"/>
            </w:rPr>
            <w:t>C</w:t>
          </w:r>
          <w:r w:rsidRPr="007B5412">
            <w:rPr>
              <w:rFonts w:ascii="Arial" w:eastAsia="Times New Roman" w:hAnsi="Arial" w:cs="Arial"/>
              <w:spacing w:val="1"/>
              <w:sz w:val="16"/>
              <w:szCs w:val="16"/>
            </w:rPr>
            <w:t>o</w:t>
          </w:r>
          <w:r w:rsidRPr="007B5412">
            <w:rPr>
              <w:rFonts w:ascii="Arial" w:eastAsia="Times New Roman" w:hAnsi="Arial" w:cs="Arial"/>
              <w:spacing w:val="-1"/>
              <w:sz w:val="16"/>
              <w:szCs w:val="16"/>
            </w:rPr>
            <w:t>u</w:t>
          </w:r>
          <w:r w:rsidRPr="007B5412">
            <w:rPr>
              <w:rFonts w:ascii="Arial" w:eastAsia="Times New Roman" w:hAnsi="Arial" w:cs="Arial"/>
              <w:spacing w:val="1"/>
              <w:sz w:val="16"/>
              <w:szCs w:val="16"/>
            </w:rPr>
            <w:t>n</w:t>
          </w:r>
          <w:r w:rsidRPr="007B5412">
            <w:rPr>
              <w:rFonts w:ascii="Arial" w:eastAsia="Times New Roman" w:hAnsi="Arial" w:cs="Arial"/>
              <w:sz w:val="16"/>
              <w:szCs w:val="16"/>
            </w:rPr>
            <w:t>ty Solid</w:t>
          </w:r>
          <w:r>
            <w:rPr>
              <w:rFonts w:ascii="Arial" w:eastAsia="Times New Roman" w:hAnsi="Arial" w:cs="Arial"/>
              <w:sz w:val="16"/>
              <w:szCs w:val="16"/>
            </w:rPr>
            <w:t xml:space="preserve"> Waste and Moderate Risk Waste </w:t>
          </w:r>
          <w:r w:rsidRPr="007B5412">
            <w:rPr>
              <w:rFonts w:ascii="Arial" w:eastAsia="Times New Roman" w:hAnsi="Arial" w:cs="Arial"/>
              <w:spacing w:val="-1"/>
              <w:sz w:val="16"/>
              <w:szCs w:val="16"/>
            </w:rPr>
            <w:t>M</w:t>
          </w:r>
          <w:r w:rsidRPr="007B5412">
            <w:rPr>
              <w:rFonts w:ascii="Arial" w:eastAsia="Times New Roman" w:hAnsi="Arial" w:cs="Arial"/>
              <w:sz w:val="16"/>
              <w:szCs w:val="16"/>
            </w:rPr>
            <w:t>an</w:t>
          </w:r>
          <w:r w:rsidRPr="007B5412">
            <w:rPr>
              <w:rFonts w:ascii="Arial" w:eastAsia="Times New Roman" w:hAnsi="Arial" w:cs="Arial"/>
              <w:spacing w:val="-1"/>
              <w:sz w:val="16"/>
              <w:szCs w:val="16"/>
            </w:rPr>
            <w:t>a</w:t>
          </w:r>
          <w:r w:rsidRPr="007B5412">
            <w:rPr>
              <w:rFonts w:ascii="Arial" w:eastAsia="Times New Roman" w:hAnsi="Arial" w:cs="Arial"/>
              <w:sz w:val="16"/>
              <w:szCs w:val="16"/>
            </w:rPr>
            <w:t>g</w:t>
          </w:r>
          <w:r w:rsidRPr="007B5412">
            <w:rPr>
              <w:rFonts w:ascii="Arial" w:eastAsia="Times New Roman" w:hAnsi="Arial" w:cs="Arial"/>
              <w:spacing w:val="-1"/>
              <w:sz w:val="16"/>
              <w:szCs w:val="16"/>
            </w:rPr>
            <w:t>em</w:t>
          </w:r>
          <w:r w:rsidRPr="007B5412">
            <w:rPr>
              <w:rFonts w:ascii="Arial" w:eastAsia="Times New Roman" w:hAnsi="Arial" w:cs="Arial"/>
              <w:sz w:val="16"/>
              <w:szCs w:val="16"/>
            </w:rPr>
            <w:t>ent Pla</w:t>
          </w:r>
          <w:r>
            <w:rPr>
              <w:rFonts w:ascii="Arial" w:eastAsia="Times New Roman" w:hAnsi="Arial" w:cs="Arial"/>
              <w:sz w:val="16"/>
              <w:szCs w:val="16"/>
            </w:rPr>
            <w:t>n</w:t>
          </w:r>
        </w:p>
      </w:tc>
      <w:tc>
        <w:tcPr>
          <w:tcW w:w="828" w:type="dxa"/>
          <w:vMerge/>
        </w:tcPr>
        <w:p w14:paraId="39937B77" w14:textId="77777777" w:rsidR="005661CD" w:rsidRDefault="005661CD" w:rsidP="009A117F">
          <w:pPr>
            <w:pStyle w:val="Header"/>
          </w:pPr>
        </w:p>
      </w:tc>
    </w:tr>
  </w:tbl>
  <w:p w14:paraId="5F06077E" w14:textId="77777777" w:rsidR="005661CD" w:rsidRDefault="005661CD">
    <w:pPr>
      <w:spacing w:line="200" w:lineRule="exact"/>
      <w:rPr>
        <w:sz w:val="20"/>
        <w:szCs w:val="20"/>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6DDD8C" w14:textId="77777777" w:rsidR="004E0D0F" w:rsidRPr="00AF71CD" w:rsidRDefault="004E0D0F" w:rsidP="00AF71CD">
    <w:pPr>
      <w:tabs>
        <w:tab w:val="center" w:pos="4680"/>
        <w:tab w:val="right" w:pos="9360"/>
      </w:tabs>
      <w:spacing w:after="0" w:line="240" w:lineRule="auto"/>
      <w:rPr>
        <w:rFonts w:ascii="Arial" w:hAnsi="Arial" w:cs="Arial"/>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55"/>
      <w:gridCol w:w="805"/>
    </w:tblGrid>
    <w:tr w:rsidR="003D6BF2" w:rsidRPr="003D6BF2" w14:paraId="1F251A25" w14:textId="77777777" w:rsidTr="00D047AF">
      <w:trPr>
        <w:trHeight w:val="360"/>
        <w:jc w:val="right"/>
      </w:trPr>
      <w:tc>
        <w:tcPr>
          <w:tcW w:w="4570" w:type="pct"/>
        </w:tcPr>
        <w:p w14:paraId="4F2469F1" w14:textId="016E27F4" w:rsidR="00B16B10" w:rsidRPr="006960A6" w:rsidRDefault="00AE335D" w:rsidP="006960A6">
          <w:pPr>
            <w:rPr>
              <w:rFonts w:ascii="Arial" w:eastAsia="Arial" w:hAnsi="Arial" w:cs="Arial"/>
              <w:sz w:val="16"/>
            </w:rPr>
          </w:pPr>
          <w:r w:rsidRPr="006960A6">
            <w:rPr>
              <w:rFonts w:ascii="Arial" w:eastAsia="Arial" w:hAnsi="Arial" w:cs="Arial"/>
              <w:sz w:val="16"/>
            </w:rPr>
            <w:t xml:space="preserve">Chapter </w:t>
          </w:r>
          <w:r w:rsidR="004E0D0F">
            <w:rPr>
              <w:rFonts w:ascii="Arial" w:eastAsia="Arial" w:hAnsi="Arial" w:cs="Arial"/>
              <w:sz w:val="16"/>
            </w:rPr>
            <w:t>9</w:t>
          </w:r>
          <w:r>
            <w:rPr>
              <w:rFonts w:ascii="Arial" w:eastAsia="Arial" w:hAnsi="Arial" w:cs="Arial"/>
              <w:sz w:val="16"/>
            </w:rPr>
            <w:t>.0</w:t>
          </w:r>
          <w:r w:rsidRPr="006960A6">
            <w:rPr>
              <w:rFonts w:ascii="Arial" w:eastAsia="Arial" w:hAnsi="Arial" w:cs="Arial"/>
              <w:sz w:val="16"/>
            </w:rPr>
            <w:t xml:space="preserve"> – </w:t>
          </w:r>
          <w:r>
            <w:rPr>
              <w:rFonts w:ascii="Arial" w:eastAsia="Arial" w:hAnsi="Arial" w:cs="Arial"/>
              <w:sz w:val="16"/>
            </w:rPr>
            <w:t>Energy Recovery</w:t>
          </w:r>
        </w:p>
        <w:p w14:paraId="430116B2" w14:textId="02DD7E72" w:rsidR="00B16B10" w:rsidRPr="006960A6" w:rsidRDefault="00AE335D" w:rsidP="006960A6">
          <w:pPr>
            <w:pStyle w:val="Header"/>
            <w:rPr>
              <w:rFonts w:ascii="Arial" w:eastAsia="Arial" w:hAnsi="Arial" w:cs="Arial"/>
            </w:rPr>
          </w:pPr>
          <w:r>
            <w:rPr>
              <w:rFonts w:ascii="Arial" w:eastAsia="Arial" w:hAnsi="Arial" w:cs="Arial"/>
            </w:rPr>
            <w:t>Benton</w:t>
          </w:r>
          <w:r w:rsidRPr="006960A6">
            <w:rPr>
              <w:rFonts w:ascii="Arial" w:eastAsia="Arial" w:hAnsi="Arial" w:cs="Arial"/>
            </w:rPr>
            <w:t xml:space="preserve"> County Solid Waste and </w:t>
          </w:r>
          <w:r w:rsidR="005E4FB6">
            <w:rPr>
              <w:rFonts w:ascii="Arial" w:eastAsia="Arial" w:hAnsi="Arial" w:cs="Arial"/>
            </w:rPr>
            <w:t>Hazardous</w:t>
          </w:r>
          <w:r w:rsidRPr="006960A6">
            <w:rPr>
              <w:rFonts w:ascii="Arial" w:eastAsia="Arial" w:hAnsi="Arial" w:cs="Arial"/>
            </w:rPr>
            <w:t xml:space="preserve"> Management Plan</w:t>
          </w:r>
        </w:p>
        <w:p w14:paraId="1BD083D5" w14:textId="77777777" w:rsidR="00B16B10" w:rsidRPr="003D6BF2" w:rsidRDefault="00B16B10" w:rsidP="003D6BF2">
          <w:pPr>
            <w:pStyle w:val="Header"/>
            <w:rPr>
              <w:rFonts w:ascii="Arial" w:hAnsi="Arial" w:cs="Arial"/>
              <w:szCs w:val="16"/>
            </w:rPr>
          </w:pPr>
        </w:p>
      </w:tc>
      <w:tc>
        <w:tcPr>
          <w:tcW w:w="430" w:type="pct"/>
          <w:vAlign w:val="center"/>
        </w:tcPr>
        <w:p w14:paraId="295E3BB3" w14:textId="77777777" w:rsidR="00B16B10" w:rsidRPr="003D6BF2" w:rsidRDefault="00B16B10" w:rsidP="003D6BF2">
          <w:pPr>
            <w:pStyle w:val="Header"/>
            <w:rPr>
              <w:rFonts w:ascii="Arial" w:hAnsi="Arial" w:cs="Arial"/>
            </w:rPr>
          </w:pPr>
        </w:p>
      </w:tc>
    </w:tr>
  </w:tbl>
  <w:p w14:paraId="6D68C84B" w14:textId="536E3920" w:rsidR="00B16B10" w:rsidRDefault="00B16B10">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A26802" w14:paraId="1D6E9A77" w14:textId="77777777" w:rsidTr="00764810">
      <w:trPr>
        <w:jc w:val="right"/>
      </w:trPr>
      <w:tc>
        <w:tcPr>
          <w:tcW w:w="0" w:type="auto"/>
        </w:tcPr>
        <w:p w14:paraId="03CB026D" w14:textId="51803797" w:rsidR="00B16B10" w:rsidRPr="00C45DE5" w:rsidRDefault="00AE335D" w:rsidP="001F3A16">
          <w:pPr>
            <w:pStyle w:val="Header"/>
            <w:jc w:val="right"/>
            <w:rPr>
              <w:rFonts w:ascii="Arial" w:hAnsi="Arial" w:cs="Arial"/>
              <w:szCs w:val="16"/>
            </w:rPr>
          </w:pPr>
          <w:r>
            <w:rPr>
              <w:rFonts w:ascii="Arial" w:hAnsi="Arial" w:cs="Arial"/>
              <w:szCs w:val="16"/>
            </w:rPr>
            <w:t xml:space="preserve">Chapter </w:t>
          </w:r>
          <w:r w:rsidR="004E0D0F">
            <w:rPr>
              <w:rFonts w:ascii="Arial" w:hAnsi="Arial" w:cs="Arial"/>
              <w:szCs w:val="16"/>
            </w:rPr>
            <w:t>9.0</w:t>
          </w:r>
          <w:r>
            <w:rPr>
              <w:rFonts w:ascii="Arial" w:hAnsi="Arial" w:cs="Arial"/>
              <w:szCs w:val="16"/>
            </w:rPr>
            <w:t xml:space="preserve"> – Energy Recovery</w:t>
          </w:r>
        </w:p>
      </w:tc>
      <w:tc>
        <w:tcPr>
          <w:tcW w:w="828" w:type="dxa"/>
          <w:vMerge w:val="restart"/>
          <w:vAlign w:val="center"/>
        </w:tcPr>
        <w:p w14:paraId="1E28C732" w14:textId="77777777" w:rsidR="00B16B10" w:rsidRDefault="00AE335D" w:rsidP="00A26802">
          <w:pPr>
            <w:pStyle w:val="Header"/>
            <w:jc w:val="right"/>
          </w:pPr>
          <w:r w:rsidRPr="001F5DD0">
            <w:rPr>
              <w:noProof/>
            </w:rPr>
            <w:drawing>
              <wp:inline distT="0" distB="0" distL="0" distR="0" wp14:anchorId="671353E9" wp14:editId="6B870601">
                <wp:extent cx="381160" cy="219456"/>
                <wp:effectExtent l="0" t="0" r="0" b="9525"/>
                <wp:docPr id="2761" name="Picture 2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A26802" w14:paraId="46867B81" w14:textId="77777777" w:rsidTr="00764810">
      <w:trPr>
        <w:jc w:val="right"/>
      </w:trPr>
      <w:tc>
        <w:tcPr>
          <w:tcW w:w="0" w:type="auto"/>
        </w:tcPr>
        <w:p w14:paraId="37287DC7" w14:textId="06489D81" w:rsidR="00B16B10" w:rsidRPr="00C45DE5" w:rsidRDefault="00AE335D" w:rsidP="000B0D5D">
          <w:pPr>
            <w:pStyle w:val="Header"/>
            <w:jc w:val="right"/>
            <w:rPr>
              <w:rFonts w:ascii="Arial" w:hAnsi="Arial" w:cs="Arial"/>
              <w:szCs w:val="16"/>
            </w:rPr>
          </w:pPr>
          <w:r>
            <w:rPr>
              <w:rFonts w:ascii="Arial" w:eastAsia="Times New Roman" w:hAnsi="Arial" w:cs="Arial"/>
              <w:szCs w:val="16"/>
            </w:rPr>
            <w:t xml:space="preserve">Benton </w:t>
          </w:r>
          <w:r w:rsidRPr="007B5412">
            <w:rPr>
              <w:rFonts w:ascii="Arial" w:eastAsia="Times New Roman" w:hAnsi="Arial" w:cs="Arial"/>
              <w:szCs w:val="16"/>
            </w:rPr>
            <w:t>C</w:t>
          </w:r>
          <w:r w:rsidRPr="007B5412">
            <w:rPr>
              <w:rFonts w:ascii="Arial" w:eastAsia="Times New Roman" w:hAnsi="Arial" w:cs="Arial"/>
              <w:spacing w:val="1"/>
              <w:szCs w:val="16"/>
            </w:rPr>
            <w:t>o</w:t>
          </w:r>
          <w:r w:rsidRPr="007B5412">
            <w:rPr>
              <w:rFonts w:ascii="Arial" w:eastAsia="Times New Roman" w:hAnsi="Arial" w:cs="Arial"/>
              <w:spacing w:val="-1"/>
              <w:szCs w:val="16"/>
            </w:rPr>
            <w:t>u</w:t>
          </w:r>
          <w:r w:rsidRPr="007B5412">
            <w:rPr>
              <w:rFonts w:ascii="Arial" w:eastAsia="Times New Roman" w:hAnsi="Arial" w:cs="Arial"/>
              <w:spacing w:val="1"/>
              <w:szCs w:val="16"/>
            </w:rPr>
            <w:t>n</w:t>
          </w:r>
          <w:r w:rsidRPr="007B5412">
            <w:rPr>
              <w:rFonts w:ascii="Arial" w:eastAsia="Times New Roman" w:hAnsi="Arial" w:cs="Arial"/>
              <w:szCs w:val="16"/>
            </w:rPr>
            <w:t xml:space="preserve">ty </w:t>
          </w:r>
          <w:r>
            <w:rPr>
              <w:rFonts w:ascii="Arial" w:eastAsia="Times New Roman" w:hAnsi="Arial" w:cs="Arial"/>
              <w:szCs w:val="16"/>
            </w:rPr>
            <w:t>Solid W</w:t>
          </w:r>
          <w:r>
            <w:rPr>
              <w:rFonts w:ascii="Arial" w:eastAsia="Times New Roman" w:hAnsi="Arial" w:cs="Arial"/>
              <w:spacing w:val="1"/>
              <w:szCs w:val="16"/>
            </w:rPr>
            <w:t xml:space="preserve">aste and </w:t>
          </w:r>
          <w:r w:rsidR="005E4FB6">
            <w:rPr>
              <w:rFonts w:ascii="Arial" w:eastAsia="Times New Roman" w:hAnsi="Arial" w:cs="Arial"/>
              <w:spacing w:val="1"/>
              <w:szCs w:val="16"/>
            </w:rPr>
            <w:t>Hazardous</w:t>
          </w:r>
          <w:r>
            <w:rPr>
              <w:rFonts w:ascii="Arial" w:eastAsia="Times New Roman" w:hAnsi="Arial" w:cs="Arial"/>
              <w:spacing w:val="1"/>
              <w:szCs w:val="16"/>
            </w:rPr>
            <w:t xml:space="preserve"> Waste </w:t>
          </w:r>
          <w:r w:rsidRPr="007B5412">
            <w:rPr>
              <w:rFonts w:ascii="Arial" w:eastAsia="Times New Roman" w:hAnsi="Arial" w:cs="Arial"/>
              <w:spacing w:val="-1"/>
              <w:szCs w:val="16"/>
            </w:rPr>
            <w:t>M</w:t>
          </w:r>
          <w:r w:rsidRPr="007B5412">
            <w:rPr>
              <w:rFonts w:ascii="Arial" w:eastAsia="Times New Roman" w:hAnsi="Arial" w:cs="Arial"/>
              <w:szCs w:val="16"/>
            </w:rPr>
            <w:t>an</w:t>
          </w:r>
          <w:r w:rsidRPr="007B5412">
            <w:rPr>
              <w:rFonts w:ascii="Arial" w:eastAsia="Times New Roman" w:hAnsi="Arial" w:cs="Arial"/>
              <w:spacing w:val="-1"/>
              <w:szCs w:val="16"/>
            </w:rPr>
            <w:t>a</w:t>
          </w:r>
          <w:r w:rsidRPr="007B5412">
            <w:rPr>
              <w:rFonts w:ascii="Arial" w:eastAsia="Times New Roman" w:hAnsi="Arial" w:cs="Arial"/>
              <w:szCs w:val="16"/>
            </w:rPr>
            <w:t>g</w:t>
          </w:r>
          <w:r w:rsidRPr="007B5412">
            <w:rPr>
              <w:rFonts w:ascii="Arial" w:eastAsia="Times New Roman" w:hAnsi="Arial" w:cs="Arial"/>
              <w:spacing w:val="-1"/>
              <w:szCs w:val="16"/>
            </w:rPr>
            <w:t>em</w:t>
          </w:r>
          <w:r w:rsidRPr="007B5412">
            <w:rPr>
              <w:rFonts w:ascii="Arial" w:eastAsia="Times New Roman" w:hAnsi="Arial" w:cs="Arial"/>
              <w:szCs w:val="16"/>
            </w:rPr>
            <w:t>ent Pla</w:t>
          </w:r>
          <w:r>
            <w:rPr>
              <w:rFonts w:ascii="Arial" w:eastAsia="Times New Roman" w:hAnsi="Arial" w:cs="Arial"/>
              <w:szCs w:val="16"/>
            </w:rPr>
            <w:t>n</w:t>
          </w:r>
        </w:p>
      </w:tc>
      <w:tc>
        <w:tcPr>
          <w:tcW w:w="828" w:type="dxa"/>
          <w:vMerge/>
        </w:tcPr>
        <w:p w14:paraId="276E1E20" w14:textId="77777777" w:rsidR="00B16B10" w:rsidRDefault="00B16B10" w:rsidP="00A26802">
          <w:pPr>
            <w:pStyle w:val="Header"/>
          </w:pPr>
        </w:p>
      </w:tc>
    </w:tr>
  </w:tbl>
  <w:p w14:paraId="303CE173" w14:textId="77777777" w:rsidR="00B16B10" w:rsidRDefault="00B16B10" w:rsidP="00A26802">
    <w:pPr>
      <w:spacing w:after="0" w:line="200" w:lineRule="exact"/>
      <w:rPr>
        <w:sz w:val="20"/>
        <w:szCs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65850C" w14:textId="43180B08" w:rsidR="007C3DA1" w:rsidRPr="00A41CC2" w:rsidRDefault="007C3DA1" w:rsidP="00B71B3F">
    <w:pPr>
      <w:pStyle w:val="Header"/>
      <w:rPr>
        <w:rFonts w:ascii="Arial" w:hAnsi="Arial" w:cs="Arial"/>
      </w:rPr>
    </w:pPr>
    <w:r>
      <w:rPr>
        <w:rFonts w:ascii="Arial" w:hAnsi="Arial" w:cs="Arial"/>
      </w:rPr>
      <w:t>Executive Summary</w:t>
    </w:r>
  </w:p>
  <w:p w14:paraId="14ADD855" w14:textId="2AA0FCB8" w:rsidR="007C3DA1" w:rsidRPr="00A41CC2" w:rsidRDefault="007C3DA1">
    <w:pPr>
      <w:pStyle w:val="Header"/>
      <w:rPr>
        <w:rFonts w:ascii="Arial" w:hAnsi="Arial" w:cs="Arial"/>
      </w:rPr>
    </w:pPr>
    <w:r>
      <w:rPr>
        <w:rFonts w:ascii="Arial" w:hAnsi="Arial" w:cs="Arial"/>
      </w:rPr>
      <w:t>Benton</w:t>
    </w:r>
    <w:r w:rsidRPr="00A41CC2">
      <w:rPr>
        <w:rFonts w:ascii="Arial" w:hAnsi="Arial" w:cs="Arial"/>
      </w:rPr>
      <w:t xml:space="preserve"> County Solid </w:t>
    </w:r>
    <w:r>
      <w:rPr>
        <w:rFonts w:ascii="Arial" w:hAnsi="Arial" w:cs="Arial"/>
      </w:rPr>
      <w:t xml:space="preserve">Waste and </w:t>
    </w:r>
    <w:r w:rsidR="0085782B">
      <w:rPr>
        <w:rFonts w:ascii="Arial" w:hAnsi="Arial" w:cs="Arial"/>
      </w:rPr>
      <w:t>Hazardous</w:t>
    </w:r>
    <w:r>
      <w:rPr>
        <w:rFonts w:ascii="Arial" w:hAnsi="Arial" w:cs="Arial"/>
      </w:rPr>
      <w:t xml:space="preserve"> Waste </w:t>
    </w:r>
    <w:r w:rsidRPr="00A41CC2">
      <w:rPr>
        <w:rFonts w:ascii="Arial" w:hAnsi="Arial" w:cs="Arial"/>
      </w:rPr>
      <w:t>Management Plan</w:t>
    </w: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55"/>
      <w:gridCol w:w="805"/>
    </w:tblGrid>
    <w:tr w:rsidR="003D6BF2" w:rsidRPr="003D6BF2" w14:paraId="411AF4AB" w14:textId="77777777" w:rsidTr="001E487A">
      <w:trPr>
        <w:jc w:val="right"/>
      </w:trPr>
      <w:tc>
        <w:tcPr>
          <w:tcW w:w="4570" w:type="pct"/>
        </w:tcPr>
        <w:p w14:paraId="7E78768B" w14:textId="41BB6944" w:rsidR="00B16B10" w:rsidRPr="003D6BF2" w:rsidRDefault="00AE335D" w:rsidP="003D6BF2">
          <w:pPr>
            <w:pStyle w:val="Header"/>
            <w:jc w:val="right"/>
            <w:rPr>
              <w:rFonts w:ascii="Arial" w:hAnsi="Arial" w:cs="Arial"/>
              <w:szCs w:val="16"/>
            </w:rPr>
          </w:pPr>
          <w:r w:rsidRPr="003D6BF2">
            <w:rPr>
              <w:rFonts w:ascii="Arial" w:hAnsi="Arial" w:cs="Arial"/>
              <w:szCs w:val="16"/>
            </w:rPr>
            <w:t xml:space="preserve">Chapter </w:t>
          </w:r>
          <w:r w:rsidR="00CC2983">
            <w:rPr>
              <w:rFonts w:ascii="Arial" w:hAnsi="Arial" w:cs="Arial"/>
              <w:szCs w:val="16"/>
            </w:rPr>
            <w:t>9</w:t>
          </w:r>
          <w:r w:rsidRPr="003D6BF2">
            <w:rPr>
              <w:rFonts w:ascii="Arial" w:hAnsi="Arial" w:cs="Arial"/>
              <w:szCs w:val="16"/>
            </w:rPr>
            <w:t>.0 –</w:t>
          </w:r>
          <w:r>
            <w:rPr>
              <w:rFonts w:ascii="Arial" w:hAnsi="Arial" w:cs="Arial"/>
              <w:szCs w:val="16"/>
            </w:rPr>
            <w:t xml:space="preserve"> Energy Recovery</w:t>
          </w:r>
        </w:p>
      </w:tc>
      <w:tc>
        <w:tcPr>
          <w:tcW w:w="430" w:type="pct"/>
          <w:vMerge w:val="restart"/>
          <w:vAlign w:val="center"/>
        </w:tcPr>
        <w:p w14:paraId="6E68AF53" w14:textId="77777777" w:rsidR="00B16B10" w:rsidRPr="003D6BF2" w:rsidRDefault="00AE335D" w:rsidP="003D6BF2">
          <w:pPr>
            <w:pStyle w:val="Header"/>
            <w:rPr>
              <w:rFonts w:ascii="Arial" w:hAnsi="Arial" w:cs="Arial"/>
            </w:rPr>
          </w:pPr>
          <w:r w:rsidRPr="003D6BF2">
            <w:rPr>
              <w:rFonts w:ascii="Arial" w:hAnsi="Arial" w:cs="Arial"/>
              <w:noProof/>
            </w:rPr>
            <w:drawing>
              <wp:inline distT="0" distB="0" distL="0" distR="0" wp14:anchorId="35FE57F0" wp14:editId="79806A86">
                <wp:extent cx="381160" cy="219456"/>
                <wp:effectExtent l="0" t="0" r="0" b="9525"/>
                <wp:docPr id="2762" name="Picture 2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3D6BF2" w:rsidRPr="003D6BF2" w14:paraId="262D6687" w14:textId="77777777" w:rsidTr="001E487A">
      <w:trPr>
        <w:jc w:val="right"/>
      </w:trPr>
      <w:tc>
        <w:tcPr>
          <w:tcW w:w="4570" w:type="pct"/>
        </w:tcPr>
        <w:p w14:paraId="42292527" w14:textId="21B959EB" w:rsidR="00B16B10" w:rsidRPr="003D6BF2" w:rsidRDefault="00AE335D" w:rsidP="003D6BF2">
          <w:pPr>
            <w:pStyle w:val="Header"/>
            <w:jc w:val="right"/>
            <w:rPr>
              <w:rFonts w:ascii="Arial" w:hAnsi="Arial" w:cs="Arial"/>
              <w:szCs w:val="16"/>
            </w:rPr>
          </w:pPr>
          <w:r>
            <w:rPr>
              <w:rFonts w:ascii="Arial" w:hAnsi="Arial" w:cs="Arial"/>
              <w:szCs w:val="16"/>
            </w:rPr>
            <w:t>Benton</w:t>
          </w:r>
          <w:r w:rsidRPr="003D6BF2">
            <w:rPr>
              <w:rFonts w:ascii="Arial" w:hAnsi="Arial" w:cs="Arial"/>
              <w:szCs w:val="16"/>
            </w:rPr>
            <w:t xml:space="preserve"> County Solid Waste and</w:t>
          </w:r>
          <w:r w:rsidR="008627C6">
            <w:rPr>
              <w:rFonts w:ascii="Arial" w:hAnsi="Arial" w:cs="Arial"/>
              <w:szCs w:val="16"/>
            </w:rPr>
            <w:t xml:space="preserve"> Hazardous</w:t>
          </w:r>
          <w:r w:rsidRPr="003D6BF2">
            <w:rPr>
              <w:rFonts w:ascii="Arial" w:hAnsi="Arial" w:cs="Arial"/>
              <w:szCs w:val="16"/>
            </w:rPr>
            <w:t xml:space="preserve"> Waste Management Plan</w:t>
          </w:r>
        </w:p>
      </w:tc>
      <w:tc>
        <w:tcPr>
          <w:tcW w:w="430" w:type="pct"/>
          <w:vMerge/>
        </w:tcPr>
        <w:p w14:paraId="3F832BA0" w14:textId="77777777" w:rsidR="00B16B10" w:rsidRPr="003D6BF2" w:rsidRDefault="00B16B10" w:rsidP="003D6BF2">
          <w:pPr>
            <w:pStyle w:val="Header"/>
            <w:rPr>
              <w:rFonts w:ascii="Arial" w:hAnsi="Arial" w:cs="Arial"/>
            </w:rPr>
          </w:pPr>
        </w:p>
      </w:tc>
    </w:tr>
  </w:tbl>
  <w:p w14:paraId="36C314DF" w14:textId="77777777" w:rsidR="00B16B10" w:rsidRPr="003D6BF2" w:rsidRDefault="00B16B10">
    <w:pPr>
      <w:pStyle w:val="Header"/>
      <w:rPr>
        <w:rFonts w:ascii="Arial" w:hAnsi="Arial" w:cs="Arial"/>
      </w:rP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BF25D" w14:textId="19D5167F" w:rsidR="005661CD" w:rsidRPr="007430A2" w:rsidRDefault="005661CD" w:rsidP="007430A2">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5661CD" w14:paraId="3A139C61" w14:textId="77777777" w:rsidTr="00B71B3F">
      <w:trPr>
        <w:jc w:val="right"/>
      </w:trPr>
      <w:tc>
        <w:tcPr>
          <w:tcW w:w="0" w:type="auto"/>
          <w:vAlign w:val="center"/>
        </w:tcPr>
        <w:p w14:paraId="0FF9FB18" w14:textId="77777777" w:rsidR="005661CD" w:rsidRPr="00C45DE5" w:rsidRDefault="005661CD" w:rsidP="00D16509">
          <w:pPr>
            <w:pStyle w:val="Header"/>
            <w:jc w:val="right"/>
            <w:rPr>
              <w:rFonts w:ascii="Arial" w:hAnsi="Arial" w:cs="Arial"/>
              <w:szCs w:val="16"/>
            </w:rPr>
          </w:pPr>
          <w:r>
            <w:rPr>
              <w:rFonts w:ascii="Arial" w:hAnsi="Arial" w:cs="Arial"/>
              <w:szCs w:val="16"/>
            </w:rPr>
            <w:t>Chapter 1 – Background</w:t>
          </w:r>
        </w:p>
      </w:tc>
      <w:tc>
        <w:tcPr>
          <w:tcW w:w="828" w:type="dxa"/>
          <w:vMerge w:val="restart"/>
          <w:vAlign w:val="center"/>
        </w:tcPr>
        <w:p w14:paraId="04227C9F" w14:textId="77777777" w:rsidR="005661CD" w:rsidRDefault="005661CD" w:rsidP="009A117F">
          <w:pPr>
            <w:pStyle w:val="Header"/>
            <w:jc w:val="right"/>
          </w:pPr>
          <w:r w:rsidRPr="001F5DD0">
            <w:rPr>
              <w:noProof/>
            </w:rPr>
            <w:drawing>
              <wp:inline distT="0" distB="0" distL="0" distR="0" wp14:anchorId="6676E115" wp14:editId="79A5C48F">
                <wp:extent cx="381160" cy="219456"/>
                <wp:effectExtent l="0" t="0" r="0" b="9525"/>
                <wp:docPr id="2769" name="Picture 2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5661CD" w14:paraId="0D3BFC88" w14:textId="77777777" w:rsidTr="00B71B3F">
      <w:trPr>
        <w:jc w:val="right"/>
      </w:trPr>
      <w:tc>
        <w:tcPr>
          <w:tcW w:w="0" w:type="auto"/>
          <w:vAlign w:val="center"/>
        </w:tcPr>
        <w:p w14:paraId="1D630D0F" w14:textId="77777777" w:rsidR="005661CD" w:rsidRPr="00C45DE5" w:rsidRDefault="005661CD" w:rsidP="00D16509">
          <w:pPr>
            <w:ind w:left="20" w:right="-50"/>
            <w:jc w:val="right"/>
            <w:rPr>
              <w:rFonts w:ascii="Arial" w:hAnsi="Arial" w:cs="Arial"/>
              <w:sz w:val="16"/>
              <w:szCs w:val="16"/>
            </w:rPr>
          </w:pPr>
          <w:r>
            <w:rPr>
              <w:rFonts w:ascii="Arial" w:eastAsia="Times New Roman" w:hAnsi="Arial" w:cs="Arial"/>
              <w:sz w:val="16"/>
              <w:szCs w:val="16"/>
            </w:rPr>
            <w:t xml:space="preserve">Benton </w:t>
          </w:r>
          <w:r w:rsidRPr="007B5412">
            <w:rPr>
              <w:rFonts w:ascii="Arial" w:eastAsia="Times New Roman" w:hAnsi="Arial" w:cs="Arial"/>
              <w:sz w:val="16"/>
              <w:szCs w:val="16"/>
            </w:rPr>
            <w:t>C</w:t>
          </w:r>
          <w:r w:rsidRPr="007B5412">
            <w:rPr>
              <w:rFonts w:ascii="Arial" w:eastAsia="Times New Roman" w:hAnsi="Arial" w:cs="Arial"/>
              <w:spacing w:val="1"/>
              <w:sz w:val="16"/>
              <w:szCs w:val="16"/>
            </w:rPr>
            <w:t>o</w:t>
          </w:r>
          <w:r w:rsidRPr="007B5412">
            <w:rPr>
              <w:rFonts w:ascii="Arial" w:eastAsia="Times New Roman" w:hAnsi="Arial" w:cs="Arial"/>
              <w:spacing w:val="-1"/>
              <w:sz w:val="16"/>
              <w:szCs w:val="16"/>
            </w:rPr>
            <w:t>u</w:t>
          </w:r>
          <w:r w:rsidRPr="007B5412">
            <w:rPr>
              <w:rFonts w:ascii="Arial" w:eastAsia="Times New Roman" w:hAnsi="Arial" w:cs="Arial"/>
              <w:spacing w:val="1"/>
              <w:sz w:val="16"/>
              <w:szCs w:val="16"/>
            </w:rPr>
            <w:t>n</w:t>
          </w:r>
          <w:r w:rsidRPr="007B5412">
            <w:rPr>
              <w:rFonts w:ascii="Arial" w:eastAsia="Times New Roman" w:hAnsi="Arial" w:cs="Arial"/>
              <w:sz w:val="16"/>
              <w:szCs w:val="16"/>
            </w:rPr>
            <w:t>ty Solid</w:t>
          </w:r>
          <w:r>
            <w:rPr>
              <w:rFonts w:ascii="Arial" w:eastAsia="Times New Roman" w:hAnsi="Arial" w:cs="Arial"/>
              <w:sz w:val="16"/>
              <w:szCs w:val="16"/>
            </w:rPr>
            <w:t xml:space="preserve"> Waste and Moderate Risk Waste </w:t>
          </w:r>
          <w:r w:rsidRPr="007B5412">
            <w:rPr>
              <w:rFonts w:ascii="Arial" w:eastAsia="Times New Roman" w:hAnsi="Arial" w:cs="Arial"/>
              <w:spacing w:val="-1"/>
              <w:sz w:val="16"/>
              <w:szCs w:val="16"/>
            </w:rPr>
            <w:t>M</w:t>
          </w:r>
          <w:r w:rsidRPr="007B5412">
            <w:rPr>
              <w:rFonts w:ascii="Arial" w:eastAsia="Times New Roman" w:hAnsi="Arial" w:cs="Arial"/>
              <w:sz w:val="16"/>
              <w:szCs w:val="16"/>
            </w:rPr>
            <w:t>an</w:t>
          </w:r>
          <w:r w:rsidRPr="007B5412">
            <w:rPr>
              <w:rFonts w:ascii="Arial" w:eastAsia="Times New Roman" w:hAnsi="Arial" w:cs="Arial"/>
              <w:spacing w:val="-1"/>
              <w:sz w:val="16"/>
              <w:szCs w:val="16"/>
            </w:rPr>
            <w:t>a</w:t>
          </w:r>
          <w:r w:rsidRPr="007B5412">
            <w:rPr>
              <w:rFonts w:ascii="Arial" w:eastAsia="Times New Roman" w:hAnsi="Arial" w:cs="Arial"/>
              <w:sz w:val="16"/>
              <w:szCs w:val="16"/>
            </w:rPr>
            <w:t>g</w:t>
          </w:r>
          <w:r w:rsidRPr="007B5412">
            <w:rPr>
              <w:rFonts w:ascii="Arial" w:eastAsia="Times New Roman" w:hAnsi="Arial" w:cs="Arial"/>
              <w:spacing w:val="-1"/>
              <w:sz w:val="16"/>
              <w:szCs w:val="16"/>
            </w:rPr>
            <w:t>em</w:t>
          </w:r>
          <w:r w:rsidRPr="007B5412">
            <w:rPr>
              <w:rFonts w:ascii="Arial" w:eastAsia="Times New Roman" w:hAnsi="Arial" w:cs="Arial"/>
              <w:sz w:val="16"/>
              <w:szCs w:val="16"/>
            </w:rPr>
            <w:t>ent Pla</w:t>
          </w:r>
          <w:r>
            <w:rPr>
              <w:rFonts w:ascii="Arial" w:eastAsia="Times New Roman" w:hAnsi="Arial" w:cs="Arial"/>
              <w:sz w:val="16"/>
              <w:szCs w:val="16"/>
            </w:rPr>
            <w:t>n</w:t>
          </w:r>
        </w:p>
      </w:tc>
      <w:tc>
        <w:tcPr>
          <w:tcW w:w="828" w:type="dxa"/>
          <w:vMerge/>
        </w:tcPr>
        <w:p w14:paraId="7BF8A76D" w14:textId="77777777" w:rsidR="005661CD" w:rsidRDefault="005661CD" w:rsidP="009A117F">
          <w:pPr>
            <w:pStyle w:val="Header"/>
          </w:pPr>
        </w:p>
      </w:tc>
    </w:tr>
  </w:tbl>
  <w:p w14:paraId="5153B1AA" w14:textId="77777777" w:rsidR="005661CD" w:rsidRDefault="005661CD">
    <w:pPr>
      <w:spacing w:line="200" w:lineRule="exact"/>
      <w:rPr>
        <w:sz w:val="20"/>
        <w:szCs w:val="20"/>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4780E9" w14:textId="77777777" w:rsidR="005661CD" w:rsidRDefault="005661CD" w:rsidP="00B342E9">
    <w:pPr>
      <w:spacing w:line="200" w:lineRule="exact"/>
      <w:rPr>
        <w:sz w:val="20"/>
        <w:szCs w:val="20"/>
      </w:rPr>
    </w:pPr>
  </w:p>
  <w:p w14:paraId="25296CB9" w14:textId="77777777" w:rsidR="005661CD" w:rsidRDefault="005661CD">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728B4C" w14:textId="100725E6" w:rsidR="00B16B10" w:rsidRPr="00A929D3" w:rsidRDefault="00AE335D" w:rsidP="00A929D3">
    <w:pPr>
      <w:tabs>
        <w:tab w:val="center" w:pos="4680"/>
        <w:tab w:val="right" w:pos="9360"/>
      </w:tabs>
      <w:spacing w:after="0" w:line="240" w:lineRule="auto"/>
      <w:rPr>
        <w:rFonts w:ascii="Arial" w:eastAsia="Calibri" w:hAnsi="Arial" w:cs="Arial"/>
        <w:sz w:val="16"/>
        <w:szCs w:val="16"/>
      </w:rPr>
    </w:pPr>
    <w:r w:rsidRPr="00A929D3">
      <w:rPr>
        <w:rFonts w:ascii="Arial" w:eastAsia="Calibri" w:hAnsi="Arial" w:cs="Arial"/>
        <w:sz w:val="16"/>
        <w:szCs w:val="16"/>
      </w:rPr>
      <w:t xml:space="preserve">Chapter </w:t>
    </w:r>
    <w:r>
      <w:rPr>
        <w:rFonts w:ascii="Arial" w:eastAsia="Calibri" w:hAnsi="Arial" w:cs="Arial"/>
        <w:sz w:val="16"/>
        <w:szCs w:val="16"/>
      </w:rPr>
      <w:t>10</w:t>
    </w:r>
    <w:r w:rsidR="00D171E7">
      <w:rPr>
        <w:rFonts w:ascii="Arial" w:eastAsia="Calibri" w:hAnsi="Arial" w:cs="Arial"/>
        <w:sz w:val="16"/>
        <w:szCs w:val="16"/>
      </w:rPr>
      <w:t>.0</w:t>
    </w:r>
    <w:r w:rsidRPr="00A929D3">
      <w:rPr>
        <w:rFonts w:ascii="Arial" w:eastAsia="Calibri" w:hAnsi="Arial" w:cs="Arial"/>
        <w:sz w:val="16"/>
        <w:szCs w:val="16"/>
      </w:rPr>
      <w:t xml:space="preserve"> – </w:t>
    </w:r>
    <w:r>
      <w:rPr>
        <w:rFonts w:ascii="Arial" w:eastAsia="Calibri" w:hAnsi="Arial" w:cs="Arial"/>
        <w:sz w:val="16"/>
        <w:szCs w:val="16"/>
      </w:rPr>
      <w:t>Administration, Financing, and Enforcement</w:t>
    </w:r>
  </w:p>
  <w:p w14:paraId="3056CB6F" w14:textId="1954AC9C" w:rsidR="00B16B10" w:rsidRPr="00A929D3" w:rsidRDefault="00AE335D" w:rsidP="00A929D3">
    <w:pPr>
      <w:tabs>
        <w:tab w:val="center" w:pos="4680"/>
        <w:tab w:val="right" w:pos="9360"/>
      </w:tabs>
      <w:spacing w:after="0" w:line="240" w:lineRule="auto"/>
      <w:rPr>
        <w:rFonts w:ascii="Calibri" w:eastAsia="Calibri" w:hAnsi="Calibri" w:cs="Times New Roman"/>
      </w:rPr>
    </w:pPr>
    <w:r>
      <w:rPr>
        <w:rFonts w:ascii="Arial" w:eastAsia="Times New Roman" w:hAnsi="Arial" w:cs="Arial"/>
        <w:sz w:val="16"/>
        <w:szCs w:val="16"/>
      </w:rPr>
      <w:t>Benton</w:t>
    </w:r>
    <w:r w:rsidRPr="00A929D3">
      <w:rPr>
        <w:rFonts w:ascii="Arial" w:eastAsia="Times New Roman" w:hAnsi="Arial" w:cs="Arial"/>
        <w:sz w:val="16"/>
        <w:szCs w:val="16"/>
      </w:rPr>
      <w:t xml:space="preserve"> C</w:t>
    </w:r>
    <w:r w:rsidRPr="00A929D3">
      <w:rPr>
        <w:rFonts w:ascii="Arial" w:eastAsia="Times New Roman" w:hAnsi="Arial" w:cs="Arial"/>
        <w:spacing w:val="1"/>
        <w:sz w:val="16"/>
        <w:szCs w:val="16"/>
      </w:rPr>
      <w:t>o</w:t>
    </w:r>
    <w:r w:rsidRPr="00A929D3">
      <w:rPr>
        <w:rFonts w:ascii="Arial" w:eastAsia="Times New Roman" w:hAnsi="Arial" w:cs="Arial"/>
        <w:spacing w:val="-1"/>
        <w:sz w:val="16"/>
        <w:szCs w:val="16"/>
      </w:rPr>
      <w:t>u</w:t>
    </w:r>
    <w:r w:rsidRPr="00A929D3">
      <w:rPr>
        <w:rFonts w:ascii="Arial" w:eastAsia="Times New Roman" w:hAnsi="Arial" w:cs="Arial"/>
        <w:spacing w:val="1"/>
        <w:sz w:val="16"/>
        <w:szCs w:val="16"/>
      </w:rPr>
      <w:t>n</w:t>
    </w:r>
    <w:r w:rsidRPr="00A929D3">
      <w:rPr>
        <w:rFonts w:ascii="Arial" w:eastAsia="Times New Roman" w:hAnsi="Arial" w:cs="Arial"/>
        <w:sz w:val="16"/>
        <w:szCs w:val="16"/>
      </w:rPr>
      <w:t>ty Solid</w:t>
    </w:r>
    <w:r w:rsidRPr="00A929D3">
      <w:rPr>
        <w:rFonts w:ascii="Arial" w:eastAsia="Times New Roman" w:hAnsi="Arial" w:cs="Arial"/>
        <w:spacing w:val="1"/>
        <w:sz w:val="16"/>
        <w:szCs w:val="16"/>
      </w:rPr>
      <w:t xml:space="preserve"> Waste</w:t>
    </w:r>
    <w:r w:rsidR="005E4FB6">
      <w:rPr>
        <w:rFonts w:ascii="Arial" w:eastAsia="Times New Roman" w:hAnsi="Arial" w:cs="Arial"/>
        <w:spacing w:val="1"/>
        <w:sz w:val="16"/>
        <w:szCs w:val="16"/>
      </w:rPr>
      <w:t xml:space="preserve"> and Hazardous Waste</w:t>
    </w:r>
    <w:r w:rsidRPr="00A929D3">
      <w:rPr>
        <w:rFonts w:ascii="Arial" w:eastAsia="Times New Roman" w:hAnsi="Arial" w:cs="Arial"/>
        <w:spacing w:val="1"/>
        <w:sz w:val="16"/>
        <w:szCs w:val="16"/>
      </w:rPr>
      <w:t xml:space="preserve"> </w:t>
    </w:r>
    <w:r w:rsidRPr="00A929D3">
      <w:rPr>
        <w:rFonts w:ascii="Arial" w:eastAsia="Times New Roman" w:hAnsi="Arial" w:cs="Arial"/>
        <w:spacing w:val="-1"/>
        <w:sz w:val="16"/>
        <w:szCs w:val="16"/>
      </w:rPr>
      <w:t>M</w:t>
    </w:r>
    <w:r w:rsidRPr="00A929D3">
      <w:rPr>
        <w:rFonts w:ascii="Arial" w:eastAsia="Times New Roman" w:hAnsi="Arial" w:cs="Arial"/>
        <w:sz w:val="16"/>
        <w:szCs w:val="16"/>
      </w:rPr>
      <w:t>an</w:t>
    </w:r>
    <w:r w:rsidRPr="00A929D3">
      <w:rPr>
        <w:rFonts w:ascii="Arial" w:eastAsia="Times New Roman" w:hAnsi="Arial" w:cs="Arial"/>
        <w:spacing w:val="-1"/>
        <w:sz w:val="16"/>
        <w:szCs w:val="16"/>
      </w:rPr>
      <w:t>a</w:t>
    </w:r>
    <w:r w:rsidRPr="00A929D3">
      <w:rPr>
        <w:rFonts w:ascii="Arial" w:eastAsia="Times New Roman" w:hAnsi="Arial" w:cs="Arial"/>
        <w:sz w:val="16"/>
        <w:szCs w:val="16"/>
      </w:rPr>
      <w:t>g</w:t>
    </w:r>
    <w:r w:rsidRPr="00A929D3">
      <w:rPr>
        <w:rFonts w:ascii="Arial" w:eastAsia="Times New Roman" w:hAnsi="Arial" w:cs="Arial"/>
        <w:spacing w:val="-1"/>
        <w:sz w:val="16"/>
        <w:szCs w:val="16"/>
      </w:rPr>
      <w:t>em</w:t>
    </w:r>
    <w:r w:rsidRPr="00A929D3">
      <w:rPr>
        <w:rFonts w:ascii="Arial" w:eastAsia="Times New Roman" w:hAnsi="Arial" w:cs="Arial"/>
        <w:sz w:val="16"/>
        <w:szCs w:val="16"/>
      </w:rPr>
      <w:t>ent Plan</w:t>
    </w:r>
  </w:p>
  <w:p w14:paraId="0CC73F96" w14:textId="29C21162" w:rsidR="00B16B10" w:rsidRDefault="00B16B10">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A929D3" w14:paraId="291B24C2" w14:textId="77777777" w:rsidTr="0010067F">
      <w:trPr>
        <w:jc w:val="right"/>
      </w:trPr>
      <w:tc>
        <w:tcPr>
          <w:tcW w:w="0" w:type="auto"/>
        </w:tcPr>
        <w:p w14:paraId="55806A66" w14:textId="3582CF1B" w:rsidR="00B16B10" w:rsidRPr="00E556D2" w:rsidRDefault="00AE335D" w:rsidP="001A41A5">
          <w:pPr>
            <w:pStyle w:val="Header"/>
            <w:jc w:val="right"/>
            <w:rPr>
              <w:rFonts w:ascii="Arial" w:hAnsi="Arial" w:cs="Arial"/>
              <w:szCs w:val="16"/>
            </w:rPr>
          </w:pPr>
          <w:r w:rsidRPr="00E556D2">
            <w:rPr>
              <w:rFonts w:ascii="Arial" w:hAnsi="Arial" w:cs="Arial"/>
              <w:szCs w:val="16"/>
            </w:rPr>
            <w:t xml:space="preserve">Chapter </w:t>
          </w:r>
          <w:r>
            <w:rPr>
              <w:rFonts w:ascii="Arial" w:hAnsi="Arial" w:cs="Arial"/>
              <w:szCs w:val="16"/>
            </w:rPr>
            <w:t>10</w:t>
          </w:r>
          <w:r w:rsidR="00D171E7">
            <w:rPr>
              <w:rFonts w:ascii="Arial" w:hAnsi="Arial" w:cs="Arial"/>
              <w:szCs w:val="16"/>
            </w:rPr>
            <w:t>.0</w:t>
          </w:r>
          <w:r w:rsidRPr="00E556D2">
            <w:rPr>
              <w:rFonts w:ascii="Arial" w:hAnsi="Arial" w:cs="Arial"/>
              <w:szCs w:val="16"/>
            </w:rPr>
            <w:t xml:space="preserve"> – Administration</w:t>
          </w:r>
          <w:r>
            <w:rPr>
              <w:rFonts w:ascii="Arial" w:hAnsi="Arial" w:cs="Arial"/>
              <w:szCs w:val="16"/>
            </w:rPr>
            <w:t>, Financing,</w:t>
          </w:r>
          <w:r w:rsidRPr="00E556D2">
            <w:rPr>
              <w:rFonts w:ascii="Arial" w:hAnsi="Arial" w:cs="Arial"/>
              <w:szCs w:val="16"/>
            </w:rPr>
            <w:t xml:space="preserve"> and Enforcement</w:t>
          </w:r>
        </w:p>
      </w:tc>
      <w:tc>
        <w:tcPr>
          <w:tcW w:w="828" w:type="dxa"/>
          <w:vMerge w:val="restart"/>
          <w:vAlign w:val="center"/>
        </w:tcPr>
        <w:p w14:paraId="3A7EAF62" w14:textId="77777777" w:rsidR="00B16B10" w:rsidRDefault="00AE335D" w:rsidP="0010067F">
          <w:pPr>
            <w:pStyle w:val="Header"/>
            <w:jc w:val="right"/>
          </w:pPr>
          <w:r w:rsidRPr="001F5DD0">
            <w:rPr>
              <w:noProof/>
            </w:rPr>
            <w:drawing>
              <wp:inline distT="0" distB="0" distL="0" distR="0" wp14:anchorId="5AA05F36" wp14:editId="5571877D">
                <wp:extent cx="381160" cy="219456"/>
                <wp:effectExtent l="0" t="0" r="0" b="9525"/>
                <wp:docPr id="2770" name="Picture 2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A929D3" w14:paraId="7D26D850" w14:textId="77777777" w:rsidTr="0010067F">
      <w:trPr>
        <w:jc w:val="right"/>
      </w:trPr>
      <w:tc>
        <w:tcPr>
          <w:tcW w:w="0" w:type="auto"/>
        </w:tcPr>
        <w:p w14:paraId="115DFE5F" w14:textId="5652AD81" w:rsidR="00B16B10" w:rsidRPr="00E556D2" w:rsidRDefault="00AE335D" w:rsidP="001A41A5">
          <w:pPr>
            <w:pStyle w:val="Header"/>
            <w:jc w:val="right"/>
            <w:rPr>
              <w:rFonts w:ascii="Arial" w:hAnsi="Arial" w:cs="Arial"/>
              <w:szCs w:val="16"/>
            </w:rPr>
          </w:pPr>
          <w:r>
            <w:rPr>
              <w:rFonts w:ascii="Arial" w:eastAsia="Times New Roman" w:hAnsi="Arial" w:cs="Arial"/>
              <w:szCs w:val="16"/>
            </w:rPr>
            <w:t>Benton</w:t>
          </w:r>
          <w:r w:rsidRPr="00E556D2">
            <w:rPr>
              <w:rFonts w:ascii="Arial" w:eastAsia="Times New Roman" w:hAnsi="Arial" w:cs="Arial"/>
              <w:szCs w:val="16"/>
            </w:rPr>
            <w:t xml:space="preserve"> C</w:t>
          </w:r>
          <w:r w:rsidRPr="00E556D2">
            <w:rPr>
              <w:rFonts w:ascii="Arial" w:eastAsia="Times New Roman" w:hAnsi="Arial" w:cs="Arial"/>
              <w:spacing w:val="1"/>
              <w:szCs w:val="16"/>
            </w:rPr>
            <w:t>o</w:t>
          </w:r>
          <w:r w:rsidRPr="00E556D2">
            <w:rPr>
              <w:rFonts w:ascii="Arial" w:eastAsia="Times New Roman" w:hAnsi="Arial" w:cs="Arial"/>
              <w:spacing w:val="-1"/>
              <w:szCs w:val="16"/>
            </w:rPr>
            <w:t>u</w:t>
          </w:r>
          <w:r w:rsidRPr="00E556D2">
            <w:rPr>
              <w:rFonts w:ascii="Arial" w:eastAsia="Times New Roman" w:hAnsi="Arial" w:cs="Arial"/>
              <w:spacing w:val="1"/>
              <w:szCs w:val="16"/>
            </w:rPr>
            <w:t>n</w:t>
          </w:r>
          <w:r w:rsidRPr="00E556D2">
            <w:rPr>
              <w:rFonts w:ascii="Arial" w:eastAsia="Times New Roman" w:hAnsi="Arial" w:cs="Arial"/>
              <w:szCs w:val="16"/>
            </w:rPr>
            <w:t>ty Solid</w:t>
          </w:r>
          <w:r w:rsidRPr="00E556D2">
            <w:rPr>
              <w:rFonts w:ascii="Arial" w:eastAsia="Times New Roman" w:hAnsi="Arial" w:cs="Arial"/>
              <w:spacing w:val="1"/>
              <w:szCs w:val="16"/>
            </w:rPr>
            <w:t xml:space="preserve"> Waste</w:t>
          </w:r>
          <w:r w:rsidR="005E4FB6">
            <w:rPr>
              <w:rFonts w:ascii="Arial" w:eastAsia="Times New Roman" w:hAnsi="Arial" w:cs="Arial"/>
              <w:spacing w:val="1"/>
              <w:szCs w:val="16"/>
            </w:rPr>
            <w:t xml:space="preserve"> </w:t>
          </w:r>
          <w:r w:rsidR="005E4FB6">
            <w:rPr>
              <w:rFonts w:ascii="Arial" w:eastAsia="Times New Roman" w:hAnsi="Arial" w:cs="Arial"/>
              <w:spacing w:val="1"/>
            </w:rPr>
            <w:t>and Hazardous Waste</w:t>
          </w:r>
          <w:r w:rsidRPr="00E556D2">
            <w:rPr>
              <w:rFonts w:ascii="Arial" w:eastAsia="Times New Roman" w:hAnsi="Arial" w:cs="Arial"/>
              <w:spacing w:val="1"/>
              <w:szCs w:val="16"/>
            </w:rPr>
            <w:t xml:space="preserve"> </w:t>
          </w:r>
          <w:r w:rsidRPr="00E556D2">
            <w:rPr>
              <w:rFonts w:ascii="Arial" w:eastAsia="Times New Roman" w:hAnsi="Arial" w:cs="Arial"/>
              <w:spacing w:val="-1"/>
              <w:szCs w:val="16"/>
            </w:rPr>
            <w:t>M</w:t>
          </w:r>
          <w:r w:rsidRPr="00E556D2">
            <w:rPr>
              <w:rFonts w:ascii="Arial" w:eastAsia="Times New Roman" w:hAnsi="Arial" w:cs="Arial"/>
              <w:szCs w:val="16"/>
            </w:rPr>
            <w:t>an</w:t>
          </w:r>
          <w:r w:rsidRPr="00E556D2">
            <w:rPr>
              <w:rFonts w:ascii="Arial" w:eastAsia="Times New Roman" w:hAnsi="Arial" w:cs="Arial"/>
              <w:spacing w:val="-1"/>
              <w:szCs w:val="16"/>
            </w:rPr>
            <w:t>a</w:t>
          </w:r>
          <w:r w:rsidRPr="00E556D2">
            <w:rPr>
              <w:rFonts w:ascii="Arial" w:eastAsia="Times New Roman" w:hAnsi="Arial" w:cs="Arial"/>
              <w:szCs w:val="16"/>
            </w:rPr>
            <w:t>g</w:t>
          </w:r>
          <w:r w:rsidRPr="00E556D2">
            <w:rPr>
              <w:rFonts w:ascii="Arial" w:eastAsia="Times New Roman" w:hAnsi="Arial" w:cs="Arial"/>
              <w:spacing w:val="-1"/>
              <w:szCs w:val="16"/>
            </w:rPr>
            <w:t>em</w:t>
          </w:r>
          <w:r w:rsidRPr="00E556D2">
            <w:rPr>
              <w:rFonts w:ascii="Arial" w:eastAsia="Times New Roman" w:hAnsi="Arial" w:cs="Arial"/>
              <w:szCs w:val="16"/>
            </w:rPr>
            <w:t>ent Plan</w:t>
          </w:r>
        </w:p>
      </w:tc>
      <w:tc>
        <w:tcPr>
          <w:tcW w:w="828" w:type="dxa"/>
          <w:vMerge/>
        </w:tcPr>
        <w:p w14:paraId="5DF43875" w14:textId="77777777" w:rsidR="00B16B10" w:rsidRDefault="00B16B10" w:rsidP="0010067F">
          <w:pPr>
            <w:pStyle w:val="Header"/>
          </w:pPr>
        </w:p>
      </w:tc>
    </w:tr>
  </w:tbl>
  <w:p w14:paraId="56455FE9" w14:textId="77777777" w:rsidR="00B16B10" w:rsidRDefault="00B16B10" w:rsidP="00A929D3">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BF3E69" w14:paraId="420269A8" w14:textId="77777777" w:rsidTr="004615D1">
      <w:trPr>
        <w:jc w:val="right"/>
      </w:trPr>
      <w:tc>
        <w:tcPr>
          <w:tcW w:w="0" w:type="auto"/>
        </w:tcPr>
        <w:p w14:paraId="2EE955AE" w14:textId="17C6E621" w:rsidR="00B16B10" w:rsidRPr="00E556D2" w:rsidRDefault="00AE335D" w:rsidP="00BF3E69">
          <w:pPr>
            <w:pStyle w:val="Header"/>
            <w:jc w:val="right"/>
            <w:rPr>
              <w:rFonts w:ascii="Arial" w:hAnsi="Arial" w:cs="Arial"/>
              <w:szCs w:val="16"/>
            </w:rPr>
          </w:pPr>
          <w:r w:rsidRPr="00E556D2">
            <w:rPr>
              <w:rFonts w:ascii="Arial" w:hAnsi="Arial" w:cs="Arial"/>
              <w:szCs w:val="16"/>
            </w:rPr>
            <w:t xml:space="preserve">Chapter </w:t>
          </w:r>
          <w:r>
            <w:rPr>
              <w:rFonts w:ascii="Arial" w:hAnsi="Arial" w:cs="Arial"/>
              <w:szCs w:val="16"/>
            </w:rPr>
            <w:t>10</w:t>
          </w:r>
          <w:r w:rsidR="00D171E7">
            <w:rPr>
              <w:rFonts w:ascii="Arial" w:hAnsi="Arial" w:cs="Arial"/>
              <w:szCs w:val="16"/>
            </w:rPr>
            <w:t>.0</w:t>
          </w:r>
          <w:r w:rsidRPr="00E556D2">
            <w:rPr>
              <w:rFonts w:ascii="Arial" w:hAnsi="Arial" w:cs="Arial"/>
              <w:szCs w:val="16"/>
            </w:rPr>
            <w:t xml:space="preserve"> – Administration</w:t>
          </w:r>
          <w:r>
            <w:rPr>
              <w:rFonts w:ascii="Arial" w:hAnsi="Arial" w:cs="Arial"/>
              <w:szCs w:val="16"/>
            </w:rPr>
            <w:t>, Financing,</w:t>
          </w:r>
          <w:r w:rsidRPr="00E556D2">
            <w:rPr>
              <w:rFonts w:ascii="Arial" w:hAnsi="Arial" w:cs="Arial"/>
              <w:szCs w:val="16"/>
            </w:rPr>
            <w:t xml:space="preserve"> and Enforcement</w:t>
          </w:r>
        </w:p>
      </w:tc>
      <w:tc>
        <w:tcPr>
          <w:tcW w:w="828" w:type="dxa"/>
          <w:vMerge w:val="restart"/>
        </w:tcPr>
        <w:p w14:paraId="4888C535" w14:textId="77777777" w:rsidR="00B16B10" w:rsidRDefault="00AE335D" w:rsidP="00BF3E69">
          <w:pPr>
            <w:pStyle w:val="Header"/>
            <w:jc w:val="right"/>
          </w:pPr>
          <w:r w:rsidRPr="001F5DD0">
            <w:rPr>
              <w:noProof/>
            </w:rPr>
            <w:drawing>
              <wp:inline distT="0" distB="0" distL="0" distR="0" wp14:anchorId="7F679D53" wp14:editId="450B6DF7">
                <wp:extent cx="381160" cy="219456"/>
                <wp:effectExtent l="0" t="0" r="0" b="9525"/>
                <wp:docPr id="2771" name="Picture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BF3E69" w14:paraId="54E87CEB" w14:textId="77777777" w:rsidTr="004615D1">
      <w:trPr>
        <w:trHeight w:val="264"/>
        <w:jc w:val="right"/>
      </w:trPr>
      <w:tc>
        <w:tcPr>
          <w:tcW w:w="0" w:type="auto"/>
        </w:tcPr>
        <w:p w14:paraId="719C1EFB" w14:textId="7A53BF68" w:rsidR="00B16B10" w:rsidRPr="00E556D2" w:rsidRDefault="00AE335D" w:rsidP="00BF3E69">
          <w:pPr>
            <w:pStyle w:val="Header"/>
            <w:jc w:val="right"/>
            <w:rPr>
              <w:rFonts w:ascii="Arial" w:hAnsi="Arial" w:cs="Arial"/>
              <w:szCs w:val="16"/>
            </w:rPr>
          </w:pPr>
          <w:r>
            <w:rPr>
              <w:rFonts w:ascii="Arial" w:eastAsia="Times New Roman" w:hAnsi="Arial" w:cs="Arial"/>
              <w:szCs w:val="16"/>
            </w:rPr>
            <w:t>Benton</w:t>
          </w:r>
          <w:r w:rsidRPr="00E556D2">
            <w:rPr>
              <w:rFonts w:ascii="Arial" w:eastAsia="Times New Roman" w:hAnsi="Arial" w:cs="Arial"/>
              <w:szCs w:val="16"/>
            </w:rPr>
            <w:t xml:space="preserve"> C</w:t>
          </w:r>
          <w:r w:rsidRPr="00E556D2">
            <w:rPr>
              <w:rFonts w:ascii="Arial" w:eastAsia="Times New Roman" w:hAnsi="Arial" w:cs="Arial"/>
              <w:spacing w:val="1"/>
              <w:szCs w:val="16"/>
            </w:rPr>
            <w:t>o</w:t>
          </w:r>
          <w:r w:rsidRPr="00E556D2">
            <w:rPr>
              <w:rFonts w:ascii="Arial" w:eastAsia="Times New Roman" w:hAnsi="Arial" w:cs="Arial"/>
              <w:spacing w:val="-1"/>
              <w:szCs w:val="16"/>
            </w:rPr>
            <w:t>u</w:t>
          </w:r>
          <w:r w:rsidRPr="00E556D2">
            <w:rPr>
              <w:rFonts w:ascii="Arial" w:eastAsia="Times New Roman" w:hAnsi="Arial" w:cs="Arial"/>
              <w:spacing w:val="1"/>
              <w:szCs w:val="16"/>
            </w:rPr>
            <w:t>n</w:t>
          </w:r>
          <w:r w:rsidRPr="00E556D2">
            <w:rPr>
              <w:rFonts w:ascii="Arial" w:eastAsia="Times New Roman" w:hAnsi="Arial" w:cs="Arial"/>
              <w:szCs w:val="16"/>
            </w:rPr>
            <w:t>ty Solid</w:t>
          </w:r>
          <w:r w:rsidRPr="00E556D2">
            <w:rPr>
              <w:rFonts w:ascii="Arial" w:eastAsia="Times New Roman" w:hAnsi="Arial" w:cs="Arial"/>
              <w:spacing w:val="1"/>
              <w:szCs w:val="16"/>
            </w:rPr>
            <w:t xml:space="preserve"> Waste</w:t>
          </w:r>
          <w:r w:rsidR="005E4FB6">
            <w:rPr>
              <w:rFonts w:ascii="Arial" w:eastAsia="Times New Roman" w:hAnsi="Arial" w:cs="Arial"/>
              <w:spacing w:val="1"/>
              <w:szCs w:val="16"/>
            </w:rPr>
            <w:t xml:space="preserve"> and Hazardous Waste</w:t>
          </w:r>
          <w:r w:rsidRPr="00E556D2">
            <w:rPr>
              <w:rFonts w:ascii="Arial" w:eastAsia="Times New Roman" w:hAnsi="Arial" w:cs="Arial"/>
              <w:spacing w:val="1"/>
              <w:szCs w:val="16"/>
            </w:rPr>
            <w:t xml:space="preserve"> </w:t>
          </w:r>
          <w:r w:rsidRPr="00E556D2">
            <w:rPr>
              <w:rFonts w:ascii="Arial" w:eastAsia="Times New Roman" w:hAnsi="Arial" w:cs="Arial"/>
              <w:spacing w:val="-1"/>
              <w:szCs w:val="16"/>
            </w:rPr>
            <w:t>M</w:t>
          </w:r>
          <w:r w:rsidRPr="00E556D2">
            <w:rPr>
              <w:rFonts w:ascii="Arial" w:eastAsia="Times New Roman" w:hAnsi="Arial" w:cs="Arial"/>
              <w:szCs w:val="16"/>
            </w:rPr>
            <w:t>an</w:t>
          </w:r>
          <w:r w:rsidRPr="00E556D2">
            <w:rPr>
              <w:rFonts w:ascii="Arial" w:eastAsia="Times New Roman" w:hAnsi="Arial" w:cs="Arial"/>
              <w:spacing w:val="-1"/>
              <w:szCs w:val="16"/>
            </w:rPr>
            <w:t>a</w:t>
          </w:r>
          <w:r w:rsidRPr="00E556D2">
            <w:rPr>
              <w:rFonts w:ascii="Arial" w:eastAsia="Times New Roman" w:hAnsi="Arial" w:cs="Arial"/>
              <w:szCs w:val="16"/>
            </w:rPr>
            <w:t>g</w:t>
          </w:r>
          <w:r w:rsidRPr="00E556D2">
            <w:rPr>
              <w:rFonts w:ascii="Arial" w:eastAsia="Times New Roman" w:hAnsi="Arial" w:cs="Arial"/>
              <w:spacing w:val="-1"/>
              <w:szCs w:val="16"/>
            </w:rPr>
            <w:t>em</w:t>
          </w:r>
          <w:r w:rsidRPr="00E556D2">
            <w:rPr>
              <w:rFonts w:ascii="Arial" w:eastAsia="Times New Roman" w:hAnsi="Arial" w:cs="Arial"/>
              <w:szCs w:val="16"/>
            </w:rPr>
            <w:t>ent Plan</w:t>
          </w:r>
        </w:p>
      </w:tc>
      <w:tc>
        <w:tcPr>
          <w:tcW w:w="828" w:type="dxa"/>
          <w:vMerge/>
        </w:tcPr>
        <w:p w14:paraId="0D5D71EE" w14:textId="77777777" w:rsidR="00B16B10" w:rsidRDefault="00B16B10" w:rsidP="00BF3E69">
          <w:pPr>
            <w:pStyle w:val="Header"/>
          </w:pPr>
        </w:p>
      </w:tc>
    </w:tr>
  </w:tbl>
  <w:p w14:paraId="760D2BD1" w14:textId="77777777" w:rsidR="00B16B10" w:rsidRDefault="00B16B10">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ECF33" w14:textId="7DD5A8E3" w:rsidR="005661CD" w:rsidRPr="007430A2" w:rsidRDefault="005661CD" w:rsidP="007430A2">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5661CD" w14:paraId="0F7D4C02" w14:textId="77777777" w:rsidTr="00B71B3F">
      <w:trPr>
        <w:jc w:val="right"/>
      </w:trPr>
      <w:tc>
        <w:tcPr>
          <w:tcW w:w="0" w:type="auto"/>
          <w:vAlign w:val="center"/>
        </w:tcPr>
        <w:p w14:paraId="6D87DBC9" w14:textId="11D30E31" w:rsidR="005661CD" w:rsidRPr="00C45DE5" w:rsidRDefault="005661CD" w:rsidP="00D16509">
          <w:pPr>
            <w:pStyle w:val="Header"/>
            <w:jc w:val="right"/>
            <w:rPr>
              <w:rFonts w:ascii="Arial" w:hAnsi="Arial" w:cs="Arial"/>
              <w:szCs w:val="16"/>
            </w:rPr>
          </w:pPr>
          <w:r>
            <w:rPr>
              <w:rFonts w:ascii="Arial" w:hAnsi="Arial" w:cs="Arial"/>
              <w:szCs w:val="16"/>
            </w:rPr>
            <w:t>Chapter 1</w:t>
          </w:r>
          <w:r w:rsidR="00D171E7">
            <w:rPr>
              <w:rFonts w:ascii="Arial" w:hAnsi="Arial" w:cs="Arial"/>
              <w:szCs w:val="16"/>
            </w:rPr>
            <w:t>.0</w:t>
          </w:r>
          <w:r>
            <w:rPr>
              <w:rFonts w:ascii="Arial" w:hAnsi="Arial" w:cs="Arial"/>
              <w:szCs w:val="16"/>
            </w:rPr>
            <w:t xml:space="preserve"> – Background</w:t>
          </w:r>
        </w:p>
      </w:tc>
      <w:tc>
        <w:tcPr>
          <w:tcW w:w="828" w:type="dxa"/>
          <w:vMerge w:val="restart"/>
          <w:vAlign w:val="center"/>
        </w:tcPr>
        <w:p w14:paraId="10079F77" w14:textId="77777777" w:rsidR="005661CD" w:rsidRDefault="005661CD" w:rsidP="009A117F">
          <w:pPr>
            <w:pStyle w:val="Header"/>
            <w:jc w:val="right"/>
          </w:pPr>
          <w:r w:rsidRPr="001F5DD0">
            <w:rPr>
              <w:noProof/>
            </w:rPr>
            <w:drawing>
              <wp:inline distT="0" distB="0" distL="0" distR="0" wp14:anchorId="27121A53" wp14:editId="7C88AF8D">
                <wp:extent cx="381160" cy="219456"/>
                <wp:effectExtent l="0" t="0" r="0" b="9525"/>
                <wp:docPr id="2777" name="Picture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5661CD" w14:paraId="76255EF2" w14:textId="77777777" w:rsidTr="00B71B3F">
      <w:trPr>
        <w:jc w:val="right"/>
      </w:trPr>
      <w:tc>
        <w:tcPr>
          <w:tcW w:w="0" w:type="auto"/>
          <w:vAlign w:val="center"/>
        </w:tcPr>
        <w:p w14:paraId="54D9AFE8" w14:textId="77777777" w:rsidR="005661CD" w:rsidRPr="00C45DE5" w:rsidRDefault="005661CD" w:rsidP="00D16509">
          <w:pPr>
            <w:ind w:left="20" w:right="-50"/>
            <w:jc w:val="right"/>
            <w:rPr>
              <w:rFonts w:ascii="Arial" w:hAnsi="Arial" w:cs="Arial"/>
              <w:sz w:val="16"/>
              <w:szCs w:val="16"/>
            </w:rPr>
          </w:pPr>
          <w:r>
            <w:rPr>
              <w:rFonts w:ascii="Arial" w:eastAsia="Times New Roman" w:hAnsi="Arial" w:cs="Arial"/>
              <w:sz w:val="16"/>
              <w:szCs w:val="16"/>
            </w:rPr>
            <w:t xml:space="preserve">Benton </w:t>
          </w:r>
          <w:r w:rsidRPr="007B5412">
            <w:rPr>
              <w:rFonts w:ascii="Arial" w:eastAsia="Times New Roman" w:hAnsi="Arial" w:cs="Arial"/>
              <w:sz w:val="16"/>
              <w:szCs w:val="16"/>
            </w:rPr>
            <w:t>C</w:t>
          </w:r>
          <w:r w:rsidRPr="007B5412">
            <w:rPr>
              <w:rFonts w:ascii="Arial" w:eastAsia="Times New Roman" w:hAnsi="Arial" w:cs="Arial"/>
              <w:spacing w:val="1"/>
              <w:sz w:val="16"/>
              <w:szCs w:val="16"/>
            </w:rPr>
            <w:t>o</w:t>
          </w:r>
          <w:r w:rsidRPr="007B5412">
            <w:rPr>
              <w:rFonts w:ascii="Arial" w:eastAsia="Times New Roman" w:hAnsi="Arial" w:cs="Arial"/>
              <w:spacing w:val="-1"/>
              <w:sz w:val="16"/>
              <w:szCs w:val="16"/>
            </w:rPr>
            <w:t>u</w:t>
          </w:r>
          <w:r w:rsidRPr="007B5412">
            <w:rPr>
              <w:rFonts w:ascii="Arial" w:eastAsia="Times New Roman" w:hAnsi="Arial" w:cs="Arial"/>
              <w:spacing w:val="1"/>
              <w:sz w:val="16"/>
              <w:szCs w:val="16"/>
            </w:rPr>
            <w:t>n</w:t>
          </w:r>
          <w:r w:rsidRPr="007B5412">
            <w:rPr>
              <w:rFonts w:ascii="Arial" w:eastAsia="Times New Roman" w:hAnsi="Arial" w:cs="Arial"/>
              <w:sz w:val="16"/>
              <w:szCs w:val="16"/>
            </w:rPr>
            <w:t>ty Solid</w:t>
          </w:r>
          <w:r>
            <w:rPr>
              <w:rFonts w:ascii="Arial" w:eastAsia="Times New Roman" w:hAnsi="Arial" w:cs="Arial"/>
              <w:sz w:val="16"/>
              <w:szCs w:val="16"/>
            </w:rPr>
            <w:t xml:space="preserve"> Waste and Moderate Risk Waste </w:t>
          </w:r>
          <w:r w:rsidRPr="007B5412">
            <w:rPr>
              <w:rFonts w:ascii="Arial" w:eastAsia="Times New Roman" w:hAnsi="Arial" w:cs="Arial"/>
              <w:spacing w:val="-1"/>
              <w:sz w:val="16"/>
              <w:szCs w:val="16"/>
            </w:rPr>
            <w:t>M</w:t>
          </w:r>
          <w:r w:rsidRPr="007B5412">
            <w:rPr>
              <w:rFonts w:ascii="Arial" w:eastAsia="Times New Roman" w:hAnsi="Arial" w:cs="Arial"/>
              <w:sz w:val="16"/>
              <w:szCs w:val="16"/>
            </w:rPr>
            <w:t>an</w:t>
          </w:r>
          <w:r w:rsidRPr="007B5412">
            <w:rPr>
              <w:rFonts w:ascii="Arial" w:eastAsia="Times New Roman" w:hAnsi="Arial" w:cs="Arial"/>
              <w:spacing w:val="-1"/>
              <w:sz w:val="16"/>
              <w:szCs w:val="16"/>
            </w:rPr>
            <w:t>a</w:t>
          </w:r>
          <w:r w:rsidRPr="007B5412">
            <w:rPr>
              <w:rFonts w:ascii="Arial" w:eastAsia="Times New Roman" w:hAnsi="Arial" w:cs="Arial"/>
              <w:sz w:val="16"/>
              <w:szCs w:val="16"/>
            </w:rPr>
            <w:t>g</w:t>
          </w:r>
          <w:r w:rsidRPr="007B5412">
            <w:rPr>
              <w:rFonts w:ascii="Arial" w:eastAsia="Times New Roman" w:hAnsi="Arial" w:cs="Arial"/>
              <w:spacing w:val="-1"/>
              <w:sz w:val="16"/>
              <w:szCs w:val="16"/>
            </w:rPr>
            <w:t>em</w:t>
          </w:r>
          <w:r w:rsidRPr="007B5412">
            <w:rPr>
              <w:rFonts w:ascii="Arial" w:eastAsia="Times New Roman" w:hAnsi="Arial" w:cs="Arial"/>
              <w:sz w:val="16"/>
              <w:szCs w:val="16"/>
            </w:rPr>
            <w:t>ent Pla</w:t>
          </w:r>
          <w:r>
            <w:rPr>
              <w:rFonts w:ascii="Arial" w:eastAsia="Times New Roman" w:hAnsi="Arial" w:cs="Arial"/>
              <w:sz w:val="16"/>
              <w:szCs w:val="16"/>
            </w:rPr>
            <w:t>n</w:t>
          </w:r>
        </w:p>
      </w:tc>
      <w:tc>
        <w:tcPr>
          <w:tcW w:w="828" w:type="dxa"/>
          <w:vMerge/>
        </w:tcPr>
        <w:p w14:paraId="3E3E468D" w14:textId="77777777" w:rsidR="005661CD" w:rsidRDefault="005661CD" w:rsidP="009A117F">
          <w:pPr>
            <w:pStyle w:val="Header"/>
          </w:pPr>
        </w:p>
      </w:tc>
    </w:tr>
  </w:tbl>
  <w:p w14:paraId="12B84DF2" w14:textId="77777777" w:rsidR="005661CD" w:rsidRDefault="005661CD">
    <w:pPr>
      <w:spacing w:line="200" w:lineRule="exact"/>
      <w:rPr>
        <w:sz w:val="20"/>
        <w:szCs w:val="20"/>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637E5" w14:textId="77777777" w:rsidR="005661CD" w:rsidRDefault="005661CD" w:rsidP="00B342E9">
    <w:pPr>
      <w:spacing w:line="200" w:lineRule="exact"/>
      <w:rPr>
        <w:sz w:val="20"/>
        <w:szCs w:val="20"/>
      </w:rPr>
    </w:pPr>
  </w:p>
  <w:p w14:paraId="682B3923" w14:textId="77777777" w:rsidR="005661CD" w:rsidRDefault="005661CD">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7C3DA1" w14:paraId="238F4823" w14:textId="77777777" w:rsidTr="00B71B3F">
      <w:trPr>
        <w:jc w:val="right"/>
      </w:trPr>
      <w:tc>
        <w:tcPr>
          <w:tcW w:w="0" w:type="auto"/>
          <w:vAlign w:val="center"/>
        </w:tcPr>
        <w:p w14:paraId="236C4452" w14:textId="5C51D14A" w:rsidR="007C3DA1" w:rsidRPr="00C45DE5" w:rsidRDefault="007C3DA1" w:rsidP="00D16509">
          <w:pPr>
            <w:pStyle w:val="Header"/>
            <w:jc w:val="right"/>
            <w:rPr>
              <w:rFonts w:ascii="Arial" w:hAnsi="Arial" w:cs="Arial"/>
              <w:szCs w:val="16"/>
            </w:rPr>
          </w:pPr>
          <w:r>
            <w:rPr>
              <w:rFonts w:ascii="Arial" w:hAnsi="Arial" w:cs="Arial"/>
              <w:szCs w:val="16"/>
            </w:rPr>
            <w:t>Executive Summary</w:t>
          </w:r>
        </w:p>
      </w:tc>
      <w:tc>
        <w:tcPr>
          <w:tcW w:w="828" w:type="dxa"/>
          <w:vMerge w:val="restart"/>
          <w:vAlign w:val="center"/>
        </w:tcPr>
        <w:p w14:paraId="0B85B577" w14:textId="77777777" w:rsidR="007C3DA1" w:rsidRDefault="007C3DA1" w:rsidP="009A117F">
          <w:pPr>
            <w:pStyle w:val="Header"/>
            <w:jc w:val="right"/>
          </w:pPr>
          <w:r w:rsidRPr="001F5DD0">
            <w:rPr>
              <w:noProof/>
            </w:rPr>
            <w:drawing>
              <wp:inline distT="0" distB="0" distL="0" distR="0" wp14:anchorId="20C6A0B0" wp14:editId="7F0F476A">
                <wp:extent cx="381160" cy="219456"/>
                <wp:effectExtent l="0" t="0" r="0" b="9525"/>
                <wp:docPr id="2799" name="Picture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7C3DA1" w14:paraId="707B7FE0" w14:textId="77777777" w:rsidTr="00B71B3F">
      <w:trPr>
        <w:jc w:val="right"/>
      </w:trPr>
      <w:tc>
        <w:tcPr>
          <w:tcW w:w="0" w:type="auto"/>
          <w:vAlign w:val="center"/>
        </w:tcPr>
        <w:p w14:paraId="4ACF1924" w14:textId="7D0BE87F" w:rsidR="007C3DA1" w:rsidRPr="00C45DE5" w:rsidRDefault="007C3DA1" w:rsidP="00D16509">
          <w:pPr>
            <w:ind w:left="20" w:right="-50"/>
            <w:jc w:val="right"/>
            <w:rPr>
              <w:rFonts w:ascii="Arial" w:hAnsi="Arial" w:cs="Arial"/>
              <w:sz w:val="16"/>
              <w:szCs w:val="16"/>
            </w:rPr>
          </w:pPr>
          <w:r>
            <w:rPr>
              <w:rFonts w:ascii="Arial" w:eastAsia="Times New Roman" w:hAnsi="Arial" w:cs="Arial"/>
              <w:sz w:val="16"/>
              <w:szCs w:val="16"/>
            </w:rPr>
            <w:t xml:space="preserve">Benton </w:t>
          </w:r>
          <w:r w:rsidRPr="007B5412">
            <w:rPr>
              <w:rFonts w:ascii="Arial" w:eastAsia="Times New Roman" w:hAnsi="Arial" w:cs="Arial"/>
              <w:sz w:val="16"/>
              <w:szCs w:val="16"/>
            </w:rPr>
            <w:t>C</w:t>
          </w:r>
          <w:r w:rsidRPr="007B5412">
            <w:rPr>
              <w:rFonts w:ascii="Arial" w:eastAsia="Times New Roman" w:hAnsi="Arial" w:cs="Arial"/>
              <w:spacing w:val="1"/>
              <w:sz w:val="16"/>
              <w:szCs w:val="16"/>
            </w:rPr>
            <w:t>o</w:t>
          </w:r>
          <w:r w:rsidRPr="007B5412">
            <w:rPr>
              <w:rFonts w:ascii="Arial" w:eastAsia="Times New Roman" w:hAnsi="Arial" w:cs="Arial"/>
              <w:spacing w:val="-1"/>
              <w:sz w:val="16"/>
              <w:szCs w:val="16"/>
            </w:rPr>
            <w:t>u</w:t>
          </w:r>
          <w:r w:rsidRPr="007B5412">
            <w:rPr>
              <w:rFonts w:ascii="Arial" w:eastAsia="Times New Roman" w:hAnsi="Arial" w:cs="Arial"/>
              <w:spacing w:val="1"/>
              <w:sz w:val="16"/>
              <w:szCs w:val="16"/>
            </w:rPr>
            <w:t>n</w:t>
          </w:r>
          <w:r w:rsidRPr="007B5412">
            <w:rPr>
              <w:rFonts w:ascii="Arial" w:eastAsia="Times New Roman" w:hAnsi="Arial" w:cs="Arial"/>
              <w:sz w:val="16"/>
              <w:szCs w:val="16"/>
            </w:rPr>
            <w:t>ty Solid</w:t>
          </w:r>
          <w:r>
            <w:rPr>
              <w:rFonts w:ascii="Arial" w:eastAsia="Times New Roman" w:hAnsi="Arial" w:cs="Arial"/>
              <w:sz w:val="16"/>
              <w:szCs w:val="16"/>
            </w:rPr>
            <w:t xml:space="preserve"> Waste and </w:t>
          </w:r>
          <w:r w:rsidR="0085782B">
            <w:rPr>
              <w:rFonts w:ascii="Arial" w:eastAsia="Times New Roman" w:hAnsi="Arial" w:cs="Arial"/>
              <w:sz w:val="16"/>
              <w:szCs w:val="16"/>
            </w:rPr>
            <w:t>Hazardous</w:t>
          </w:r>
          <w:r>
            <w:rPr>
              <w:rFonts w:ascii="Arial" w:eastAsia="Times New Roman" w:hAnsi="Arial" w:cs="Arial"/>
              <w:sz w:val="16"/>
              <w:szCs w:val="16"/>
            </w:rPr>
            <w:t xml:space="preserve"> Waste </w:t>
          </w:r>
          <w:r w:rsidRPr="007B5412">
            <w:rPr>
              <w:rFonts w:ascii="Arial" w:eastAsia="Times New Roman" w:hAnsi="Arial" w:cs="Arial"/>
              <w:spacing w:val="-1"/>
              <w:sz w:val="16"/>
              <w:szCs w:val="16"/>
            </w:rPr>
            <w:t>M</w:t>
          </w:r>
          <w:r w:rsidRPr="007B5412">
            <w:rPr>
              <w:rFonts w:ascii="Arial" w:eastAsia="Times New Roman" w:hAnsi="Arial" w:cs="Arial"/>
              <w:sz w:val="16"/>
              <w:szCs w:val="16"/>
            </w:rPr>
            <w:t>an</w:t>
          </w:r>
          <w:r w:rsidRPr="007B5412">
            <w:rPr>
              <w:rFonts w:ascii="Arial" w:eastAsia="Times New Roman" w:hAnsi="Arial" w:cs="Arial"/>
              <w:spacing w:val="-1"/>
              <w:sz w:val="16"/>
              <w:szCs w:val="16"/>
            </w:rPr>
            <w:t>a</w:t>
          </w:r>
          <w:r w:rsidRPr="007B5412">
            <w:rPr>
              <w:rFonts w:ascii="Arial" w:eastAsia="Times New Roman" w:hAnsi="Arial" w:cs="Arial"/>
              <w:sz w:val="16"/>
              <w:szCs w:val="16"/>
            </w:rPr>
            <w:t>g</w:t>
          </w:r>
          <w:r w:rsidRPr="007B5412">
            <w:rPr>
              <w:rFonts w:ascii="Arial" w:eastAsia="Times New Roman" w:hAnsi="Arial" w:cs="Arial"/>
              <w:spacing w:val="-1"/>
              <w:sz w:val="16"/>
              <w:szCs w:val="16"/>
            </w:rPr>
            <w:t>em</w:t>
          </w:r>
          <w:r w:rsidRPr="007B5412">
            <w:rPr>
              <w:rFonts w:ascii="Arial" w:eastAsia="Times New Roman" w:hAnsi="Arial" w:cs="Arial"/>
              <w:sz w:val="16"/>
              <w:szCs w:val="16"/>
            </w:rPr>
            <w:t>ent Pla</w:t>
          </w:r>
          <w:r>
            <w:rPr>
              <w:rFonts w:ascii="Arial" w:eastAsia="Times New Roman" w:hAnsi="Arial" w:cs="Arial"/>
              <w:sz w:val="16"/>
              <w:szCs w:val="16"/>
            </w:rPr>
            <w:t>n</w:t>
          </w:r>
        </w:p>
      </w:tc>
      <w:tc>
        <w:tcPr>
          <w:tcW w:w="828" w:type="dxa"/>
          <w:vMerge/>
        </w:tcPr>
        <w:p w14:paraId="06045D49" w14:textId="77777777" w:rsidR="007C3DA1" w:rsidRDefault="007C3DA1" w:rsidP="009A117F">
          <w:pPr>
            <w:pStyle w:val="Header"/>
          </w:pPr>
        </w:p>
      </w:tc>
    </w:tr>
  </w:tbl>
  <w:p w14:paraId="4CE5A3B8" w14:textId="77777777" w:rsidR="007C3DA1" w:rsidRDefault="007C3DA1">
    <w:pPr>
      <w:spacing w:line="200" w:lineRule="exact"/>
      <w:rPr>
        <w:sz w:val="20"/>
        <w:szCs w:val="20"/>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3A66A" w14:textId="47628492" w:rsidR="00B16B10" w:rsidRPr="008D0996" w:rsidRDefault="00AE335D" w:rsidP="00B71B3F">
    <w:pPr>
      <w:pStyle w:val="Header"/>
      <w:rPr>
        <w:rFonts w:ascii="Arial" w:hAnsi="Arial" w:cs="Arial"/>
        <w:szCs w:val="16"/>
      </w:rPr>
    </w:pPr>
    <w:r w:rsidRPr="008D0996">
      <w:rPr>
        <w:rFonts w:ascii="Arial" w:hAnsi="Arial" w:cs="Arial"/>
        <w:szCs w:val="16"/>
      </w:rPr>
      <w:t>Chapter 1</w:t>
    </w:r>
    <w:r w:rsidR="007D032C">
      <w:rPr>
        <w:rFonts w:ascii="Arial" w:hAnsi="Arial" w:cs="Arial"/>
        <w:szCs w:val="16"/>
      </w:rPr>
      <w:t>1.0</w:t>
    </w:r>
    <w:r w:rsidRPr="008D0996">
      <w:rPr>
        <w:rFonts w:ascii="Arial" w:hAnsi="Arial" w:cs="Arial"/>
        <w:szCs w:val="16"/>
      </w:rPr>
      <w:t xml:space="preserve"> – </w:t>
    </w:r>
    <w:r w:rsidR="007D032C">
      <w:rPr>
        <w:rFonts w:ascii="Arial" w:hAnsi="Arial" w:cs="Arial"/>
        <w:szCs w:val="16"/>
      </w:rPr>
      <w:t>Implementation Plan</w:t>
    </w:r>
  </w:p>
  <w:p w14:paraId="46D40374" w14:textId="692117D6" w:rsidR="00B16B10" w:rsidRPr="008D0996" w:rsidRDefault="00693381">
    <w:pPr>
      <w:pStyle w:val="Header"/>
      <w:rPr>
        <w:rFonts w:ascii="Arial" w:hAnsi="Arial" w:cs="Arial"/>
        <w:szCs w:val="16"/>
      </w:rPr>
    </w:pPr>
    <w:r w:rsidRPr="008D0996">
      <w:rPr>
        <w:rFonts w:ascii="Arial" w:hAnsi="Arial" w:cs="Arial"/>
        <w:szCs w:val="16"/>
      </w:rPr>
      <w:t xml:space="preserve">Benton County Solid Waste and </w:t>
    </w:r>
    <w:r w:rsidR="005E4FB6">
      <w:rPr>
        <w:rFonts w:ascii="Arial" w:hAnsi="Arial" w:cs="Arial"/>
        <w:szCs w:val="16"/>
      </w:rPr>
      <w:t>Hazardous</w:t>
    </w:r>
    <w:r w:rsidRPr="008D0996">
      <w:rPr>
        <w:rFonts w:ascii="Arial" w:hAnsi="Arial" w:cs="Arial"/>
        <w:szCs w:val="16"/>
      </w:rPr>
      <w:t xml:space="preserve"> Waste Management Plan</w: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9E4144" w:rsidRPr="009E4144" w14:paraId="316D2A69" w14:textId="77777777" w:rsidTr="006F3910">
      <w:trPr>
        <w:jc w:val="right"/>
      </w:trPr>
      <w:tc>
        <w:tcPr>
          <w:tcW w:w="0" w:type="auto"/>
          <w:vAlign w:val="center"/>
        </w:tcPr>
        <w:p w14:paraId="520D53D0" w14:textId="4CDD43E3" w:rsidR="00B16B10" w:rsidRPr="009E4144" w:rsidRDefault="00AE335D" w:rsidP="009E4144">
          <w:pPr>
            <w:jc w:val="right"/>
            <w:rPr>
              <w:rFonts w:ascii="Arial" w:eastAsia="Arial" w:hAnsi="Arial" w:cs="Arial"/>
              <w:sz w:val="16"/>
              <w:szCs w:val="16"/>
            </w:rPr>
          </w:pPr>
          <w:r w:rsidRPr="009E4144">
            <w:rPr>
              <w:rFonts w:ascii="Arial" w:eastAsia="Arial" w:hAnsi="Arial" w:cs="Arial"/>
              <w:sz w:val="16"/>
              <w:szCs w:val="16"/>
            </w:rPr>
            <w:t>Chapter 1</w:t>
          </w:r>
          <w:r>
            <w:rPr>
              <w:rFonts w:ascii="Arial" w:eastAsia="Arial" w:hAnsi="Arial" w:cs="Arial"/>
              <w:sz w:val="16"/>
              <w:szCs w:val="16"/>
            </w:rPr>
            <w:t>1</w:t>
          </w:r>
          <w:r w:rsidR="00D171E7">
            <w:rPr>
              <w:rFonts w:ascii="Arial" w:eastAsia="Arial" w:hAnsi="Arial" w:cs="Arial"/>
              <w:sz w:val="16"/>
              <w:szCs w:val="16"/>
            </w:rPr>
            <w:t>.0</w:t>
          </w:r>
          <w:r w:rsidRPr="009E4144">
            <w:rPr>
              <w:rFonts w:ascii="Arial" w:eastAsia="Arial" w:hAnsi="Arial" w:cs="Arial"/>
              <w:sz w:val="16"/>
              <w:szCs w:val="16"/>
            </w:rPr>
            <w:t xml:space="preserve"> – </w:t>
          </w:r>
          <w:r>
            <w:rPr>
              <w:rFonts w:ascii="Arial" w:eastAsia="Arial" w:hAnsi="Arial" w:cs="Arial"/>
              <w:sz w:val="16"/>
              <w:szCs w:val="16"/>
            </w:rPr>
            <w:t>Implementation Plan</w:t>
          </w:r>
        </w:p>
      </w:tc>
      <w:tc>
        <w:tcPr>
          <w:tcW w:w="828" w:type="dxa"/>
          <w:vMerge w:val="restart"/>
          <w:vAlign w:val="center"/>
        </w:tcPr>
        <w:p w14:paraId="645524AF" w14:textId="77777777" w:rsidR="00B16B10" w:rsidRPr="009E4144" w:rsidRDefault="00AE335D"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7086BAE8" wp14:editId="7BBD4240">
                <wp:extent cx="381160" cy="219456"/>
                <wp:effectExtent l="0" t="0" r="0" b="9525"/>
                <wp:docPr id="2778" name="Picture 2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9E4144" w:rsidRPr="009E4144" w14:paraId="0C6458C9" w14:textId="77777777" w:rsidTr="006F3910">
      <w:trPr>
        <w:jc w:val="right"/>
      </w:trPr>
      <w:tc>
        <w:tcPr>
          <w:tcW w:w="0" w:type="auto"/>
          <w:vAlign w:val="center"/>
        </w:tcPr>
        <w:p w14:paraId="4400DA02" w14:textId="359C5DF6" w:rsidR="00B16B10" w:rsidRPr="009E4144" w:rsidRDefault="00AE335D" w:rsidP="009E4144">
          <w:pPr>
            <w:ind w:left="20" w:right="-50"/>
            <w:jc w:val="right"/>
            <w:rPr>
              <w:rFonts w:ascii="Arial" w:eastAsia="Arial"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sidR="005E4FB6">
            <w:rPr>
              <w:rFonts w:ascii="Arial" w:eastAsia="Times New Roman" w:hAnsi="Arial" w:cs="Arial"/>
              <w:sz w:val="16"/>
              <w:szCs w:val="16"/>
            </w:rPr>
            <w:t>H</w:t>
          </w:r>
          <w:r w:rsidR="005E4FB6">
            <w:rPr>
              <w:rFonts w:ascii="Arial" w:eastAsia="Times New Roman" w:hAnsi="Arial" w:cs="Arial"/>
              <w:sz w:val="16"/>
            </w:rPr>
            <w:t>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tc>
      <w:tc>
        <w:tcPr>
          <w:tcW w:w="828" w:type="dxa"/>
          <w:vMerge/>
        </w:tcPr>
        <w:p w14:paraId="6FB84CB9" w14:textId="77777777" w:rsidR="00B16B10" w:rsidRPr="009E4144" w:rsidRDefault="00B16B10" w:rsidP="009E4144">
          <w:pPr>
            <w:rPr>
              <w:rFonts w:ascii="Arial" w:eastAsia="Arial" w:hAnsi="Arial" w:cs="Times New Roman"/>
              <w:sz w:val="16"/>
            </w:rPr>
          </w:pPr>
        </w:p>
      </w:tc>
    </w:tr>
  </w:tbl>
  <w:p w14:paraId="00AEC900" w14:textId="77777777" w:rsidR="00B16B10" w:rsidRDefault="00B16B10">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8D0996" w:rsidRPr="009E4144" w14:paraId="407B4BF3" w14:textId="77777777" w:rsidTr="00DB6A48">
      <w:trPr>
        <w:jc w:val="right"/>
      </w:trPr>
      <w:tc>
        <w:tcPr>
          <w:tcW w:w="0" w:type="auto"/>
          <w:vAlign w:val="center"/>
        </w:tcPr>
        <w:p w14:paraId="0463F633" w14:textId="1E0A5EFB" w:rsidR="00B16B10" w:rsidRPr="009E4144" w:rsidRDefault="00AE335D" w:rsidP="008D0996">
          <w:pPr>
            <w:jc w:val="right"/>
            <w:rPr>
              <w:rFonts w:ascii="Arial" w:eastAsia="Arial" w:hAnsi="Arial" w:cs="Arial"/>
              <w:sz w:val="16"/>
              <w:szCs w:val="16"/>
            </w:rPr>
          </w:pPr>
          <w:r w:rsidRPr="009E4144">
            <w:rPr>
              <w:rFonts w:ascii="Arial" w:eastAsia="Arial" w:hAnsi="Arial" w:cs="Arial"/>
              <w:sz w:val="16"/>
              <w:szCs w:val="16"/>
            </w:rPr>
            <w:t>Chapter 1</w:t>
          </w:r>
          <w:r>
            <w:rPr>
              <w:rFonts w:ascii="Arial" w:eastAsia="Arial" w:hAnsi="Arial" w:cs="Arial"/>
              <w:sz w:val="16"/>
              <w:szCs w:val="16"/>
            </w:rPr>
            <w:t>1</w:t>
          </w:r>
          <w:r w:rsidR="004E0D0F">
            <w:rPr>
              <w:rFonts w:ascii="Arial" w:eastAsia="Arial" w:hAnsi="Arial" w:cs="Arial"/>
              <w:sz w:val="16"/>
              <w:szCs w:val="16"/>
            </w:rPr>
            <w:t>.0</w:t>
          </w:r>
          <w:r w:rsidRPr="009E4144">
            <w:rPr>
              <w:rFonts w:ascii="Arial" w:eastAsia="Arial" w:hAnsi="Arial" w:cs="Arial"/>
              <w:sz w:val="16"/>
              <w:szCs w:val="16"/>
            </w:rPr>
            <w:t xml:space="preserve"> – </w:t>
          </w:r>
          <w:r>
            <w:rPr>
              <w:rFonts w:ascii="Arial" w:eastAsia="Arial" w:hAnsi="Arial" w:cs="Arial"/>
              <w:sz w:val="16"/>
              <w:szCs w:val="16"/>
            </w:rPr>
            <w:t>Implementation Plan</w:t>
          </w:r>
        </w:p>
      </w:tc>
      <w:tc>
        <w:tcPr>
          <w:tcW w:w="828" w:type="dxa"/>
          <w:vMerge w:val="restart"/>
          <w:vAlign w:val="center"/>
        </w:tcPr>
        <w:p w14:paraId="09E8BBDA" w14:textId="77777777" w:rsidR="00B16B10" w:rsidRPr="009E4144" w:rsidRDefault="00AE335D" w:rsidP="008D0996">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26A387B7" wp14:editId="6A9A31B3">
                <wp:extent cx="381160" cy="219456"/>
                <wp:effectExtent l="0" t="0" r="0" b="9525"/>
                <wp:docPr id="2779" name="Picture 2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8D0996" w:rsidRPr="009E4144" w14:paraId="362CEB4C" w14:textId="77777777" w:rsidTr="00DB6A48">
      <w:trPr>
        <w:jc w:val="right"/>
      </w:trPr>
      <w:tc>
        <w:tcPr>
          <w:tcW w:w="0" w:type="auto"/>
          <w:vAlign w:val="center"/>
        </w:tcPr>
        <w:p w14:paraId="551D7421" w14:textId="272FC3C6" w:rsidR="00B16B10" w:rsidRPr="009E4144" w:rsidRDefault="00AE335D" w:rsidP="008D0996">
          <w:pPr>
            <w:ind w:left="20" w:right="-50"/>
            <w:jc w:val="right"/>
            <w:rPr>
              <w:rFonts w:ascii="Arial" w:eastAsia="Arial"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sidR="005E4FB6">
            <w:rPr>
              <w:rFonts w:ascii="Arial" w:eastAsia="Times New Roman" w:hAnsi="Arial" w:cs="Arial"/>
              <w:sz w:val="16"/>
              <w:szCs w:val="16"/>
            </w:rPr>
            <w:t>H</w:t>
          </w:r>
          <w:r w:rsidR="005E4FB6">
            <w:rPr>
              <w:rFonts w:ascii="Arial" w:eastAsia="Times New Roman" w:hAnsi="Arial" w:cs="Arial"/>
              <w:sz w:val="16"/>
            </w:rPr>
            <w:t>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tc>
      <w:tc>
        <w:tcPr>
          <w:tcW w:w="828" w:type="dxa"/>
          <w:vMerge/>
        </w:tcPr>
        <w:p w14:paraId="65FD016F" w14:textId="77777777" w:rsidR="00B16B10" w:rsidRPr="009E4144" w:rsidRDefault="00B16B10" w:rsidP="008D0996">
          <w:pPr>
            <w:rPr>
              <w:rFonts w:ascii="Arial" w:eastAsia="Arial" w:hAnsi="Arial" w:cs="Times New Roman"/>
              <w:sz w:val="16"/>
            </w:rPr>
          </w:pPr>
        </w:p>
      </w:tc>
    </w:tr>
  </w:tbl>
  <w:p w14:paraId="744B92A1" w14:textId="77777777" w:rsidR="00B16B10" w:rsidRDefault="00B16B10">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77069" w14:textId="1C2A7261" w:rsidR="00FE5CFC" w:rsidRDefault="00FE5CFC">
    <w:pPr>
      <w:pStyle w:val="Header"/>
      <w:rPr>
        <w:rFonts w:ascii="Arial" w:hAnsi="Arial" w:cs="Arial"/>
        <w:szCs w:val="16"/>
      </w:rPr>
    </w:pPr>
    <w:r w:rsidRPr="008D0996">
      <w:rPr>
        <w:rFonts w:ascii="Arial" w:hAnsi="Arial" w:cs="Arial"/>
        <w:szCs w:val="16"/>
      </w:rPr>
      <w:t xml:space="preserve">Benton County Solid Waste and </w:t>
    </w:r>
    <w:r w:rsidR="00E44AAC">
      <w:rPr>
        <w:rFonts w:ascii="Arial" w:hAnsi="Arial" w:cs="Arial"/>
        <w:szCs w:val="16"/>
      </w:rPr>
      <w:t>Hazardous</w:t>
    </w:r>
    <w:r w:rsidRPr="008D0996">
      <w:rPr>
        <w:rFonts w:ascii="Arial" w:hAnsi="Arial" w:cs="Arial"/>
        <w:szCs w:val="16"/>
      </w:rPr>
      <w:t xml:space="preserve"> Waste Management Plan</w:t>
    </w:r>
  </w:p>
  <w:p w14:paraId="1100953E" w14:textId="5313539B" w:rsidR="00B100D1" w:rsidRPr="008D0996" w:rsidRDefault="00B100D1">
    <w:pPr>
      <w:pStyle w:val="Header"/>
      <w:rPr>
        <w:rFonts w:ascii="Arial" w:hAnsi="Arial" w:cs="Arial"/>
        <w:szCs w:val="16"/>
      </w:rPr>
    </w:pPr>
    <w:r>
      <w:rPr>
        <w:rFonts w:ascii="Arial" w:hAnsi="Arial" w:cs="Arial"/>
        <w:szCs w:val="16"/>
      </w:rPr>
      <w:t>Appendix A: Executed Solid Waste Interlocal Agreements</w: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FE5CFC" w:rsidRPr="009E4144" w14:paraId="3AA70D7D" w14:textId="77777777" w:rsidTr="008F252F">
      <w:trPr>
        <w:trHeight w:val="368"/>
        <w:jc w:val="right"/>
      </w:trPr>
      <w:tc>
        <w:tcPr>
          <w:tcW w:w="0" w:type="auto"/>
          <w:vAlign w:val="center"/>
        </w:tcPr>
        <w:p w14:paraId="3FE07839" w14:textId="2372C4D6" w:rsidR="00FE5CFC" w:rsidRDefault="00FE5CFC" w:rsidP="009E4144">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sidR="00E44AAC">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453A4239" w14:textId="13357EA7" w:rsidR="00B100D1" w:rsidRPr="009E4144" w:rsidRDefault="00B100D1" w:rsidP="009E4144">
          <w:pPr>
            <w:ind w:left="20" w:right="-50"/>
            <w:jc w:val="right"/>
            <w:rPr>
              <w:rFonts w:ascii="Arial" w:eastAsia="Arial" w:hAnsi="Arial" w:cs="Arial"/>
              <w:sz w:val="16"/>
              <w:szCs w:val="16"/>
            </w:rPr>
          </w:pPr>
          <w:r>
            <w:rPr>
              <w:rFonts w:ascii="Arial" w:eastAsia="Times New Roman" w:hAnsi="Arial" w:cs="Arial"/>
              <w:sz w:val="16"/>
              <w:szCs w:val="16"/>
            </w:rPr>
            <w:t>Appendix A: Executed Solid Waste Interlocal Agreements</w:t>
          </w:r>
        </w:p>
      </w:tc>
      <w:tc>
        <w:tcPr>
          <w:tcW w:w="828" w:type="dxa"/>
          <w:vAlign w:val="center"/>
        </w:tcPr>
        <w:p w14:paraId="670B6177" w14:textId="77777777" w:rsidR="00FE5CFC" w:rsidRPr="009E4144" w:rsidRDefault="00FE5CFC"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67A649F0" wp14:editId="716F7AE3">
                <wp:extent cx="381160" cy="219456"/>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730D7DF6" w14:textId="77777777" w:rsidR="00FE5CFC" w:rsidRDefault="00FE5CFC">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25D79B" w14:textId="5DAF9223" w:rsidR="00B100D1" w:rsidRDefault="00B100D1">
    <w:pPr>
      <w:pStyle w:val="Header"/>
      <w:rPr>
        <w:rFonts w:ascii="Arial" w:hAnsi="Arial" w:cs="Arial"/>
        <w:szCs w:val="16"/>
      </w:rPr>
    </w:pPr>
    <w:r w:rsidRPr="008D0996">
      <w:rPr>
        <w:rFonts w:ascii="Arial" w:hAnsi="Arial" w:cs="Arial"/>
        <w:szCs w:val="16"/>
      </w:rPr>
      <w:t xml:space="preserve">Benton County Solid Waste and </w:t>
    </w:r>
    <w:r>
      <w:rPr>
        <w:rFonts w:ascii="Arial" w:hAnsi="Arial" w:cs="Arial"/>
        <w:szCs w:val="16"/>
      </w:rPr>
      <w:t>Hazardous</w:t>
    </w:r>
    <w:r w:rsidRPr="008D0996">
      <w:rPr>
        <w:rFonts w:ascii="Arial" w:hAnsi="Arial" w:cs="Arial"/>
        <w:szCs w:val="16"/>
      </w:rPr>
      <w:t xml:space="preserve"> Waste Management Plan</w:t>
    </w:r>
  </w:p>
  <w:p w14:paraId="3C989CDF" w14:textId="0BA8506F" w:rsidR="00B100D1" w:rsidRPr="008D0996" w:rsidRDefault="00B100D1">
    <w:pPr>
      <w:pStyle w:val="Header"/>
      <w:rPr>
        <w:rFonts w:ascii="Arial" w:hAnsi="Arial" w:cs="Arial"/>
        <w:szCs w:val="16"/>
      </w:rPr>
    </w:pPr>
    <w:r>
      <w:rPr>
        <w:rFonts w:ascii="Arial" w:hAnsi="Arial" w:cs="Arial"/>
        <w:szCs w:val="16"/>
      </w:rPr>
      <w:t>Appendix A: Executed Solid Waste Interlocal Agreements</w:t>
    </w: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B100D1" w:rsidRPr="009E4144" w14:paraId="344D0B78" w14:textId="77777777" w:rsidTr="008F252F">
      <w:trPr>
        <w:trHeight w:val="368"/>
        <w:jc w:val="right"/>
      </w:trPr>
      <w:tc>
        <w:tcPr>
          <w:tcW w:w="0" w:type="auto"/>
          <w:vAlign w:val="center"/>
        </w:tcPr>
        <w:p w14:paraId="1C67B61A" w14:textId="33863EA7" w:rsidR="00B100D1" w:rsidRDefault="00B100D1" w:rsidP="009E4144">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4F98A0EC" w14:textId="612F9EAC" w:rsidR="00B100D1" w:rsidRPr="009E4144" w:rsidRDefault="00B100D1" w:rsidP="009E4144">
          <w:pPr>
            <w:ind w:left="20" w:right="-50"/>
            <w:jc w:val="right"/>
            <w:rPr>
              <w:rFonts w:ascii="Arial" w:eastAsia="Arial" w:hAnsi="Arial" w:cs="Arial"/>
              <w:sz w:val="16"/>
              <w:szCs w:val="16"/>
            </w:rPr>
          </w:pPr>
          <w:r>
            <w:rPr>
              <w:rFonts w:ascii="Arial" w:eastAsia="Times New Roman" w:hAnsi="Arial" w:cs="Arial"/>
              <w:sz w:val="16"/>
              <w:szCs w:val="16"/>
            </w:rPr>
            <w:t>Appendix A: Executed Solid Waste Interlocal Agreements</w:t>
          </w:r>
        </w:p>
      </w:tc>
      <w:tc>
        <w:tcPr>
          <w:tcW w:w="828" w:type="dxa"/>
          <w:vAlign w:val="center"/>
        </w:tcPr>
        <w:p w14:paraId="2D626F1A" w14:textId="77777777" w:rsidR="00B100D1" w:rsidRPr="009E4144" w:rsidRDefault="00B100D1"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2B472924" wp14:editId="64021C93">
                <wp:extent cx="381160" cy="219456"/>
                <wp:effectExtent l="0" t="0" r="0" b="9525"/>
                <wp:docPr id="2096298627" name="Picture 2096298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0ABDB7F7" w14:textId="77777777" w:rsidR="00B100D1" w:rsidRDefault="00B100D1">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5E2EA" w14:textId="1A9E546A" w:rsidR="00B100D1" w:rsidRDefault="00B100D1">
    <w:pPr>
      <w:pStyle w:val="Header"/>
      <w:rPr>
        <w:rFonts w:ascii="Arial" w:hAnsi="Arial" w:cs="Arial"/>
        <w:szCs w:val="16"/>
      </w:rPr>
    </w:pPr>
    <w:r w:rsidRPr="008D0996">
      <w:rPr>
        <w:rFonts w:ascii="Arial" w:hAnsi="Arial" w:cs="Arial"/>
        <w:szCs w:val="16"/>
      </w:rPr>
      <w:t xml:space="preserve">Benton County Solid Waste and </w:t>
    </w:r>
    <w:r>
      <w:rPr>
        <w:rFonts w:ascii="Arial" w:hAnsi="Arial" w:cs="Arial"/>
        <w:szCs w:val="16"/>
      </w:rPr>
      <w:t>Hazardous</w:t>
    </w:r>
    <w:r w:rsidRPr="008D0996">
      <w:rPr>
        <w:rFonts w:ascii="Arial" w:hAnsi="Arial" w:cs="Arial"/>
        <w:szCs w:val="16"/>
      </w:rPr>
      <w:t xml:space="preserve"> Waste Management Plan</w:t>
    </w:r>
  </w:p>
  <w:p w14:paraId="521D586A" w14:textId="4C362D40" w:rsidR="00B100D1" w:rsidRPr="008D0996" w:rsidRDefault="00B100D1">
    <w:pPr>
      <w:pStyle w:val="Header"/>
      <w:rPr>
        <w:rFonts w:ascii="Arial" w:hAnsi="Arial" w:cs="Arial"/>
        <w:szCs w:val="16"/>
      </w:rPr>
    </w:pPr>
    <w:r>
      <w:rPr>
        <w:rFonts w:ascii="Arial" w:hAnsi="Arial" w:cs="Arial"/>
        <w:szCs w:val="16"/>
      </w:rPr>
      <w:t>Appendix B: Resolutions of Adoption for this Plan</w:t>
    </w: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FE5CFC" w:rsidRPr="009E4144" w14:paraId="1495D773" w14:textId="77777777" w:rsidTr="00250565">
      <w:trPr>
        <w:trHeight w:val="368"/>
        <w:jc w:val="right"/>
      </w:trPr>
      <w:tc>
        <w:tcPr>
          <w:tcW w:w="0" w:type="auto"/>
          <w:vAlign w:val="center"/>
        </w:tcPr>
        <w:p w14:paraId="5A45A278" w14:textId="2A3A3C62" w:rsidR="00FE5CFC" w:rsidRDefault="00FE5CFC" w:rsidP="008D0996">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sidR="00E44AAC">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74A79F64" w14:textId="735A308F" w:rsidR="00B100D1" w:rsidRPr="009E4144" w:rsidRDefault="00B100D1" w:rsidP="008D0996">
          <w:pPr>
            <w:ind w:left="20" w:right="-50"/>
            <w:jc w:val="right"/>
            <w:rPr>
              <w:rFonts w:ascii="Arial" w:eastAsia="Arial" w:hAnsi="Arial" w:cs="Arial"/>
              <w:sz w:val="16"/>
              <w:szCs w:val="16"/>
            </w:rPr>
          </w:pPr>
          <w:r>
            <w:rPr>
              <w:rFonts w:ascii="Arial" w:eastAsia="Times New Roman" w:hAnsi="Arial" w:cs="Arial"/>
              <w:sz w:val="16"/>
              <w:szCs w:val="16"/>
            </w:rPr>
            <w:t>Appendix B: Resolutions of Adoption for this Plan</w:t>
          </w:r>
        </w:p>
      </w:tc>
      <w:tc>
        <w:tcPr>
          <w:tcW w:w="828" w:type="dxa"/>
          <w:vAlign w:val="center"/>
        </w:tcPr>
        <w:p w14:paraId="5D9ABEC8" w14:textId="77777777" w:rsidR="00FE5CFC" w:rsidRPr="009E4144" w:rsidRDefault="00FE5CFC" w:rsidP="008D0996">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66CCFDE3" wp14:editId="6134DA7C">
                <wp:extent cx="381160" cy="219456"/>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13596038" w14:textId="77777777" w:rsidR="00FE5CFC" w:rsidRDefault="00FE5CFC">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50CC7C" w14:textId="06B40A72" w:rsidR="00B100D1" w:rsidRDefault="00B100D1">
    <w:pPr>
      <w:pStyle w:val="Header"/>
      <w:rPr>
        <w:rFonts w:ascii="Arial" w:hAnsi="Arial" w:cs="Arial"/>
        <w:szCs w:val="16"/>
      </w:rPr>
    </w:pPr>
    <w:r w:rsidRPr="008D0996">
      <w:rPr>
        <w:rFonts w:ascii="Arial" w:hAnsi="Arial" w:cs="Arial"/>
        <w:szCs w:val="16"/>
      </w:rPr>
      <w:t xml:space="preserve">Benton County Solid Waste and </w:t>
    </w:r>
    <w:r>
      <w:rPr>
        <w:rFonts w:ascii="Arial" w:hAnsi="Arial" w:cs="Arial"/>
        <w:szCs w:val="16"/>
      </w:rPr>
      <w:t>Hazardous</w:t>
    </w:r>
    <w:r w:rsidRPr="008D0996">
      <w:rPr>
        <w:rFonts w:ascii="Arial" w:hAnsi="Arial" w:cs="Arial"/>
        <w:szCs w:val="16"/>
      </w:rPr>
      <w:t xml:space="preserve"> Waste Management Plan</w:t>
    </w:r>
  </w:p>
  <w:p w14:paraId="1D5C61C8" w14:textId="7A5C0F67" w:rsidR="00B100D1" w:rsidRPr="008D0996" w:rsidRDefault="00B100D1">
    <w:pPr>
      <w:pStyle w:val="Header"/>
      <w:rPr>
        <w:rFonts w:ascii="Arial" w:hAnsi="Arial" w:cs="Arial"/>
        <w:szCs w:val="16"/>
      </w:rPr>
    </w:pPr>
    <w:r>
      <w:rPr>
        <w:rFonts w:ascii="Arial" w:hAnsi="Arial" w:cs="Arial"/>
        <w:szCs w:val="16"/>
      </w:rPr>
      <w:t>Appendix C: Information on the SWAC</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7C3DA1" w14:paraId="15512D1B" w14:textId="77777777" w:rsidTr="00296DE3">
      <w:trPr>
        <w:jc w:val="right"/>
      </w:trPr>
      <w:tc>
        <w:tcPr>
          <w:tcW w:w="0" w:type="auto"/>
          <w:vAlign w:val="center"/>
        </w:tcPr>
        <w:p w14:paraId="33B27148" w14:textId="02DA5430" w:rsidR="007C3DA1" w:rsidRPr="00C45DE5" w:rsidRDefault="007C3DA1" w:rsidP="007D032C">
          <w:pPr>
            <w:pStyle w:val="Header"/>
            <w:jc w:val="right"/>
            <w:rPr>
              <w:rFonts w:ascii="Arial" w:hAnsi="Arial" w:cs="Arial"/>
              <w:szCs w:val="16"/>
            </w:rPr>
          </w:pPr>
          <w:r>
            <w:rPr>
              <w:rFonts w:ascii="Arial" w:hAnsi="Arial" w:cs="Arial"/>
              <w:szCs w:val="16"/>
            </w:rPr>
            <w:t xml:space="preserve">Executive </w:t>
          </w:r>
          <w:r w:rsidR="00FB7B34">
            <w:rPr>
              <w:rFonts w:ascii="Arial" w:hAnsi="Arial" w:cs="Arial"/>
              <w:szCs w:val="16"/>
            </w:rPr>
            <w:t>Summary</w:t>
          </w:r>
        </w:p>
      </w:tc>
      <w:tc>
        <w:tcPr>
          <w:tcW w:w="828" w:type="dxa"/>
          <w:vMerge w:val="restart"/>
          <w:vAlign w:val="center"/>
        </w:tcPr>
        <w:p w14:paraId="5FB09BAD" w14:textId="77777777" w:rsidR="007C3DA1" w:rsidRDefault="007C3DA1" w:rsidP="007D032C">
          <w:pPr>
            <w:pStyle w:val="Header"/>
            <w:jc w:val="right"/>
          </w:pPr>
          <w:r w:rsidRPr="001F5DD0">
            <w:rPr>
              <w:noProof/>
            </w:rPr>
            <w:drawing>
              <wp:inline distT="0" distB="0" distL="0" distR="0" wp14:anchorId="416E953F" wp14:editId="4A607B4F">
                <wp:extent cx="381160" cy="219456"/>
                <wp:effectExtent l="0" t="0" r="0" b="9525"/>
                <wp:docPr id="2798" name="Picture 2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7C3DA1" w14:paraId="4948DA75" w14:textId="77777777" w:rsidTr="00296DE3">
      <w:trPr>
        <w:jc w:val="right"/>
      </w:trPr>
      <w:tc>
        <w:tcPr>
          <w:tcW w:w="0" w:type="auto"/>
          <w:vAlign w:val="center"/>
        </w:tcPr>
        <w:p w14:paraId="663C1A28" w14:textId="77777777" w:rsidR="007C3DA1" w:rsidRPr="00C45DE5" w:rsidRDefault="007C3DA1" w:rsidP="007D032C">
          <w:pPr>
            <w:ind w:left="20" w:right="-50"/>
            <w:jc w:val="right"/>
            <w:rPr>
              <w:rFonts w:ascii="Arial" w:hAnsi="Arial" w:cs="Arial"/>
              <w:sz w:val="16"/>
              <w:szCs w:val="16"/>
            </w:rPr>
          </w:pPr>
          <w:r>
            <w:rPr>
              <w:rFonts w:ascii="Arial" w:eastAsia="Times New Roman" w:hAnsi="Arial" w:cs="Arial"/>
              <w:sz w:val="16"/>
              <w:szCs w:val="16"/>
            </w:rPr>
            <w:t xml:space="preserve">Benton </w:t>
          </w:r>
          <w:r w:rsidRPr="007B5412">
            <w:rPr>
              <w:rFonts w:ascii="Arial" w:eastAsia="Times New Roman" w:hAnsi="Arial" w:cs="Arial"/>
              <w:sz w:val="16"/>
              <w:szCs w:val="16"/>
            </w:rPr>
            <w:t>C</w:t>
          </w:r>
          <w:r w:rsidRPr="007B5412">
            <w:rPr>
              <w:rFonts w:ascii="Arial" w:eastAsia="Times New Roman" w:hAnsi="Arial" w:cs="Arial"/>
              <w:spacing w:val="1"/>
              <w:sz w:val="16"/>
              <w:szCs w:val="16"/>
            </w:rPr>
            <w:t>o</w:t>
          </w:r>
          <w:r w:rsidRPr="007B5412">
            <w:rPr>
              <w:rFonts w:ascii="Arial" w:eastAsia="Times New Roman" w:hAnsi="Arial" w:cs="Arial"/>
              <w:spacing w:val="-1"/>
              <w:sz w:val="16"/>
              <w:szCs w:val="16"/>
            </w:rPr>
            <w:t>u</w:t>
          </w:r>
          <w:r w:rsidRPr="007B5412">
            <w:rPr>
              <w:rFonts w:ascii="Arial" w:eastAsia="Times New Roman" w:hAnsi="Arial" w:cs="Arial"/>
              <w:spacing w:val="1"/>
              <w:sz w:val="16"/>
              <w:szCs w:val="16"/>
            </w:rPr>
            <w:t>n</w:t>
          </w:r>
          <w:r w:rsidRPr="007B5412">
            <w:rPr>
              <w:rFonts w:ascii="Arial" w:eastAsia="Times New Roman" w:hAnsi="Arial" w:cs="Arial"/>
              <w:sz w:val="16"/>
              <w:szCs w:val="16"/>
            </w:rPr>
            <w:t>ty Solid</w:t>
          </w:r>
          <w:r>
            <w:rPr>
              <w:rFonts w:ascii="Arial" w:eastAsia="Times New Roman" w:hAnsi="Arial" w:cs="Arial"/>
              <w:sz w:val="16"/>
              <w:szCs w:val="16"/>
            </w:rPr>
            <w:t xml:space="preserve"> Waste and Moderate Risk Waste </w:t>
          </w:r>
          <w:r w:rsidRPr="007B5412">
            <w:rPr>
              <w:rFonts w:ascii="Arial" w:eastAsia="Times New Roman" w:hAnsi="Arial" w:cs="Arial"/>
              <w:spacing w:val="-1"/>
              <w:sz w:val="16"/>
              <w:szCs w:val="16"/>
            </w:rPr>
            <w:t>M</w:t>
          </w:r>
          <w:r w:rsidRPr="007B5412">
            <w:rPr>
              <w:rFonts w:ascii="Arial" w:eastAsia="Times New Roman" w:hAnsi="Arial" w:cs="Arial"/>
              <w:sz w:val="16"/>
              <w:szCs w:val="16"/>
            </w:rPr>
            <w:t>an</w:t>
          </w:r>
          <w:r w:rsidRPr="007B5412">
            <w:rPr>
              <w:rFonts w:ascii="Arial" w:eastAsia="Times New Roman" w:hAnsi="Arial" w:cs="Arial"/>
              <w:spacing w:val="-1"/>
              <w:sz w:val="16"/>
              <w:szCs w:val="16"/>
            </w:rPr>
            <w:t>a</w:t>
          </w:r>
          <w:r w:rsidRPr="007B5412">
            <w:rPr>
              <w:rFonts w:ascii="Arial" w:eastAsia="Times New Roman" w:hAnsi="Arial" w:cs="Arial"/>
              <w:sz w:val="16"/>
              <w:szCs w:val="16"/>
            </w:rPr>
            <w:t>g</w:t>
          </w:r>
          <w:r w:rsidRPr="007B5412">
            <w:rPr>
              <w:rFonts w:ascii="Arial" w:eastAsia="Times New Roman" w:hAnsi="Arial" w:cs="Arial"/>
              <w:spacing w:val="-1"/>
              <w:sz w:val="16"/>
              <w:szCs w:val="16"/>
            </w:rPr>
            <w:t>em</w:t>
          </w:r>
          <w:r w:rsidRPr="007B5412">
            <w:rPr>
              <w:rFonts w:ascii="Arial" w:eastAsia="Times New Roman" w:hAnsi="Arial" w:cs="Arial"/>
              <w:sz w:val="16"/>
              <w:szCs w:val="16"/>
            </w:rPr>
            <w:t>ent Pla</w:t>
          </w:r>
          <w:r>
            <w:rPr>
              <w:rFonts w:ascii="Arial" w:eastAsia="Times New Roman" w:hAnsi="Arial" w:cs="Arial"/>
              <w:sz w:val="16"/>
              <w:szCs w:val="16"/>
            </w:rPr>
            <w:t>n</w:t>
          </w:r>
        </w:p>
      </w:tc>
      <w:tc>
        <w:tcPr>
          <w:tcW w:w="828" w:type="dxa"/>
          <w:vMerge/>
        </w:tcPr>
        <w:p w14:paraId="2AC456F6" w14:textId="77777777" w:rsidR="007C3DA1" w:rsidRDefault="007C3DA1" w:rsidP="007D032C">
          <w:pPr>
            <w:pStyle w:val="Header"/>
          </w:pPr>
        </w:p>
      </w:tc>
    </w:tr>
  </w:tbl>
  <w:p w14:paraId="0AF19219" w14:textId="77777777" w:rsidR="007C3DA1" w:rsidRDefault="007C3DA1" w:rsidP="00B342E9">
    <w:pPr>
      <w:spacing w:line="200" w:lineRule="exact"/>
      <w:rPr>
        <w:sz w:val="20"/>
        <w:szCs w:val="20"/>
      </w:rPr>
    </w:pPr>
  </w:p>
  <w:p w14:paraId="707E8985" w14:textId="77777777" w:rsidR="007C3DA1" w:rsidRDefault="007C3DA1">
    <w:pPr>
      <w:pStyle w:val="Heade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B100D1" w:rsidRPr="009E4144" w14:paraId="103B0F86" w14:textId="77777777" w:rsidTr="00250565">
      <w:trPr>
        <w:trHeight w:val="368"/>
        <w:jc w:val="right"/>
      </w:trPr>
      <w:tc>
        <w:tcPr>
          <w:tcW w:w="0" w:type="auto"/>
          <w:vAlign w:val="center"/>
        </w:tcPr>
        <w:p w14:paraId="0034D73F" w14:textId="041E2DA3" w:rsidR="00B100D1" w:rsidRDefault="00B100D1" w:rsidP="008D0996">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1E6C44FD" w14:textId="2E1FC75F" w:rsidR="00B100D1" w:rsidRPr="009E4144" w:rsidRDefault="00B100D1" w:rsidP="008D0996">
          <w:pPr>
            <w:ind w:left="20" w:right="-50"/>
            <w:jc w:val="right"/>
            <w:rPr>
              <w:rFonts w:ascii="Arial" w:eastAsia="Arial" w:hAnsi="Arial" w:cs="Arial"/>
              <w:sz w:val="16"/>
              <w:szCs w:val="16"/>
            </w:rPr>
          </w:pPr>
          <w:r>
            <w:rPr>
              <w:rFonts w:ascii="Arial" w:eastAsia="Times New Roman" w:hAnsi="Arial" w:cs="Arial"/>
              <w:sz w:val="16"/>
              <w:szCs w:val="16"/>
            </w:rPr>
            <w:t>Appendix C: Information on the SWAC</w:t>
          </w:r>
        </w:p>
      </w:tc>
      <w:tc>
        <w:tcPr>
          <w:tcW w:w="828" w:type="dxa"/>
          <w:vAlign w:val="center"/>
        </w:tcPr>
        <w:p w14:paraId="3A9F66E4" w14:textId="77777777" w:rsidR="00B100D1" w:rsidRPr="009E4144" w:rsidRDefault="00B100D1" w:rsidP="008D0996">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5E0614BA" wp14:editId="2A56086D">
                <wp:extent cx="381160" cy="219456"/>
                <wp:effectExtent l="0" t="0" r="0" b="9525"/>
                <wp:docPr id="209920983" name="Picture 209920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44CF413A" w14:textId="77777777" w:rsidR="00B100D1" w:rsidRDefault="00B100D1">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D3F39E" w14:textId="14C968AF" w:rsidR="00B100D1" w:rsidRDefault="00B100D1">
    <w:pPr>
      <w:pStyle w:val="Header"/>
      <w:rPr>
        <w:rFonts w:ascii="Arial" w:hAnsi="Arial" w:cs="Arial"/>
        <w:szCs w:val="16"/>
      </w:rPr>
    </w:pPr>
    <w:r w:rsidRPr="008D0996">
      <w:rPr>
        <w:rFonts w:ascii="Arial" w:hAnsi="Arial" w:cs="Arial"/>
        <w:szCs w:val="16"/>
      </w:rPr>
      <w:t xml:space="preserve">Benton County Solid Waste and </w:t>
    </w:r>
    <w:r>
      <w:rPr>
        <w:rFonts w:ascii="Arial" w:hAnsi="Arial" w:cs="Arial"/>
        <w:szCs w:val="16"/>
      </w:rPr>
      <w:t>Hazardous</w:t>
    </w:r>
    <w:r w:rsidRPr="008D0996">
      <w:rPr>
        <w:rFonts w:ascii="Arial" w:hAnsi="Arial" w:cs="Arial"/>
        <w:szCs w:val="16"/>
      </w:rPr>
      <w:t xml:space="preserve"> Waste Management Plan</w:t>
    </w:r>
  </w:p>
  <w:p w14:paraId="7DEB6636" w14:textId="3F8FFB9C" w:rsidR="00B100D1" w:rsidRPr="008D0996" w:rsidRDefault="00B100D1">
    <w:pPr>
      <w:pStyle w:val="Header"/>
      <w:rPr>
        <w:rFonts w:ascii="Arial" w:hAnsi="Arial" w:cs="Arial"/>
        <w:szCs w:val="16"/>
      </w:rPr>
    </w:pPr>
    <w:r>
      <w:rPr>
        <w:rFonts w:ascii="Arial" w:hAnsi="Arial" w:cs="Arial"/>
        <w:szCs w:val="16"/>
      </w:rPr>
      <w:t>Appendix C: Information on the SWAC</w:t>
    </w: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B100D1" w:rsidRPr="009E4144" w14:paraId="5BD5EFA2" w14:textId="77777777" w:rsidTr="008F252F">
      <w:trPr>
        <w:trHeight w:val="368"/>
        <w:jc w:val="right"/>
      </w:trPr>
      <w:tc>
        <w:tcPr>
          <w:tcW w:w="0" w:type="auto"/>
          <w:vAlign w:val="center"/>
        </w:tcPr>
        <w:p w14:paraId="68A32CEA" w14:textId="0DC1CA55" w:rsidR="00B100D1" w:rsidRDefault="00B100D1" w:rsidP="009E4144">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77E616E2" w14:textId="6CD0F49A" w:rsidR="00B100D1" w:rsidRPr="009E4144" w:rsidRDefault="00B100D1" w:rsidP="009E4144">
          <w:pPr>
            <w:ind w:left="20" w:right="-50"/>
            <w:jc w:val="right"/>
            <w:rPr>
              <w:rFonts w:ascii="Arial" w:eastAsia="Arial" w:hAnsi="Arial" w:cs="Arial"/>
              <w:sz w:val="16"/>
              <w:szCs w:val="16"/>
            </w:rPr>
          </w:pPr>
          <w:r>
            <w:rPr>
              <w:rFonts w:ascii="Arial" w:eastAsia="Times New Roman" w:hAnsi="Arial" w:cs="Arial"/>
              <w:sz w:val="16"/>
              <w:szCs w:val="16"/>
            </w:rPr>
            <w:t>Appendix C: Information on the SWAC</w:t>
          </w:r>
        </w:p>
      </w:tc>
      <w:tc>
        <w:tcPr>
          <w:tcW w:w="828" w:type="dxa"/>
          <w:vAlign w:val="center"/>
        </w:tcPr>
        <w:p w14:paraId="5108DB67" w14:textId="77777777" w:rsidR="00B100D1" w:rsidRPr="009E4144" w:rsidRDefault="00B100D1"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5A732094" wp14:editId="0DB5C428">
                <wp:extent cx="381160" cy="219456"/>
                <wp:effectExtent l="0" t="0" r="0" b="9525"/>
                <wp:docPr id="1898025496" name="Picture 189802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3957054D" w14:textId="77777777" w:rsidR="00B100D1" w:rsidRDefault="00B100D1">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73C911" w14:textId="5DA15240" w:rsidR="00FE5CFC" w:rsidRDefault="00FE5CFC">
    <w:pPr>
      <w:pStyle w:val="Header"/>
      <w:rPr>
        <w:rFonts w:ascii="Arial" w:hAnsi="Arial" w:cs="Arial"/>
        <w:szCs w:val="16"/>
      </w:rPr>
    </w:pPr>
    <w:r w:rsidRPr="008D0996">
      <w:rPr>
        <w:rFonts w:ascii="Arial" w:hAnsi="Arial" w:cs="Arial"/>
        <w:szCs w:val="16"/>
      </w:rPr>
      <w:t xml:space="preserve">Benton County Solid Waste and </w:t>
    </w:r>
    <w:r w:rsidR="00E44AAC">
      <w:rPr>
        <w:rFonts w:ascii="Arial" w:hAnsi="Arial" w:cs="Arial"/>
        <w:szCs w:val="16"/>
      </w:rPr>
      <w:t>Hazardous</w:t>
    </w:r>
    <w:r w:rsidRPr="008D0996">
      <w:rPr>
        <w:rFonts w:ascii="Arial" w:hAnsi="Arial" w:cs="Arial"/>
        <w:szCs w:val="16"/>
      </w:rPr>
      <w:t xml:space="preserve"> Waste Management Plan</w:t>
    </w:r>
  </w:p>
  <w:p w14:paraId="3170EEF3" w14:textId="484873D1" w:rsidR="00AE7DD6" w:rsidRPr="008D0996" w:rsidRDefault="00AE7DD6">
    <w:pPr>
      <w:pStyle w:val="Header"/>
      <w:rPr>
        <w:rFonts w:ascii="Arial" w:hAnsi="Arial" w:cs="Arial"/>
        <w:szCs w:val="16"/>
      </w:rPr>
    </w:pPr>
    <w:r>
      <w:rPr>
        <w:rFonts w:ascii="Arial" w:hAnsi="Arial" w:cs="Arial"/>
        <w:szCs w:val="16"/>
      </w:rPr>
      <w:t>Appendix D: Status of 2013 Plan Recommendations</w:t>
    </w: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FE5CFC" w:rsidRPr="009E4144" w14:paraId="11E2900E" w14:textId="77777777" w:rsidTr="006F75ED">
      <w:trPr>
        <w:trHeight w:val="368"/>
        <w:jc w:val="right"/>
      </w:trPr>
      <w:tc>
        <w:tcPr>
          <w:tcW w:w="0" w:type="auto"/>
          <w:vAlign w:val="center"/>
        </w:tcPr>
        <w:p w14:paraId="116731A4" w14:textId="1480D864" w:rsidR="00FE5CFC" w:rsidRDefault="00FE5CFC" w:rsidP="008D0996">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sidR="00E44AAC">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043ADF1A" w14:textId="3B752913" w:rsidR="00AE7DD6" w:rsidRPr="009E4144" w:rsidRDefault="00AE7DD6" w:rsidP="008D0996">
          <w:pPr>
            <w:ind w:left="20" w:right="-50"/>
            <w:jc w:val="right"/>
            <w:rPr>
              <w:rFonts w:ascii="Arial" w:eastAsia="Arial" w:hAnsi="Arial" w:cs="Arial"/>
              <w:sz w:val="16"/>
              <w:szCs w:val="16"/>
            </w:rPr>
          </w:pPr>
          <w:r>
            <w:rPr>
              <w:rFonts w:ascii="Arial" w:eastAsia="Times New Roman" w:hAnsi="Arial" w:cs="Arial"/>
              <w:sz w:val="16"/>
              <w:szCs w:val="16"/>
            </w:rPr>
            <w:t>Appendix D: Status of 2013 Plan Recommendations</w:t>
          </w:r>
        </w:p>
      </w:tc>
      <w:tc>
        <w:tcPr>
          <w:tcW w:w="828" w:type="dxa"/>
          <w:vAlign w:val="center"/>
        </w:tcPr>
        <w:p w14:paraId="618DA43D" w14:textId="77777777" w:rsidR="00FE5CFC" w:rsidRPr="009E4144" w:rsidRDefault="00FE5CFC" w:rsidP="008D0996">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30F25370" wp14:editId="5B77C63A">
                <wp:extent cx="381160" cy="219456"/>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76B5A11A" w14:textId="77777777" w:rsidR="00FE5CFC" w:rsidRDefault="00FE5CFC">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F70B77" w14:textId="347C641A" w:rsidR="00AE7DD6" w:rsidRPr="008D0996" w:rsidRDefault="00AE7DD6" w:rsidP="00AE7DD6">
    <w:pPr>
      <w:pStyle w:val="Header"/>
      <w:rPr>
        <w:rFonts w:ascii="Arial" w:hAnsi="Arial" w:cs="Arial"/>
        <w:szCs w:val="16"/>
      </w:rPr>
    </w:pPr>
    <w:r w:rsidRPr="008D0996">
      <w:rPr>
        <w:rFonts w:ascii="Arial" w:hAnsi="Arial" w:cs="Arial"/>
        <w:szCs w:val="16"/>
      </w:rPr>
      <w:t xml:space="preserve">Benton County Solid Waste and </w:t>
    </w:r>
    <w:r>
      <w:rPr>
        <w:rFonts w:ascii="Arial" w:hAnsi="Arial" w:cs="Arial"/>
        <w:szCs w:val="16"/>
      </w:rPr>
      <w:t>Hazardous</w:t>
    </w:r>
    <w:r w:rsidRPr="008D0996">
      <w:rPr>
        <w:rFonts w:ascii="Arial" w:hAnsi="Arial" w:cs="Arial"/>
        <w:szCs w:val="16"/>
      </w:rPr>
      <w:t xml:space="preserve"> Waste Management Plan</w:t>
    </w:r>
  </w:p>
  <w:p w14:paraId="42678E7B" w14:textId="7EEDB8AD" w:rsidR="000F0511" w:rsidRPr="008D0996" w:rsidRDefault="000F0511" w:rsidP="00B71B3F">
    <w:pPr>
      <w:pStyle w:val="Header"/>
      <w:rPr>
        <w:rFonts w:ascii="Arial" w:hAnsi="Arial" w:cs="Arial"/>
        <w:szCs w:val="16"/>
      </w:rPr>
    </w:pPr>
    <w:r>
      <w:rPr>
        <w:rFonts w:ascii="Arial" w:hAnsi="Arial" w:cs="Arial"/>
        <w:szCs w:val="16"/>
      </w:rPr>
      <w:t>Appendix D</w:t>
    </w:r>
    <w:r w:rsidR="00AE7DD6">
      <w:rPr>
        <w:rFonts w:ascii="Arial" w:hAnsi="Arial" w:cs="Arial"/>
        <w:szCs w:val="16"/>
      </w:rPr>
      <w:t>:</w:t>
    </w:r>
    <w:r>
      <w:rPr>
        <w:rFonts w:ascii="Arial" w:hAnsi="Arial" w:cs="Arial"/>
        <w:szCs w:val="16"/>
      </w:rPr>
      <w:t xml:space="preserve"> Status of 2013 Plan Recommendations</w:t>
    </w:r>
  </w:p>
  <w:p w14:paraId="588A46B3" w14:textId="77777777" w:rsidR="00AE7DD6" w:rsidRDefault="00AE7DD6"/>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0F0511" w:rsidRPr="009E4144" w14:paraId="22DFC9D1" w14:textId="77777777" w:rsidTr="006F3910">
      <w:trPr>
        <w:jc w:val="right"/>
      </w:trPr>
      <w:tc>
        <w:tcPr>
          <w:tcW w:w="0" w:type="auto"/>
          <w:vAlign w:val="center"/>
        </w:tcPr>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6"/>
          </w:tblGrid>
          <w:tr w:rsidR="00AE7DD6" w:rsidRPr="009E4144" w14:paraId="21641D31" w14:textId="77777777" w:rsidTr="00AE7DD6">
            <w:trPr>
              <w:jc w:val="right"/>
            </w:trPr>
            <w:tc>
              <w:tcPr>
                <w:tcW w:w="11916" w:type="dxa"/>
                <w:vAlign w:val="center"/>
              </w:tcPr>
              <w:p w14:paraId="729A3805" w14:textId="2318FD2F" w:rsidR="00AE7DD6" w:rsidRPr="009E4144" w:rsidRDefault="00AE7DD6" w:rsidP="00AE7DD6">
                <w:pPr>
                  <w:jc w:val="right"/>
                  <w:rPr>
                    <w:rFonts w:ascii="Arial" w:eastAsia="Arial" w:hAnsi="Arial" w:cs="Times New Roman"/>
                    <w:sz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tc>
          </w:tr>
        </w:tbl>
        <w:p w14:paraId="22BF4B95" w14:textId="564F7182" w:rsidR="000F0511" w:rsidRPr="009E4144" w:rsidRDefault="000F0511" w:rsidP="009E4144">
          <w:pPr>
            <w:jc w:val="right"/>
            <w:rPr>
              <w:rFonts w:ascii="Arial" w:eastAsia="Arial" w:hAnsi="Arial" w:cs="Arial"/>
              <w:sz w:val="16"/>
              <w:szCs w:val="16"/>
            </w:rPr>
          </w:pPr>
          <w:r>
            <w:rPr>
              <w:rFonts w:ascii="Arial" w:eastAsia="Arial" w:hAnsi="Arial" w:cs="Arial"/>
              <w:sz w:val="16"/>
              <w:szCs w:val="16"/>
            </w:rPr>
            <w:t>Appendix D</w:t>
          </w:r>
          <w:r w:rsidR="00AE7DD6">
            <w:rPr>
              <w:rFonts w:ascii="Arial" w:eastAsia="Arial" w:hAnsi="Arial" w:cs="Arial"/>
              <w:sz w:val="16"/>
              <w:szCs w:val="16"/>
            </w:rPr>
            <w:t>:</w:t>
          </w:r>
          <w:r>
            <w:rPr>
              <w:rFonts w:ascii="Arial" w:eastAsia="Arial" w:hAnsi="Arial" w:cs="Arial"/>
              <w:sz w:val="16"/>
              <w:szCs w:val="16"/>
            </w:rPr>
            <w:t xml:space="preserve"> Status of 2013 Plan Recommendations</w:t>
          </w:r>
        </w:p>
      </w:tc>
      <w:tc>
        <w:tcPr>
          <w:tcW w:w="828" w:type="dxa"/>
          <w:vAlign w:val="center"/>
        </w:tcPr>
        <w:p w14:paraId="1FC34FF9" w14:textId="77777777" w:rsidR="000F0511" w:rsidRPr="009E4144" w:rsidRDefault="000F0511"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29321A95" wp14:editId="02328CB7">
                <wp:extent cx="381160" cy="219456"/>
                <wp:effectExtent l="0" t="0" r="0" b="952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487FA0BB" w14:textId="77777777" w:rsidR="00AE7DD6" w:rsidRDefault="00AE7DD6"/>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132"/>
      <w:gridCol w:w="828"/>
    </w:tblGrid>
    <w:tr w:rsidR="000F0511" w:rsidRPr="009E4144" w14:paraId="55BE3B08" w14:textId="77777777" w:rsidTr="00DB6A48">
      <w:trPr>
        <w:jc w:val="right"/>
      </w:trPr>
      <w:tc>
        <w:tcPr>
          <w:tcW w:w="0" w:type="auto"/>
          <w:vAlign w:val="center"/>
        </w:tcPr>
        <w:p w14:paraId="6165589E" w14:textId="77777777" w:rsidR="000F0511" w:rsidRPr="009E4144" w:rsidRDefault="000F0511" w:rsidP="008D0996">
          <w:pPr>
            <w:jc w:val="right"/>
            <w:rPr>
              <w:rFonts w:ascii="Arial" w:eastAsia="Arial" w:hAnsi="Arial" w:cs="Arial"/>
              <w:sz w:val="16"/>
              <w:szCs w:val="16"/>
            </w:rPr>
          </w:pPr>
          <w:r w:rsidRPr="009E4144">
            <w:rPr>
              <w:rFonts w:ascii="Arial" w:eastAsia="Arial" w:hAnsi="Arial" w:cs="Arial"/>
              <w:sz w:val="16"/>
              <w:szCs w:val="16"/>
            </w:rPr>
            <w:t>Chapter 1</w:t>
          </w:r>
          <w:r>
            <w:rPr>
              <w:rFonts w:ascii="Arial" w:eastAsia="Arial" w:hAnsi="Arial" w:cs="Arial"/>
              <w:sz w:val="16"/>
              <w:szCs w:val="16"/>
            </w:rPr>
            <w:t>1.0</w:t>
          </w:r>
          <w:r w:rsidRPr="009E4144">
            <w:rPr>
              <w:rFonts w:ascii="Arial" w:eastAsia="Arial" w:hAnsi="Arial" w:cs="Arial"/>
              <w:sz w:val="16"/>
              <w:szCs w:val="16"/>
            </w:rPr>
            <w:t xml:space="preserve"> – </w:t>
          </w:r>
          <w:r>
            <w:rPr>
              <w:rFonts w:ascii="Arial" w:eastAsia="Arial" w:hAnsi="Arial" w:cs="Arial"/>
              <w:sz w:val="16"/>
              <w:szCs w:val="16"/>
            </w:rPr>
            <w:t>Implementation Plan</w:t>
          </w:r>
        </w:p>
      </w:tc>
      <w:tc>
        <w:tcPr>
          <w:tcW w:w="828" w:type="dxa"/>
          <w:vMerge w:val="restart"/>
          <w:vAlign w:val="center"/>
        </w:tcPr>
        <w:p w14:paraId="08057DF8" w14:textId="77777777" w:rsidR="000F0511" w:rsidRPr="009E4144" w:rsidRDefault="000F0511" w:rsidP="008D0996">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6454AC77" wp14:editId="1F6944FF">
                <wp:extent cx="381160" cy="219456"/>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r w:rsidR="000F0511" w:rsidRPr="009E4144" w14:paraId="30746D4D" w14:textId="77777777" w:rsidTr="00DB6A48">
      <w:trPr>
        <w:jc w:val="right"/>
      </w:trPr>
      <w:tc>
        <w:tcPr>
          <w:tcW w:w="0" w:type="auto"/>
          <w:vAlign w:val="center"/>
        </w:tcPr>
        <w:p w14:paraId="7DEB74A0" w14:textId="77777777" w:rsidR="000F0511" w:rsidRPr="009E4144" w:rsidRDefault="000F0511" w:rsidP="008D0996">
          <w:pPr>
            <w:ind w:left="20" w:right="-50"/>
            <w:jc w:val="right"/>
            <w:rPr>
              <w:rFonts w:ascii="Arial" w:eastAsia="Arial"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Moderate Risk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tc>
      <w:tc>
        <w:tcPr>
          <w:tcW w:w="828" w:type="dxa"/>
          <w:vMerge/>
        </w:tcPr>
        <w:p w14:paraId="4CE60C58" w14:textId="77777777" w:rsidR="000F0511" w:rsidRPr="009E4144" w:rsidRDefault="000F0511" w:rsidP="008D0996">
          <w:pPr>
            <w:rPr>
              <w:rFonts w:ascii="Arial" w:eastAsia="Arial" w:hAnsi="Arial" w:cs="Times New Roman"/>
              <w:sz w:val="16"/>
            </w:rPr>
          </w:pPr>
        </w:p>
      </w:tc>
    </w:tr>
  </w:tbl>
  <w:p w14:paraId="7D91FAEF" w14:textId="77777777" w:rsidR="000F0511" w:rsidRDefault="000F0511">
    <w:pPr>
      <w:pStyle w:val="Heade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492B4" w14:textId="20F63836" w:rsidR="00FE5CFC" w:rsidRDefault="00FE5CFC">
    <w:pPr>
      <w:pStyle w:val="Header"/>
      <w:rPr>
        <w:rFonts w:ascii="Arial" w:hAnsi="Arial" w:cs="Arial"/>
        <w:szCs w:val="16"/>
      </w:rPr>
    </w:pPr>
    <w:r w:rsidRPr="008D0996">
      <w:rPr>
        <w:rFonts w:ascii="Arial" w:hAnsi="Arial" w:cs="Arial"/>
        <w:szCs w:val="16"/>
      </w:rPr>
      <w:t xml:space="preserve">Benton County Solid Waste and </w:t>
    </w:r>
    <w:r w:rsidR="00E44AAC">
      <w:rPr>
        <w:rFonts w:ascii="Arial" w:hAnsi="Arial" w:cs="Arial"/>
        <w:szCs w:val="16"/>
      </w:rPr>
      <w:t>Hazardous</w:t>
    </w:r>
    <w:r w:rsidRPr="008D0996">
      <w:rPr>
        <w:rFonts w:ascii="Arial" w:hAnsi="Arial" w:cs="Arial"/>
        <w:szCs w:val="16"/>
      </w:rPr>
      <w:t xml:space="preserve"> Waste Management Plan</w:t>
    </w:r>
  </w:p>
  <w:p w14:paraId="6EB99719" w14:textId="60E67FD5" w:rsidR="003E4C21" w:rsidRPr="008D0996" w:rsidRDefault="003E4C21">
    <w:pPr>
      <w:pStyle w:val="Header"/>
      <w:rPr>
        <w:rFonts w:ascii="Arial" w:hAnsi="Arial" w:cs="Arial"/>
        <w:szCs w:val="16"/>
      </w:rPr>
    </w:pPr>
    <w:r>
      <w:rPr>
        <w:rFonts w:ascii="Arial" w:eastAsia="Arial" w:hAnsi="Arial" w:cs="Arial"/>
        <w:szCs w:val="16"/>
      </w:rPr>
      <w:t>Appendix E: SEPA Checklist</w: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FE5CFC" w:rsidRPr="009E4144" w14:paraId="0A02A1F5" w14:textId="77777777" w:rsidTr="00DE3229">
      <w:trPr>
        <w:trHeight w:val="368"/>
        <w:jc w:val="right"/>
      </w:trPr>
      <w:tc>
        <w:tcPr>
          <w:tcW w:w="0" w:type="auto"/>
          <w:vAlign w:val="center"/>
        </w:tcPr>
        <w:p w14:paraId="25305188" w14:textId="7C83522F" w:rsidR="00FE5CFC" w:rsidRDefault="00FE5CFC" w:rsidP="009E4144">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sidR="00E44AAC">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5812AC56" w14:textId="2A224DFF" w:rsidR="003E4C21" w:rsidRPr="009E4144" w:rsidRDefault="003E4C21" w:rsidP="009E4144">
          <w:pPr>
            <w:ind w:left="20" w:right="-50"/>
            <w:jc w:val="right"/>
            <w:rPr>
              <w:rFonts w:ascii="Arial" w:eastAsia="Arial" w:hAnsi="Arial" w:cs="Arial"/>
              <w:sz w:val="16"/>
              <w:szCs w:val="16"/>
            </w:rPr>
          </w:pPr>
          <w:r>
            <w:rPr>
              <w:rFonts w:ascii="Arial" w:eastAsia="Times New Roman" w:hAnsi="Arial" w:cs="Arial"/>
              <w:sz w:val="16"/>
              <w:szCs w:val="16"/>
            </w:rPr>
            <w:t>Appendix E: SEPA Checklist</w:t>
          </w:r>
        </w:p>
      </w:tc>
      <w:tc>
        <w:tcPr>
          <w:tcW w:w="828" w:type="dxa"/>
          <w:vAlign w:val="center"/>
        </w:tcPr>
        <w:p w14:paraId="5F6A3F13" w14:textId="77777777" w:rsidR="00FE5CFC" w:rsidRPr="009E4144" w:rsidRDefault="00FE5CFC"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25F8B7CE" wp14:editId="51B020CB">
                <wp:extent cx="381160" cy="219456"/>
                <wp:effectExtent l="0" t="0" r="0" b="9525"/>
                <wp:docPr id="2755" name="Picture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75D921F5" w14:textId="77777777" w:rsidR="00FE5CFC" w:rsidRDefault="00FE5CF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FEED2" w14:textId="2ACB6769" w:rsidR="00121BBF" w:rsidRPr="00121BBF" w:rsidRDefault="00121BBF" w:rsidP="00121BBF">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21E9C" w14:textId="4E62053A" w:rsidR="003E4C21" w:rsidRDefault="003E4C21">
    <w:pPr>
      <w:pStyle w:val="Header"/>
      <w:rPr>
        <w:rFonts w:ascii="Arial" w:hAnsi="Arial" w:cs="Arial"/>
        <w:szCs w:val="16"/>
      </w:rPr>
    </w:pPr>
    <w:r w:rsidRPr="008D0996">
      <w:rPr>
        <w:rFonts w:ascii="Arial" w:hAnsi="Arial" w:cs="Arial"/>
        <w:szCs w:val="16"/>
      </w:rPr>
      <w:t xml:space="preserve">Benton County Solid Waste and </w:t>
    </w:r>
    <w:r>
      <w:rPr>
        <w:rFonts w:ascii="Arial" w:hAnsi="Arial" w:cs="Arial"/>
        <w:szCs w:val="16"/>
      </w:rPr>
      <w:t>Hazardous</w:t>
    </w:r>
    <w:r w:rsidRPr="008D0996">
      <w:rPr>
        <w:rFonts w:ascii="Arial" w:hAnsi="Arial" w:cs="Arial"/>
        <w:szCs w:val="16"/>
      </w:rPr>
      <w:t xml:space="preserve"> Waste Management Plan</w:t>
    </w:r>
  </w:p>
  <w:p w14:paraId="577BB48A" w14:textId="05CD4251" w:rsidR="003E4C21" w:rsidRPr="008D0996" w:rsidRDefault="003E4C21" w:rsidP="003E4C21">
    <w:pPr>
      <w:pStyle w:val="Header"/>
      <w:rPr>
        <w:rFonts w:ascii="Arial" w:hAnsi="Arial" w:cs="Arial"/>
        <w:szCs w:val="16"/>
      </w:rPr>
    </w:pPr>
    <w:r>
      <w:rPr>
        <w:rFonts w:ascii="Arial" w:eastAsia="Arial" w:hAnsi="Arial" w:cs="Arial"/>
        <w:szCs w:val="16"/>
      </w:rPr>
      <w:t>Appendix E: SEPA Checklist</w:t>
    </w:r>
  </w:p>
  <w:p w14:paraId="502C8874" w14:textId="77777777" w:rsidR="003E4C21" w:rsidRPr="008D0996" w:rsidRDefault="003E4C21">
    <w:pPr>
      <w:pStyle w:val="Header"/>
      <w:rPr>
        <w:rFonts w:ascii="Arial" w:hAnsi="Arial" w:cs="Arial"/>
        <w:szCs w:val="16"/>
      </w:rP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3E4C21" w:rsidRPr="009E4144" w14:paraId="57DB9F52" w14:textId="77777777" w:rsidTr="00DE3229">
      <w:trPr>
        <w:trHeight w:val="368"/>
        <w:jc w:val="right"/>
      </w:trPr>
      <w:tc>
        <w:tcPr>
          <w:tcW w:w="0" w:type="auto"/>
          <w:vAlign w:val="center"/>
        </w:tcPr>
        <w:p w14:paraId="50162B48" w14:textId="4AF74ADB" w:rsidR="003E4C21" w:rsidRDefault="003E4C21" w:rsidP="009E4144">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7DED11AE" w14:textId="7D8741F1" w:rsidR="003E4C21" w:rsidRPr="003E4C21" w:rsidRDefault="003E4C21" w:rsidP="009E4144">
          <w:pPr>
            <w:ind w:left="20" w:right="-50"/>
            <w:jc w:val="right"/>
            <w:rPr>
              <w:rFonts w:ascii="Arial" w:eastAsia="Arial" w:hAnsi="Arial" w:cs="Arial"/>
              <w:sz w:val="18"/>
              <w:szCs w:val="18"/>
            </w:rPr>
          </w:pPr>
          <w:r w:rsidRPr="003E4C21">
            <w:rPr>
              <w:rFonts w:ascii="Arial" w:eastAsia="Arial" w:hAnsi="Arial" w:cs="Arial"/>
              <w:sz w:val="16"/>
              <w:szCs w:val="16"/>
            </w:rPr>
            <w:t>Appendix E: SEPA Checklist</w:t>
          </w:r>
        </w:p>
      </w:tc>
      <w:tc>
        <w:tcPr>
          <w:tcW w:w="828" w:type="dxa"/>
          <w:vAlign w:val="center"/>
        </w:tcPr>
        <w:p w14:paraId="0ACC3A0C" w14:textId="77777777" w:rsidR="003E4C21" w:rsidRPr="009E4144" w:rsidRDefault="003E4C21"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72118037" wp14:editId="2470A948">
                <wp:extent cx="381160" cy="219456"/>
                <wp:effectExtent l="0" t="0" r="0" b="9525"/>
                <wp:docPr id="1625814334" name="Picture 162581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1F7BF923" w14:textId="77777777" w:rsidR="003E4C21" w:rsidRDefault="003E4C21">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7ED2D" w14:textId="038C408B" w:rsidR="003E4C21" w:rsidRDefault="003E4C21">
    <w:pPr>
      <w:pStyle w:val="Header"/>
      <w:rPr>
        <w:rFonts w:ascii="Arial" w:hAnsi="Arial" w:cs="Arial"/>
        <w:szCs w:val="16"/>
      </w:rPr>
    </w:pPr>
    <w:r w:rsidRPr="008D0996">
      <w:rPr>
        <w:rFonts w:ascii="Arial" w:hAnsi="Arial" w:cs="Arial"/>
        <w:szCs w:val="16"/>
      </w:rPr>
      <w:t xml:space="preserve">Benton County Solid Waste and </w:t>
    </w:r>
    <w:r>
      <w:rPr>
        <w:rFonts w:ascii="Arial" w:hAnsi="Arial" w:cs="Arial"/>
        <w:szCs w:val="16"/>
      </w:rPr>
      <w:t>Hazardous</w:t>
    </w:r>
    <w:r w:rsidRPr="008D0996">
      <w:rPr>
        <w:rFonts w:ascii="Arial" w:hAnsi="Arial" w:cs="Arial"/>
        <w:szCs w:val="16"/>
      </w:rPr>
      <w:t xml:space="preserve"> Waste Management Plan</w:t>
    </w:r>
  </w:p>
  <w:p w14:paraId="52CEF8A0" w14:textId="77777777" w:rsidR="003E4C21" w:rsidRPr="008D0996" w:rsidRDefault="003E4C21" w:rsidP="003E4C21">
    <w:pPr>
      <w:pStyle w:val="Header"/>
      <w:rPr>
        <w:rFonts w:ascii="Arial" w:hAnsi="Arial" w:cs="Arial"/>
        <w:szCs w:val="16"/>
      </w:rPr>
    </w:pPr>
    <w:r>
      <w:rPr>
        <w:rFonts w:ascii="Arial" w:eastAsia="Arial" w:hAnsi="Arial" w:cs="Arial"/>
        <w:szCs w:val="16"/>
      </w:rPr>
      <w:t>Appendix F: WUTC Cost Assessment</w:t>
    </w:r>
  </w:p>
  <w:p w14:paraId="434F12E6" w14:textId="77777777" w:rsidR="003E4C21" w:rsidRPr="008D0996" w:rsidRDefault="003E4C21">
    <w:pPr>
      <w:pStyle w:val="Header"/>
      <w:rPr>
        <w:rFonts w:ascii="Arial" w:hAnsi="Arial" w:cs="Arial"/>
        <w:szCs w:val="16"/>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3E4C21" w:rsidRPr="009E4144" w14:paraId="2A9F23A6" w14:textId="77777777" w:rsidTr="00DE3229">
      <w:trPr>
        <w:trHeight w:val="368"/>
        <w:jc w:val="right"/>
      </w:trPr>
      <w:tc>
        <w:tcPr>
          <w:tcW w:w="0" w:type="auto"/>
          <w:vAlign w:val="center"/>
        </w:tcPr>
        <w:p w14:paraId="4AD8A09D" w14:textId="03C5B8C6" w:rsidR="003E4C21" w:rsidRDefault="003E4C21" w:rsidP="009E4144">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73968C43" w14:textId="77777777" w:rsidR="003E4C21" w:rsidRPr="008D0996" w:rsidRDefault="003E4C21" w:rsidP="003E4C21">
          <w:pPr>
            <w:pStyle w:val="Header"/>
            <w:jc w:val="right"/>
            <w:rPr>
              <w:rFonts w:ascii="Arial" w:hAnsi="Arial" w:cs="Arial"/>
              <w:szCs w:val="16"/>
            </w:rPr>
          </w:pPr>
          <w:r>
            <w:rPr>
              <w:rFonts w:ascii="Arial" w:eastAsia="Arial" w:hAnsi="Arial" w:cs="Arial"/>
              <w:szCs w:val="16"/>
            </w:rPr>
            <w:t>Appendix F: WUTC Cost Assessment</w:t>
          </w:r>
        </w:p>
        <w:p w14:paraId="1714A2FA" w14:textId="77777777" w:rsidR="003E4C21" w:rsidRPr="009E4144" w:rsidRDefault="003E4C21" w:rsidP="009E4144">
          <w:pPr>
            <w:ind w:left="20" w:right="-50"/>
            <w:jc w:val="right"/>
            <w:rPr>
              <w:rFonts w:ascii="Arial" w:eastAsia="Arial" w:hAnsi="Arial" w:cs="Arial"/>
              <w:sz w:val="16"/>
              <w:szCs w:val="16"/>
            </w:rPr>
          </w:pPr>
        </w:p>
      </w:tc>
      <w:tc>
        <w:tcPr>
          <w:tcW w:w="828" w:type="dxa"/>
          <w:vAlign w:val="center"/>
        </w:tcPr>
        <w:p w14:paraId="0DBD1A1B" w14:textId="77777777" w:rsidR="003E4C21" w:rsidRPr="009E4144" w:rsidRDefault="003E4C21"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209CDC17" wp14:editId="3CB4351F">
                <wp:extent cx="381160" cy="219456"/>
                <wp:effectExtent l="0" t="0" r="0" b="9525"/>
                <wp:docPr id="806679506" name="Picture 806679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362766BB" w14:textId="77777777" w:rsidR="003E4C21" w:rsidRDefault="003E4C21">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8DAEE" w14:textId="0B5508C7" w:rsidR="003E4C21" w:rsidRDefault="003E4C21">
    <w:pPr>
      <w:pStyle w:val="Header"/>
      <w:rPr>
        <w:rFonts w:ascii="Arial" w:hAnsi="Arial" w:cs="Arial"/>
        <w:szCs w:val="16"/>
      </w:rPr>
    </w:pPr>
    <w:r w:rsidRPr="008D0996">
      <w:rPr>
        <w:rFonts w:ascii="Arial" w:hAnsi="Arial" w:cs="Arial"/>
        <w:szCs w:val="16"/>
      </w:rPr>
      <w:t xml:space="preserve">Benton County Solid Waste and </w:t>
    </w:r>
    <w:r>
      <w:rPr>
        <w:rFonts w:ascii="Arial" w:hAnsi="Arial" w:cs="Arial"/>
        <w:szCs w:val="16"/>
      </w:rPr>
      <w:t>Hazardous</w:t>
    </w:r>
    <w:r w:rsidRPr="008D0996">
      <w:rPr>
        <w:rFonts w:ascii="Arial" w:hAnsi="Arial" w:cs="Arial"/>
        <w:szCs w:val="16"/>
      </w:rPr>
      <w:t xml:space="preserve"> Waste Management Plan</w:t>
    </w:r>
  </w:p>
  <w:p w14:paraId="06C9933C" w14:textId="2362F3E8" w:rsidR="003E4C21" w:rsidRPr="008D0996" w:rsidRDefault="003E4C21" w:rsidP="003E4C21">
    <w:pPr>
      <w:pStyle w:val="Header"/>
      <w:rPr>
        <w:rFonts w:ascii="Arial" w:hAnsi="Arial" w:cs="Arial"/>
        <w:szCs w:val="16"/>
      </w:rPr>
    </w:pPr>
    <w:r>
      <w:rPr>
        <w:rFonts w:ascii="Arial" w:eastAsia="Arial" w:hAnsi="Arial" w:cs="Arial"/>
        <w:szCs w:val="16"/>
      </w:rPr>
      <w:t>Appendix F: WUTC Cost Assessment</w:t>
    </w:r>
  </w:p>
  <w:p w14:paraId="3EAA0050" w14:textId="77777777" w:rsidR="003E4C21" w:rsidRPr="008D0996" w:rsidRDefault="003E4C21">
    <w:pPr>
      <w:pStyle w:val="Header"/>
      <w:rPr>
        <w:rFonts w:ascii="Arial" w:hAnsi="Arial" w:cs="Arial"/>
        <w:szCs w:val="16"/>
      </w:rP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3E4C21" w:rsidRPr="009E4144" w14:paraId="3A38BD46" w14:textId="77777777" w:rsidTr="00DE3229">
      <w:trPr>
        <w:trHeight w:val="368"/>
        <w:jc w:val="right"/>
      </w:trPr>
      <w:tc>
        <w:tcPr>
          <w:tcW w:w="0" w:type="auto"/>
          <w:vAlign w:val="center"/>
        </w:tcPr>
        <w:p w14:paraId="6EFF7318" w14:textId="6DE93187" w:rsidR="003E4C21" w:rsidRDefault="003E4C21" w:rsidP="009E4144">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58EF5714" w14:textId="77777777" w:rsidR="003E4C21" w:rsidRPr="008D0996" w:rsidRDefault="003E4C21" w:rsidP="003E4C21">
          <w:pPr>
            <w:pStyle w:val="Header"/>
            <w:jc w:val="right"/>
            <w:rPr>
              <w:rFonts w:ascii="Arial" w:hAnsi="Arial" w:cs="Arial"/>
              <w:szCs w:val="16"/>
            </w:rPr>
          </w:pPr>
          <w:r>
            <w:rPr>
              <w:rFonts w:ascii="Arial" w:eastAsia="Arial" w:hAnsi="Arial" w:cs="Arial"/>
              <w:szCs w:val="16"/>
            </w:rPr>
            <w:t>Appendix F: WUTC Cost Assessment</w:t>
          </w:r>
        </w:p>
        <w:p w14:paraId="3446FDA4" w14:textId="77777777" w:rsidR="003E4C21" w:rsidRPr="009E4144" w:rsidRDefault="003E4C21" w:rsidP="009E4144">
          <w:pPr>
            <w:ind w:left="20" w:right="-50"/>
            <w:jc w:val="right"/>
            <w:rPr>
              <w:rFonts w:ascii="Arial" w:eastAsia="Arial" w:hAnsi="Arial" w:cs="Arial"/>
              <w:sz w:val="16"/>
              <w:szCs w:val="16"/>
            </w:rPr>
          </w:pPr>
        </w:p>
      </w:tc>
      <w:tc>
        <w:tcPr>
          <w:tcW w:w="828" w:type="dxa"/>
          <w:vAlign w:val="center"/>
        </w:tcPr>
        <w:p w14:paraId="227D4124" w14:textId="77777777" w:rsidR="003E4C21" w:rsidRPr="009E4144" w:rsidRDefault="003E4C21"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03AB8A1C" wp14:editId="66DDFC42">
                <wp:extent cx="381160" cy="219456"/>
                <wp:effectExtent l="0" t="0" r="0" b="9525"/>
                <wp:docPr id="586436866" name="Picture 586436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2DC1ECF0" w14:textId="77777777" w:rsidR="003E4C21" w:rsidRDefault="003E4C21">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5A4F35" w14:textId="1A50A5B7" w:rsidR="003E4C21" w:rsidRDefault="003E4C21">
    <w:pPr>
      <w:pStyle w:val="Header"/>
      <w:rPr>
        <w:rFonts w:ascii="Arial" w:hAnsi="Arial" w:cs="Arial"/>
        <w:szCs w:val="16"/>
      </w:rPr>
    </w:pPr>
    <w:r w:rsidRPr="008D0996">
      <w:rPr>
        <w:rFonts w:ascii="Arial" w:hAnsi="Arial" w:cs="Arial"/>
        <w:szCs w:val="16"/>
      </w:rPr>
      <w:t xml:space="preserve">Benton County Solid Waste and </w:t>
    </w:r>
    <w:r>
      <w:rPr>
        <w:rFonts w:ascii="Arial" w:hAnsi="Arial" w:cs="Arial"/>
        <w:szCs w:val="16"/>
      </w:rPr>
      <w:t>Hazardous</w:t>
    </w:r>
    <w:r w:rsidRPr="008D0996">
      <w:rPr>
        <w:rFonts w:ascii="Arial" w:hAnsi="Arial" w:cs="Arial"/>
        <w:szCs w:val="16"/>
      </w:rPr>
      <w:t xml:space="preserve"> Waste Management Plan</w:t>
    </w:r>
  </w:p>
  <w:p w14:paraId="7A1C5DF2" w14:textId="77777777" w:rsidR="003E4C21" w:rsidRPr="008D0996" w:rsidRDefault="003E4C21" w:rsidP="003E4C21">
    <w:pPr>
      <w:pStyle w:val="Header"/>
      <w:rPr>
        <w:rFonts w:ascii="Arial" w:hAnsi="Arial" w:cs="Arial"/>
        <w:szCs w:val="16"/>
      </w:rPr>
    </w:pPr>
    <w:r>
      <w:rPr>
        <w:rFonts w:ascii="Arial" w:eastAsia="Arial" w:hAnsi="Arial" w:cs="Arial"/>
        <w:szCs w:val="16"/>
      </w:rPr>
      <w:t>Appendix G: Determination of Non-significance</w:t>
    </w:r>
  </w:p>
  <w:p w14:paraId="08741679" w14:textId="77777777" w:rsidR="003E4C21" w:rsidRPr="008D0996" w:rsidRDefault="003E4C21">
    <w:pPr>
      <w:pStyle w:val="Header"/>
      <w:rPr>
        <w:rFonts w:ascii="Arial" w:hAnsi="Arial" w:cs="Arial"/>
        <w:szCs w:val="16"/>
      </w:rP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3E4C21" w:rsidRPr="009E4144" w14:paraId="19A02841" w14:textId="77777777" w:rsidTr="00DE3229">
      <w:trPr>
        <w:trHeight w:val="368"/>
        <w:jc w:val="right"/>
      </w:trPr>
      <w:tc>
        <w:tcPr>
          <w:tcW w:w="0" w:type="auto"/>
          <w:vAlign w:val="center"/>
        </w:tcPr>
        <w:p w14:paraId="7A8AD447" w14:textId="3AF19F25" w:rsidR="003E4C21" w:rsidRDefault="003E4C21" w:rsidP="009E4144">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3AFEA41A" w14:textId="77777777" w:rsidR="003E4C21" w:rsidRPr="008D0996" w:rsidRDefault="003E4C21" w:rsidP="003E4C21">
          <w:pPr>
            <w:pStyle w:val="Header"/>
            <w:jc w:val="right"/>
            <w:rPr>
              <w:rFonts w:ascii="Arial" w:hAnsi="Arial" w:cs="Arial"/>
              <w:szCs w:val="16"/>
            </w:rPr>
          </w:pPr>
          <w:r>
            <w:rPr>
              <w:rFonts w:ascii="Arial" w:eastAsia="Arial" w:hAnsi="Arial" w:cs="Arial"/>
              <w:szCs w:val="16"/>
            </w:rPr>
            <w:t>Appendix G: Determination of Non-significance</w:t>
          </w:r>
        </w:p>
        <w:p w14:paraId="485405E8" w14:textId="77777777" w:rsidR="003E4C21" w:rsidRPr="009E4144" w:rsidRDefault="003E4C21" w:rsidP="009E4144">
          <w:pPr>
            <w:ind w:left="20" w:right="-50"/>
            <w:jc w:val="right"/>
            <w:rPr>
              <w:rFonts w:ascii="Arial" w:eastAsia="Arial" w:hAnsi="Arial" w:cs="Arial"/>
              <w:sz w:val="16"/>
              <w:szCs w:val="16"/>
            </w:rPr>
          </w:pPr>
        </w:p>
      </w:tc>
      <w:tc>
        <w:tcPr>
          <w:tcW w:w="828" w:type="dxa"/>
          <w:vAlign w:val="center"/>
        </w:tcPr>
        <w:p w14:paraId="5A737018" w14:textId="77777777" w:rsidR="003E4C21" w:rsidRPr="009E4144" w:rsidRDefault="003E4C21"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7EABB1D7" wp14:editId="1BD26FCE">
                <wp:extent cx="381160" cy="219456"/>
                <wp:effectExtent l="0" t="0" r="0" b="9525"/>
                <wp:docPr id="1328090593" name="Picture 1328090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30350FCB" w14:textId="77777777" w:rsidR="003E4C21" w:rsidRDefault="003E4C21">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13636" w14:textId="527CA944" w:rsidR="003E4C21" w:rsidRDefault="003E4C21">
    <w:pPr>
      <w:pStyle w:val="Header"/>
      <w:rPr>
        <w:rFonts w:ascii="Arial" w:hAnsi="Arial" w:cs="Arial"/>
        <w:szCs w:val="16"/>
      </w:rPr>
    </w:pPr>
    <w:r w:rsidRPr="008D0996">
      <w:rPr>
        <w:rFonts w:ascii="Arial" w:hAnsi="Arial" w:cs="Arial"/>
        <w:szCs w:val="16"/>
      </w:rPr>
      <w:t xml:space="preserve">Benton County Solid Waste and </w:t>
    </w:r>
    <w:r>
      <w:rPr>
        <w:rFonts w:ascii="Arial" w:hAnsi="Arial" w:cs="Arial"/>
        <w:szCs w:val="16"/>
      </w:rPr>
      <w:t>Hazardous</w:t>
    </w:r>
    <w:r w:rsidRPr="008D0996">
      <w:rPr>
        <w:rFonts w:ascii="Arial" w:hAnsi="Arial" w:cs="Arial"/>
        <w:szCs w:val="16"/>
      </w:rPr>
      <w:t xml:space="preserve"> Waste Management Plan</w:t>
    </w:r>
  </w:p>
  <w:p w14:paraId="40DE1830" w14:textId="08AB87C1" w:rsidR="003E4C21" w:rsidRPr="008D0996" w:rsidRDefault="003E4C21">
    <w:pPr>
      <w:pStyle w:val="Header"/>
      <w:rPr>
        <w:rFonts w:ascii="Arial" w:hAnsi="Arial" w:cs="Arial"/>
        <w:szCs w:val="16"/>
      </w:rPr>
    </w:pPr>
    <w:r>
      <w:rPr>
        <w:rFonts w:ascii="Arial" w:eastAsia="Arial" w:hAnsi="Arial" w:cs="Arial"/>
        <w:szCs w:val="16"/>
      </w:rPr>
      <w:t>Appendix G: Determination of Non-significance</w:t>
    </w: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32"/>
      <w:gridCol w:w="828"/>
    </w:tblGrid>
    <w:tr w:rsidR="003E4C21" w:rsidRPr="009E4144" w14:paraId="266AE4C9" w14:textId="77777777" w:rsidTr="00DE3229">
      <w:trPr>
        <w:trHeight w:val="368"/>
        <w:jc w:val="right"/>
      </w:trPr>
      <w:tc>
        <w:tcPr>
          <w:tcW w:w="0" w:type="auto"/>
          <w:vAlign w:val="center"/>
        </w:tcPr>
        <w:p w14:paraId="32099BF8" w14:textId="447C1852" w:rsidR="003E4C21" w:rsidRDefault="003E4C21" w:rsidP="009E4144">
          <w:pPr>
            <w:ind w:left="20" w:right="-50"/>
            <w:jc w:val="right"/>
            <w:rPr>
              <w:rFonts w:ascii="Arial" w:eastAsia="Times New Roman" w:hAnsi="Arial" w:cs="Arial"/>
              <w:sz w:val="16"/>
              <w:szCs w:val="16"/>
            </w:rPr>
          </w:pPr>
          <w:r w:rsidRPr="009E4144">
            <w:rPr>
              <w:rFonts w:ascii="Arial" w:eastAsia="Times New Roman" w:hAnsi="Arial" w:cs="Arial"/>
              <w:sz w:val="16"/>
              <w:szCs w:val="16"/>
            </w:rPr>
            <w:t>Benton C</w:t>
          </w:r>
          <w:r w:rsidRPr="009E4144">
            <w:rPr>
              <w:rFonts w:ascii="Arial" w:eastAsia="Times New Roman" w:hAnsi="Arial" w:cs="Arial"/>
              <w:spacing w:val="1"/>
              <w:sz w:val="16"/>
              <w:szCs w:val="16"/>
            </w:rPr>
            <w:t>o</w:t>
          </w:r>
          <w:r w:rsidRPr="009E4144">
            <w:rPr>
              <w:rFonts w:ascii="Arial" w:eastAsia="Times New Roman" w:hAnsi="Arial" w:cs="Arial"/>
              <w:spacing w:val="-1"/>
              <w:sz w:val="16"/>
              <w:szCs w:val="16"/>
            </w:rPr>
            <w:t>u</w:t>
          </w:r>
          <w:r w:rsidRPr="009E4144">
            <w:rPr>
              <w:rFonts w:ascii="Arial" w:eastAsia="Times New Roman" w:hAnsi="Arial" w:cs="Arial"/>
              <w:spacing w:val="1"/>
              <w:sz w:val="16"/>
              <w:szCs w:val="16"/>
            </w:rPr>
            <w:t>n</w:t>
          </w:r>
          <w:r w:rsidRPr="009E4144">
            <w:rPr>
              <w:rFonts w:ascii="Arial" w:eastAsia="Times New Roman" w:hAnsi="Arial" w:cs="Arial"/>
              <w:sz w:val="16"/>
              <w:szCs w:val="16"/>
            </w:rPr>
            <w:t xml:space="preserve">ty Solid Waste and </w:t>
          </w:r>
          <w:r>
            <w:rPr>
              <w:rFonts w:ascii="Arial" w:eastAsia="Times New Roman" w:hAnsi="Arial" w:cs="Arial"/>
              <w:sz w:val="16"/>
              <w:szCs w:val="16"/>
            </w:rPr>
            <w:t>Hazardous</w:t>
          </w:r>
          <w:r w:rsidRPr="009E4144">
            <w:rPr>
              <w:rFonts w:ascii="Arial" w:eastAsia="Times New Roman" w:hAnsi="Arial" w:cs="Arial"/>
              <w:sz w:val="16"/>
              <w:szCs w:val="16"/>
            </w:rPr>
            <w:t xml:space="preserve"> Waste </w:t>
          </w:r>
          <w:r w:rsidRPr="009E4144">
            <w:rPr>
              <w:rFonts w:ascii="Arial" w:eastAsia="Times New Roman" w:hAnsi="Arial" w:cs="Arial"/>
              <w:spacing w:val="-1"/>
              <w:sz w:val="16"/>
              <w:szCs w:val="16"/>
            </w:rPr>
            <w:t>M</w:t>
          </w:r>
          <w:r w:rsidRPr="009E4144">
            <w:rPr>
              <w:rFonts w:ascii="Arial" w:eastAsia="Times New Roman" w:hAnsi="Arial" w:cs="Arial"/>
              <w:sz w:val="16"/>
              <w:szCs w:val="16"/>
            </w:rPr>
            <w:t>an</w:t>
          </w:r>
          <w:r w:rsidRPr="009E4144">
            <w:rPr>
              <w:rFonts w:ascii="Arial" w:eastAsia="Times New Roman" w:hAnsi="Arial" w:cs="Arial"/>
              <w:spacing w:val="-1"/>
              <w:sz w:val="16"/>
              <w:szCs w:val="16"/>
            </w:rPr>
            <w:t>a</w:t>
          </w:r>
          <w:r w:rsidRPr="009E4144">
            <w:rPr>
              <w:rFonts w:ascii="Arial" w:eastAsia="Times New Roman" w:hAnsi="Arial" w:cs="Arial"/>
              <w:sz w:val="16"/>
              <w:szCs w:val="16"/>
            </w:rPr>
            <w:t>g</w:t>
          </w:r>
          <w:r w:rsidRPr="009E4144">
            <w:rPr>
              <w:rFonts w:ascii="Arial" w:eastAsia="Times New Roman" w:hAnsi="Arial" w:cs="Arial"/>
              <w:spacing w:val="-1"/>
              <w:sz w:val="16"/>
              <w:szCs w:val="16"/>
            </w:rPr>
            <w:t>em</w:t>
          </w:r>
          <w:r w:rsidRPr="009E4144">
            <w:rPr>
              <w:rFonts w:ascii="Arial" w:eastAsia="Times New Roman" w:hAnsi="Arial" w:cs="Arial"/>
              <w:sz w:val="16"/>
              <w:szCs w:val="16"/>
            </w:rPr>
            <w:t>ent Plan</w:t>
          </w:r>
        </w:p>
        <w:p w14:paraId="35B147C5" w14:textId="77777777" w:rsidR="003E4C21" w:rsidRPr="008D0996" w:rsidRDefault="003E4C21" w:rsidP="003E4C21">
          <w:pPr>
            <w:pStyle w:val="Header"/>
            <w:jc w:val="right"/>
            <w:rPr>
              <w:rFonts w:ascii="Arial" w:hAnsi="Arial" w:cs="Arial"/>
              <w:szCs w:val="16"/>
            </w:rPr>
          </w:pPr>
          <w:r>
            <w:rPr>
              <w:rFonts w:ascii="Arial" w:eastAsia="Arial" w:hAnsi="Arial" w:cs="Arial"/>
              <w:szCs w:val="16"/>
            </w:rPr>
            <w:t>Appendix G: Determination of Non-significance</w:t>
          </w:r>
        </w:p>
        <w:p w14:paraId="78A84D3C" w14:textId="77777777" w:rsidR="003E4C21" w:rsidRPr="009E4144" w:rsidRDefault="003E4C21" w:rsidP="009E4144">
          <w:pPr>
            <w:ind w:left="20" w:right="-50"/>
            <w:jc w:val="right"/>
            <w:rPr>
              <w:rFonts w:ascii="Arial" w:eastAsia="Arial" w:hAnsi="Arial" w:cs="Arial"/>
              <w:sz w:val="16"/>
              <w:szCs w:val="16"/>
            </w:rPr>
          </w:pPr>
        </w:p>
      </w:tc>
      <w:tc>
        <w:tcPr>
          <w:tcW w:w="828" w:type="dxa"/>
          <w:vAlign w:val="center"/>
        </w:tcPr>
        <w:p w14:paraId="6BA7FB91" w14:textId="77777777" w:rsidR="003E4C21" w:rsidRPr="009E4144" w:rsidRDefault="003E4C21" w:rsidP="009E4144">
          <w:pPr>
            <w:jc w:val="right"/>
            <w:rPr>
              <w:rFonts w:ascii="Arial" w:eastAsia="Arial" w:hAnsi="Arial" w:cs="Times New Roman"/>
              <w:sz w:val="16"/>
            </w:rPr>
          </w:pPr>
          <w:r w:rsidRPr="009E4144">
            <w:rPr>
              <w:rFonts w:ascii="Arial" w:eastAsia="Arial" w:hAnsi="Arial" w:cs="Times New Roman"/>
              <w:noProof/>
              <w:sz w:val="16"/>
            </w:rPr>
            <w:drawing>
              <wp:inline distT="0" distB="0" distL="0" distR="0" wp14:anchorId="079F0AD8" wp14:editId="7B6FB13E">
                <wp:extent cx="381160" cy="219456"/>
                <wp:effectExtent l="0" t="0" r="0" b="9525"/>
                <wp:docPr id="1053239477" name="Picture 1053239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DR_Logo_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81160" cy="219456"/>
                        </a:xfrm>
                        <a:prstGeom prst="rect">
                          <a:avLst/>
                        </a:prstGeom>
                      </pic:spPr>
                    </pic:pic>
                  </a:graphicData>
                </a:graphic>
              </wp:inline>
            </w:drawing>
          </w:r>
        </w:p>
      </w:tc>
    </w:tr>
  </w:tbl>
  <w:p w14:paraId="6DD7B747" w14:textId="77777777" w:rsidR="003E4C21" w:rsidRDefault="003E4C2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79820D2C"/>
    <w:lvl w:ilvl="0">
      <w:start w:val="1"/>
      <w:numFmt w:val="bullet"/>
      <w:lvlText w:val=""/>
      <w:lvlJc w:val="left"/>
      <w:pPr>
        <w:tabs>
          <w:tab w:val="num" w:pos="720"/>
        </w:tabs>
        <w:ind w:left="720" w:hanging="360"/>
      </w:pPr>
      <w:rPr>
        <w:rFonts w:ascii="Symbol" w:hAnsi="Symbol" w:hint="default"/>
      </w:rPr>
    </w:lvl>
  </w:abstractNum>
  <w:abstractNum w:abstractNumId="1" w15:restartNumberingAfterBreak="0">
    <w:nsid w:val="FFFFFF88"/>
    <w:multiLevelType w:val="singleLevel"/>
    <w:tmpl w:val="9D7AD93C"/>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91EEF74A"/>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283096E"/>
    <w:multiLevelType w:val="hybridMultilevel"/>
    <w:tmpl w:val="C69611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69B199F"/>
    <w:multiLevelType w:val="multilevel"/>
    <w:tmpl w:val="0082EB28"/>
    <w:lvl w:ilvl="0">
      <w:start w:val="8"/>
      <w:numFmt w:val="decimal"/>
      <w:lvlText w:val="%1.0"/>
      <w:lvlJc w:val="left"/>
      <w:pPr>
        <w:tabs>
          <w:tab w:val="num" w:pos="1080"/>
        </w:tabs>
        <w:ind w:left="1080" w:hanging="1080"/>
      </w:pPr>
      <w:rPr>
        <w:rFonts w:hint="default"/>
      </w:rPr>
    </w:lvl>
    <w:lvl w:ilvl="1">
      <w:start w:val="1"/>
      <w:numFmt w:val="decimal"/>
      <w:lvlText w:val="%1.%2"/>
      <w:lvlJc w:val="left"/>
      <w:pPr>
        <w:tabs>
          <w:tab w:val="num" w:pos="1080"/>
        </w:tabs>
        <w:ind w:left="1080" w:hanging="108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ind w:left="3600" w:hanging="1440"/>
      </w:pPr>
      <w:rPr>
        <w:rFonts w:hint="default"/>
      </w:rPr>
    </w:lvl>
    <w:lvl w:ilvl="4">
      <w:start w:val="1"/>
      <w:numFmt w:val="decimal"/>
      <w:lvlText w:val="%1.%2.%3.%4.%5"/>
      <w:lvlJc w:val="left"/>
      <w:pPr>
        <w:ind w:left="4680" w:hanging="1800"/>
      </w:pPr>
      <w:rPr>
        <w:rFonts w:hint="default"/>
      </w:rPr>
    </w:lvl>
    <w:lvl w:ilvl="5">
      <w:start w:val="1"/>
      <w:numFmt w:val="decimal"/>
      <w:lvlText w:val="%1.%2.%3.%4.%5.%6"/>
      <w:lvlJc w:val="left"/>
      <w:pPr>
        <w:ind w:left="5760" w:hanging="2160"/>
      </w:pPr>
      <w:rPr>
        <w:rFonts w:hint="default"/>
      </w:rPr>
    </w:lvl>
    <w:lvl w:ilvl="6">
      <w:start w:val="1"/>
      <w:numFmt w:val="decimal"/>
      <w:lvlText w:val="%1.%2.%3.%4.%5.%6.%7"/>
      <w:lvlJc w:val="left"/>
      <w:pPr>
        <w:ind w:left="6840" w:hanging="2520"/>
      </w:pPr>
      <w:rPr>
        <w:rFonts w:hint="default"/>
      </w:rPr>
    </w:lvl>
    <w:lvl w:ilvl="7">
      <w:start w:val="1"/>
      <w:numFmt w:val="decimal"/>
      <w:lvlText w:val="%1.%2.%3.%4.%5.%6.%7.%8"/>
      <w:lvlJc w:val="left"/>
      <w:pPr>
        <w:ind w:left="7920" w:hanging="2880"/>
      </w:pPr>
      <w:rPr>
        <w:rFonts w:hint="default"/>
      </w:rPr>
    </w:lvl>
    <w:lvl w:ilvl="8">
      <w:start w:val="1"/>
      <w:numFmt w:val="decimal"/>
      <w:lvlText w:val="%1.%2.%3.%4.%5.%6.%7.%8.%9"/>
      <w:lvlJc w:val="left"/>
      <w:pPr>
        <w:ind w:left="9000" w:hanging="3240"/>
      </w:pPr>
      <w:rPr>
        <w:rFonts w:hint="default"/>
      </w:rPr>
    </w:lvl>
  </w:abstractNum>
  <w:abstractNum w:abstractNumId="5" w15:restartNumberingAfterBreak="0">
    <w:nsid w:val="0B211C5E"/>
    <w:multiLevelType w:val="hybridMultilevel"/>
    <w:tmpl w:val="E8B890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BEA3297"/>
    <w:multiLevelType w:val="multilevel"/>
    <w:tmpl w:val="FDCAC520"/>
    <w:styleLink w:val="TemplateNumberedItems"/>
    <w:lvl w:ilvl="0">
      <w:start w:val="1"/>
      <w:numFmt w:val="decimal"/>
      <w:pStyle w:val="ListNumber"/>
      <w:lvlText w:val="%1."/>
      <w:lvlJc w:val="left"/>
      <w:pPr>
        <w:tabs>
          <w:tab w:val="num" w:pos="1440"/>
        </w:tabs>
        <w:ind w:left="1440" w:hanging="360"/>
      </w:pPr>
      <w:rPr>
        <w:rFonts w:hint="default"/>
      </w:rPr>
    </w:lvl>
    <w:lvl w:ilvl="1">
      <w:start w:val="1"/>
      <w:numFmt w:val="lowerLetter"/>
      <w:pStyle w:val="ListNumber2"/>
      <w:lvlText w:val="%2."/>
      <w:lvlJc w:val="left"/>
      <w:pPr>
        <w:tabs>
          <w:tab w:val="num" w:pos="1800"/>
        </w:tabs>
        <w:ind w:left="1800" w:hanging="360"/>
      </w:pPr>
      <w:rPr>
        <w:rFonts w:hint="default"/>
      </w:rPr>
    </w:lvl>
    <w:lvl w:ilvl="2">
      <w:start w:val="1"/>
      <w:numFmt w:val="lowerRoman"/>
      <w:pStyle w:val="ListNumber3"/>
      <w:lvlText w:val="%3."/>
      <w:lvlJc w:val="left"/>
      <w:pPr>
        <w:tabs>
          <w:tab w:val="num" w:pos="2160"/>
        </w:tabs>
        <w:ind w:left="2160" w:hanging="360"/>
      </w:pPr>
      <w:rPr>
        <w:rFonts w:hint="default"/>
      </w:rPr>
    </w:lvl>
    <w:lvl w:ilvl="3">
      <w:start w:val="1"/>
      <w:numFmt w:val="decimal"/>
      <w:lvlText w:val="(%4)"/>
      <w:lvlJc w:val="left"/>
      <w:pPr>
        <w:ind w:left="1080" w:hanging="360"/>
      </w:pPr>
      <w:rPr>
        <w:rFonts w:hint="default"/>
      </w:rPr>
    </w:lvl>
    <w:lvl w:ilvl="4">
      <w:start w:val="1"/>
      <w:numFmt w:val="lowerLetter"/>
      <w:lvlText w:val="(%5)"/>
      <w:lvlJc w:val="left"/>
      <w:pPr>
        <w:ind w:left="1440" w:hanging="360"/>
      </w:pPr>
      <w:rPr>
        <w:rFonts w:hint="default"/>
      </w:rPr>
    </w:lvl>
    <w:lvl w:ilvl="5">
      <w:start w:val="1"/>
      <w:numFmt w:val="lowerRoman"/>
      <w:lvlText w:val="(%6)"/>
      <w:lvlJc w:val="left"/>
      <w:pPr>
        <w:ind w:left="1800" w:hanging="360"/>
      </w:pPr>
      <w:rPr>
        <w:rFonts w:hint="default"/>
      </w:rPr>
    </w:lvl>
    <w:lvl w:ilvl="6">
      <w:start w:val="1"/>
      <w:numFmt w:val="decimal"/>
      <w:lvlText w:val="%7."/>
      <w:lvlJc w:val="left"/>
      <w:pPr>
        <w:ind w:left="2160" w:hanging="360"/>
      </w:pPr>
      <w:rPr>
        <w:rFonts w:hint="default"/>
      </w:rPr>
    </w:lvl>
    <w:lvl w:ilvl="7">
      <w:start w:val="1"/>
      <w:numFmt w:val="lowerLetter"/>
      <w:lvlText w:val="%8."/>
      <w:lvlJc w:val="left"/>
      <w:pPr>
        <w:ind w:left="2520" w:hanging="360"/>
      </w:pPr>
      <w:rPr>
        <w:rFonts w:hint="default"/>
      </w:rPr>
    </w:lvl>
    <w:lvl w:ilvl="8">
      <w:start w:val="1"/>
      <w:numFmt w:val="lowerRoman"/>
      <w:lvlText w:val="%9."/>
      <w:lvlJc w:val="left"/>
      <w:pPr>
        <w:ind w:left="2880" w:hanging="360"/>
      </w:pPr>
      <w:rPr>
        <w:rFonts w:hint="default"/>
      </w:rPr>
    </w:lvl>
  </w:abstractNum>
  <w:abstractNum w:abstractNumId="7" w15:restartNumberingAfterBreak="0">
    <w:nsid w:val="0CA25BC8"/>
    <w:multiLevelType w:val="multilevel"/>
    <w:tmpl w:val="9566D3DA"/>
    <w:lvl w:ilvl="0">
      <w:start w:val="6"/>
      <w:numFmt w:val="decimal"/>
      <w:lvlText w:val="%1.0"/>
      <w:lvlJc w:val="left"/>
      <w:pPr>
        <w:tabs>
          <w:tab w:val="num" w:pos="1080"/>
        </w:tabs>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080" w:hanging="1080"/>
      </w:pPr>
      <w:rPr>
        <w:rFonts w:hint="default"/>
      </w:rPr>
    </w:lvl>
    <w:lvl w:ilvl="3">
      <w:start w:val="1"/>
      <w:numFmt w:val="decimal"/>
      <w:lvlText w:val="(%4)"/>
      <w:lvlJc w:val="left"/>
      <w:pPr>
        <w:ind w:left="360" w:hanging="360"/>
      </w:pPr>
      <w:rPr>
        <w:rFonts w:hint="default"/>
      </w:rPr>
    </w:lvl>
    <w:lvl w:ilvl="4">
      <w:start w:val="1"/>
      <w:numFmt w:val="lowerLetter"/>
      <w:lvlText w:val="(%5)"/>
      <w:lvlJc w:val="left"/>
      <w:pPr>
        <w:ind w:left="360" w:hanging="360"/>
      </w:pPr>
      <w:rPr>
        <w:rFonts w:hint="default"/>
      </w:rPr>
    </w:lvl>
    <w:lvl w:ilvl="5">
      <w:start w:val="1"/>
      <w:numFmt w:val="lowerRoman"/>
      <w:lvlText w:val="(%6)"/>
      <w:lvlJc w:val="left"/>
      <w:pPr>
        <w:ind w:left="3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360" w:hanging="360"/>
      </w:pPr>
      <w:rPr>
        <w:rFonts w:hint="default"/>
      </w:rPr>
    </w:lvl>
    <w:lvl w:ilvl="8">
      <w:start w:val="1"/>
      <w:numFmt w:val="lowerRoman"/>
      <w:lvlText w:val="%9."/>
      <w:lvlJc w:val="left"/>
      <w:pPr>
        <w:ind w:left="360" w:hanging="360"/>
      </w:pPr>
      <w:rPr>
        <w:rFonts w:hint="default"/>
      </w:rPr>
    </w:lvl>
  </w:abstractNum>
  <w:abstractNum w:abstractNumId="8" w15:restartNumberingAfterBreak="0">
    <w:nsid w:val="229737CB"/>
    <w:multiLevelType w:val="multilevel"/>
    <w:tmpl w:val="F8404C04"/>
    <w:lvl w:ilvl="0">
      <w:start w:val="1"/>
      <w:numFmt w:val="decimal"/>
      <w:pStyle w:val="Heading1"/>
      <w:lvlText w:val="%1.0"/>
      <w:lvlJc w:val="left"/>
      <w:pPr>
        <w:ind w:left="720" w:hanging="720"/>
      </w:pPr>
      <w:rPr>
        <w:rFonts w:hint="default"/>
      </w:rPr>
    </w:lvl>
    <w:lvl w:ilvl="1">
      <w:start w:val="1"/>
      <w:numFmt w:val="decimal"/>
      <w:pStyle w:val="Heading2"/>
      <w:lvlText w:val="%1.%2"/>
      <w:lvlJc w:val="left"/>
      <w:pPr>
        <w:ind w:left="720" w:hanging="720"/>
      </w:pPr>
      <w:rPr>
        <w:rFonts w:hint="default"/>
        <w:b w:val="0"/>
        <w:bCs w:val="0"/>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1080" w:hanging="1080"/>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9" w15:restartNumberingAfterBreak="0">
    <w:nsid w:val="25A43001"/>
    <w:multiLevelType w:val="multilevel"/>
    <w:tmpl w:val="48F2D1C0"/>
    <w:styleLink w:val="TemplateBulletLists"/>
    <w:lvl w:ilvl="0">
      <w:start w:val="1"/>
      <w:numFmt w:val="bullet"/>
      <w:lvlText w:val=""/>
      <w:lvlJc w:val="left"/>
      <w:pPr>
        <w:tabs>
          <w:tab w:val="num" w:pos="1440"/>
        </w:tabs>
        <w:ind w:left="1440" w:hanging="360"/>
      </w:pPr>
      <w:rPr>
        <w:rFonts w:ascii="Symbol" w:hAnsi="Symbol" w:hint="default"/>
      </w:rPr>
    </w:lvl>
    <w:lvl w:ilvl="1">
      <w:start w:val="1"/>
      <w:numFmt w:val="bullet"/>
      <w:lvlText w:val="o"/>
      <w:lvlJc w:val="left"/>
      <w:pPr>
        <w:tabs>
          <w:tab w:val="num" w:pos="1800"/>
        </w:tabs>
        <w:ind w:left="180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2E286A88"/>
    <w:multiLevelType w:val="hybridMultilevel"/>
    <w:tmpl w:val="08142D3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1" w15:restartNumberingAfterBreak="0">
    <w:nsid w:val="32FF30A8"/>
    <w:multiLevelType w:val="multilevel"/>
    <w:tmpl w:val="B5C6FE0E"/>
    <w:lvl w:ilvl="0">
      <w:start w:val="1"/>
      <w:numFmt w:val="decimal"/>
      <w:pStyle w:val="TableLis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 w15:restartNumberingAfterBreak="0">
    <w:nsid w:val="44A413DC"/>
    <w:multiLevelType w:val="multilevel"/>
    <w:tmpl w:val="662E8B00"/>
    <w:lvl w:ilvl="0">
      <w:start w:val="6"/>
      <w:numFmt w:val="decimal"/>
      <w:lvlText w:val="%1.0"/>
      <w:lvlJc w:val="left"/>
      <w:pPr>
        <w:tabs>
          <w:tab w:val="num" w:pos="1080"/>
        </w:tabs>
        <w:ind w:left="1080" w:hanging="1080"/>
      </w:pPr>
      <w:rPr>
        <w:rFonts w:hint="default"/>
      </w:rPr>
    </w:lvl>
    <w:lvl w:ilvl="1">
      <w:start w:val="1"/>
      <w:numFmt w:val="decimal"/>
      <w:lvlText w:val="%1.%2"/>
      <w:lvlJc w:val="left"/>
      <w:pPr>
        <w:tabs>
          <w:tab w:val="num" w:pos="1080"/>
        </w:tabs>
        <w:ind w:left="1080" w:hanging="108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3" w15:restartNumberingAfterBreak="0">
    <w:nsid w:val="465E4CD2"/>
    <w:multiLevelType w:val="multilevel"/>
    <w:tmpl w:val="320EB7E6"/>
    <w:lvl w:ilvl="0">
      <w:start w:val="1"/>
      <w:numFmt w:val="bullet"/>
      <w:lvlText w:val=""/>
      <w:lvlJc w:val="left"/>
      <w:pPr>
        <w:tabs>
          <w:tab w:val="num" w:pos="1440"/>
        </w:tabs>
        <w:ind w:left="1440" w:hanging="360"/>
      </w:pPr>
      <w:rPr>
        <w:rFonts w:ascii="Symbol" w:hAnsi="Symbol" w:hint="default"/>
      </w:rPr>
    </w:lvl>
    <w:lvl w:ilvl="1">
      <w:start w:val="1"/>
      <w:numFmt w:val="bullet"/>
      <w:pStyle w:val="ListBullet2"/>
      <w:lvlText w:val="o"/>
      <w:lvlJc w:val="left"/>
      <w:pPr>
        <w:ind w:left="180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4" w15:restartNumberingAfterBreak="0">
    <w:nsid w:val="48B86F7C"/>
    <w:multiLevelType w:val="hybridMultilevel"/>
    <w:tmpl w:val="539AD1B0"/>
    <w:lvl w:ilvl="0" w:tplc="E8966CEC">
      <w:start w:val="1"/>
      <w:numFmt w:val="bullet"/>
      <w:lvlText w:val=""/>
      <w:lvlJc w:val="left"/>
      <w:pPr>
        <w:ind w:left="135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22A68C14">
      <w:numFmt w:val="bullet"/>
      <w:lvlText w:val="•"/>
      <w:lvlJc w:val="left"/>
      <w:pPr>
        <w:ind w:left="2880" w:hanging="360"/>
      </w:pPr>
      <w:rPr>
        <w:rFonts w:ascii="Arial" w:eastAsia="Times New Roman" w:hAnsi="Arial" w:cs="Arial"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52D50D80"/>
    <w:multiLevelType w:val="multilevel"/>
    <w:tmpl w:val="FB1AABE4"/>
    <w:lvl w:ilvl="0">
      <w:start w:val="4"/>
      <w:numFmt w:val="decimal"/>
      <w:lvlText w:val="%1.0"/>
      <w:lvlJc w:val="left"/>
      <w:pPr>
        <w:tabs>
          <w:tab w:val="num" w:pos="1080"/>
        </w:tabs>
        <w:ind w:left="1080" w:hanging="1080"/>
      </w:pPr>
      <w:rPr>
        <w:rFonts w:hint="default"/>
      </w:rPr>
    </w:lvl>
    <w:lvl w:ilvl="1">
      <w:start w:val="1"/>
      <w:numFmt w:val="decimal"/>
      <w:lvlText w:val="%1.%2"/>
      <w:lvlJc w:val="left"/>
      <w:pPr>
        <w:tabs>
          <w:tab w:val="num" w:pos="1080"/>
        </w:tabs>
        <w:ind w:left="1080" w:hanging="1080"/>
      </w:pPr>
      <w:rPr>
        <w:rFonts w:hint="default"/>
      </w:rPr>
    </w:lvl>
    <w:lvl w:ilvl="2">
      <w:start w:val="4"/>
      <w:numFmt w:val="decimal"/>
      <w:lvlText w:val="%1.%2.%3"/>
      <w:lvlJc w:val="left"/>
      <w:pPr>
        <w:tabs>
          <w:tab w:val="num" w:pos="1080"/>
        </w:tabs>
        <w:ind w:left="1080" w:hanging="1080"/>
      </w:pPr>
      <w:rPr>
        <w:rFonts w:hint="default"/>
      </w:rPr>
    </w:lvl>
    <w:lvl w:ilvl="3">
      <w:start w:val="1"/>
      <w:numFmt w:val="none"/>
      <w:suff w:val="nothing"/>
      <w:lvlText w:val=""/>
      <w:lvlJc w:val="left"/>
      <w:pPr>
        <w:ind w:left="0" w:firstLine="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53FC31C9"/>
    <w:multiLevelType w:val="hybridMultilevel"/>
    <w:tmpl w:val="5B16BB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8284CD2"/>
    <w:multiLevelType w:val="hybridMultilevel"/>
    <w:tmpl w:val="B11039F4"/>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8" w15:restartNumberingAfterBreak="0">
    <w:nsid w:val="5A431402"/>
    <w:multiLevelType w:val="hybridMultilevel"/>
    <w:tmpl w:val="728255B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5A564FF2"/>
    <w:multiLevelType w:val="hybridMultilevel"/>
    <w:tmpl w:val="F4EEE94A"/>
    <w:lvl w:ilvl="0" w:tplc="831A063E">
      <w:start w:val="1"/>
      <w:numFmt w:val="bullet"/>
      <w:pStyle w:val="TableBullet"/>
      <w:lvlText w:val=""/>
      <w:lvlJc w:val="left"/>
      <w:pPr>
        <w:ind w:left="360" w:hanging="360"/>
      </w:pPr>
      <w:rPr>
        <w:rFonts w:ascii="Symbol" w:hAnsi="Symbol" w:hint="default"/>
      </w:rPr>
    </w:lvl>
    <w:lvl w:ilvl="1" w:tplc="F476D7DA" w:tentative="1">
      <w:start w:val="1"/>
      <w:numFmt w:val="bullet"/>
      <w:lvlText w:val="o"/>
      <w:lvlJc w:val="left"/>
      <w:pPr>
        <w:ind w:left="1440" w:hanging="360"/>
      </w:pPr>
      <w:rPr>
        <w:rFonts w:ascii="Courier New" w:hAnsi="Courier New" w:cs="Courier New" w:hint="default"/>
      </w:rPr>
    </w:lvl>
    <w:lvl w:ilvl="2" w:tplc="549C7ACC" w:tentative="1">
      <w:start w:val="1"/>
      <w:numFmt w:val="bullet"/>
      <w:lvlText w:val=""/>
      <w:lvlJc w:val="left"/>
      <w:pPr>
        <w:ind w:left="2160" w:hanging="360"/>
      </w:pPr>
      <w:rPr>
        <w:rFonts w:ascii="Wingdings" w:hAnsi="Wingdings" w:hint="default"/>
      </w:rPr>
    </w:lvl>
    <w:lvl w:ilvl="3" w:tplc="7E16A0E6" w:tentative="1">
      <w:start w:val="1"/>
      <w:numFmt w:val="bullet"/>
      <w:lvlText w:val=""/>
      <w:lvlJc w:val="left"/>
      <w:pPr>
        <w:ind w:left="2880" w:hanging="360"/>
      </w:pPr>
      <w:rPr>
        <w:rFonts w:ascii="Symbol" w:hAnsi="Symbol" w:hint="default"/>
      </w:rPr>
    </w:lvl>
    <w:lvl w:ilvl="4" w:tplc="23446E38" w:tentative="1">
      <w:start w:val="1"/>
      <w:numFmt w:val="bullet"/>
      <w:lvlText w:val="o"/>
      <w:lvlJc w:val="left"/>
      <w:pPr>
        <w:ind w:left="3600" w:hanging="360"/>
      </w:pPr>
      <w:rPr>
        <w:rFonts w:ascii="Courier New" w:hAnsi="Courier New" w:cs="Courier New" w:hint="default"/>
      </w:rPr>
    </w:lvl>
    <w:lvl w:ilvl="5" w:tplc="C7D83B62" w:tentative="1">
      <w:start w:val="1"/>
      <w:numFmt w:val="bullet"/>
      <w:lvlText w:val=""/>
      <w:lvlJc w:val="left"/>
      <w:pPr>
        <w:ind w:left="4320" w:hanging="360"/>
      </w:pPr>
      <w:rPr>
        <w:rFonts w:ascii="Wingdings" w:hAnsi="Wingdings" w:hint="default"/>
      </w:rPr>
    </w:lvl>
    <w:lvl w:ilvl="6" w:tplc="85C67528" w:tentative="1">
      <w:start w:val="1"/>
      <w:numFmt w:val="bullet"/>
      <w:lvlText w:val=""/>
      <w:lvlJc w:val="left"/>
      <w:pPr>
        <w:ind w:left="5040" w:hanging="360"/>
      </w:pPr>
      <w:rPr>
        <w:rFonts w:ascii="Symbol" w:hAnsi="Symbol" w:hint="default"/>
      </w:rPr>
    </w:lvl>
    <w:lvl w:ilvl="7" w:tplc="042C43C0" w:tentative="1">
      <w:start w:val="1"/>
      <w:numFmt w:val="bullet"/>
      <w:lvlText w:val="o"/>
      <w:lvlJc w:val="left"/>
      <w:pPr>
        <w:ind w:left="5760" w:hanging="360"/>
      </w:pPr>
      <w:rPr>
        <w:rFonts w:ascii="Courier New" w:hAnsi="Courier New" w:cs="Courier New" w:hint="default"/>
      </w:rPr>
    </w:lvl>
    <w:lvl w:ilvl="8" w:tplc="8DE06BBA" w:tentative="1">
      <w:start w:val="1"/>
      <w:numFmt w:val="bullet"/>
      <w:lvlText w:val=""/>
      <w:lvlJc w:val="left"/>
      <w:pPr>
        <w:ind w:left="6480" w:hanging="360"/>
      </w:pPr>
      <w:rPr>
        <w:rFonts w:ascii="Wingdings" w:hAnsi="Wingdings" w:hint="default"/>
      </w:rPr>
    </w:lvl>
  </w:abstractNum>
  <w:abstractNum w:abstractNumId="20" w15:restartNumberingAfterBreak="0">
    <w:nsid w:val="5B951C74"/>
    <w:multiLevelType w:val="hybridMultilevel"/>
    <w:tmpl w:val="0C9C417A"/>
    <w:lvl w:ilvl="0" w:tplc="53D46A2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15:restartNumberingAfterBreak="0">
    <w:nsid w:val="5CA43800"/>
    <w:multiLevelType w:val="multilevel"/>
    <w:tmpl w:val="26805B28"/>
    <w:lvl w:ilvl="0">
      <w:start w:val="8"/>
      <w:numFmt w:val="decimal"/>
      <w:lvlText w:val="%1.0"/>
      <w:lvlJc w:val="left"/>
      <w:pPr>
        <w:ind w:left="1080" w:hanging="1080"/>
      </w:pPr>
      <w:rPr>
        <w:rFonts w:hint="default"/>
      </w:rPr>
    </w:lvl>
    <w:lvl w:ilvl="1">
      <w:start w:val="1"/>
      <w:numFmt w:val="decimal"/>
      <w:lvlText w:val="%1.%2"/>
      <w:lvlJc w:val="left"/>
      <w:pPr>
        <w:ind w:left="1080" w:hanging="108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none"/>
      <w:suff w:val="nothing"/>
      <w:lvlText w:val=""/>
      <w:lvlJc w:val="left"/>
      <w:pPr>
        <w:ind w:left="1080" w:hanging="1080"/>
      </w:pPr>
      <w:rPr>
        <w:rFonts w:hint="default"/>
      </w:rPr>
    </w:lvl>
    <w:lvl w:ilvl="5">
      <w:start w:val="1"/>
      <w:numFmt w:val="lowerRoman"/>
      <w:lvlText w:val="(%6)"/>
      <w:lvlJc w:val="left"/>
      <w:pPr>
        <w:ind w:left="1080" w:hanging="1080"/>
      </w:pPr>
      <w:rPr>
        <w:rFonts w:hint="default"/>
      </w:rPr>
    </w:lvl>
    <w:lvl w:ilvl="6">
      <w:start w:val="1"/>
      <w:numFmt w:val="decimal"/>
      <w:lvlText w:val="%7."/>
      <w:lvlJc w:val="left"/>
      <w:pPr>
        <w:ind w:left="1080" w:hanging="1080"/>
      </w:pPr>
      <w:rPr>
        <w:rFonts w:hint="default"/>
      </w:rPr>
    </w:lvl>
    <w:lvl w:ilvl="7">
      <w:start w:val="1"/>
      <w:numFmt w:val="lowerLetter"/>
      <w:lvlText w:val="%8."/>
      <w:lvlJc w:val="left"/>
      <w:pPr>
        <w:ind w:left="1080" w:hanging="1080"/>
      </w:pPr>
      <w:rPr>
        <w:rFonts w:hint="default"/>
      </w:rPr>
    </w:lvl>
    <w:lvl w:ilvl="8">
      <w:start w:val="1"/>
      <w:numFmt w:val="lowerRoman"/>
      <w:lvlText w:val="%9."/>
      <w:lvlJc w:val="left"/>
      <w:pPr>
        <w:ind w:left="1080" w:hanging="1080"/>
      </w:pPr>
      <w:rPr>
        <w:rFonts w:hint="default"/>
      </w:rPr>
    </w:lvl>
  </w:abstractNum>
  <w:abstractNum w:abstractNumId="22" w15:restartNumberingAfterBreak="0">
    <w:nsid w:val="5ECA2477"/>
    <w:multiLevelType w:val="hybridMultilevel"/>
    <w:tmpl w:val="3D7E65FE"/>
    <w:lvl w:ilvl="0" w:tplc="0A08285A">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3" w15:restartNumberingAfterBreak="0">
    <w:nsid w:val="67711A10"/>
    <w:multiLevelType w:val="hybridMultilevel"/>
    <w:tmpl w:val="28B659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7A85394"/>
    <w:multiLevelType w:val="multilevel"/>
    <w:tmpl w:val="C7F46C3C"/>
    <w:name w:val="lstTemplateHeadingsUnnumbered"/>
    <w:styleLink w:val="TemplateHeadingsUnnumbered"/>
    <w:lvl w:ilvl="0">
      <w:start w:val="1"/>
      <w:numFmt w:val="none"/>
      <w:suff w:val="nothing"/>
      <w:lvlText w:val="%1"/>
      <w:lvlJc w:val="left"/>
      <w:pPr>
        <w:ind w:left="0" w:firstLine="0"/>
      </w:pPr>
      <w:rPr>
        <w:rFonts w:hint="default"/>
        <w:color w:val="auto"/>
      </w:rPr>
    </w:lvl>
    <w:lvl w:ilvl="1">
      <w:start w:val="1"/>
      <w:numFmt w:val="none"/>
      <w:lvlRestart w:val="0"/>
      <w:suff w:val="nothing"/>
      <w:lvlText w:val="%2"/>
      <w:lvlJc w:val="left"/>
      <w:pPr>
        <w:ind w:left="0" w:firstLine="0"/>
      </w:pPr>
      <w:rPr>
        <w:rFonts w:hint="default"/>
      </w:rPr>
    </w:lvl>
    <w:lvl w:ilvl="2">
      <w:start w:val="1"/>
      <w:numFmt w:val="none"/>
      <w:lvlRestart w:val="0"/>
      <w:suff w:val="nothing"/>
      <w:lvlText w:val="%3"/>
      <w:lvlJc w:val="left"/>
      <w:pPr>
        <w:ind w:left="0" w:firstLine="0"/>
      </w:pPr>
      <w:rPr>
        <w:rFonts w:hint="default"/>
      </w:rPr>
    </w:lvl>
    <w:lvl w:ilvl="3">
      <w:start w:val="1"/>
      <w:numFmt w:val="none"/>
      <w:lvlRestart w:val="0"/>
      <w:suff w:val="nothing"/>
      <w:lvlText w:val=""/>
      <w:lvlJc w:val="left"/>
      <w:pPr>
        <w:ind w:left="1080" w:firstLine="0"/>
      </w:pPr>
      <w:rPr>
        <w:rFonts w:hint="default"/>
      </w:rPr>
    </w:lvl>
    <w:lvl w:ilvl="4">
      <w:start w:val="1"/>
      <w:numFmt w:val="none"/>
      <w:lvlRestart w:val="0"/>
      <w:suff w:val="nothing"/>
      <w:lvlText w:val=""/>
      <w:lvlJc w:val="left"/>
      <w:pPr>
        <w:ind w:left="1080" w:firstLine="0"/>
      </w:pPr>
      <w:rPr>
        <w:rFonts w:hint="default"/>
      </w:rPr>
    </w:lvl>
    <w:lvl w:ilvl="5">
      <w:start w:val="1"/>
      <w:numFmt w:val="none"/>
      <w:lvlRestart w:val="0"/>
      <w:suff w:val="nothing"/>
      <w:lvlText w:val=""/>
      <w:lvlJc w:val="left"/>
      <w:pPr>
        <w:ind w:left="1080" w:firstLine="0"/>
      </w:pPr>
      <w:rPr>
        <w:rFonts w:hint="default"/>
      </w:rPr>
    </w:lvl>
    <w:lvl w:ilvl="6">
      <w:start w:val="1"/>
      <w:numFmt w:val="none"/>
      <w:lvlRestart w:val="0"/>
      <w:suff w:val="nothing"/>
      <w:lvlText w:val="%7"/>
      <w:lvlJc w:val="left"/>
      <w:pPr>
        <w:ind w:left="1080" w:firstLine="0"/>
      </w:pPr>
      <w:rPr>
        <w:rFonts w:hint="default"/>
      </w:rPr>
    </w:lvl>
    <w:lvl w:ilvl="7">
      <w:start w:val="1"/>
      <w:numFmt w:val="none"/>
      <w:lvlRestart w:val="0"/>
      <w:suff w:val="nothing"/>
      <w:lvlText w:val="%8"/>
      <w:lvlJc w:val="left"/>
      <w:pPr>
        <w:ind w:left="1080" w:firstLine="0"/>
      </w:pPr>
      <w:rPr>
        <w:rFonts w:hint="default"/>
      </w:rPr>
    </w:lvl>
    <w:lvl w:ilvl="8">
      <w:start w:val="1"/>
      <w:numFmt w:val="upperLetter"/>
      <w:lvlRestart w:val="0"/>
      <w:suff w:val="space"/>
      <w:lvlText w:val="Appendix %9."/>
      <w:lvlJc w:val="left"/>
      <w:pPr>
        <w:ind w:left="0" w:firstLine="0"/>
      </w:pPr>
      <w:rPr>
        <w:rFonts w:hint="default"/>
      </w:rPr>
    </w:lvl>
  </w:abstractNum>
  <w:abstractNum w:abstractNumId="25" w15:restartNumberingAfterBreak="0">
    <w:nsid w:val="68363EE6"/>
    <w:multiLevelType w:val="hybridMultilevel"/>
    <w:tmpl w:val="C68A279E"/>
    <w:lvl w:ilvl="0" w:tplc="3836BA8E">
      <w:start w:val="1"/>
      <w:numFmt w:val="bullet"/>
      <w:pStyle w:val="ListParagraph"/>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 w15:restartNumberingAfterBreak="0">
    <w:nsid w:val="68AF5115"/>
    <w:multiLevelType w:val="multilevel"/>
    <w:tmpl w:val="2D1A9568"/>
    <w:lvl w:ilvl="0">
      <w:start w:val="1"/>
      <w:numFmt w:val="bullet"/>
      <w:lvlText w:val=""/>
      <w:lvlJc w:val="left"/>
      <w:pPr>
        <w:tabs>
          <w:tab w:val="num" w:pos="1440"/>
        </w:tabs>
        <w:ind w:left="1440" w:hanging="360"/>
      </w:pPr>
      <w:rPr>
        <w:rFonts w:ascii="Symbol" w:hAnsi="Symbol" w:hint="default"/>
      </w:rPr>
    </w:lvl>
    <w:lvl w:ilvl="1">
      <w:start w:val="1"/>
      <w:numFmt w:val="bullet"/>
      <w:pStyle w:val="ListBullet3"/>
      <w:lvlText w:val="o"/>
      <w:lvlJc w:val="left"/>
      <w:pPr>
        <w:tabs>
          <w:tab w:val="num" w:pos="1800"/>
        </w:tabs>
        <w:ind w:left="180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6DD148B4"/>
    <w:multiLevelType w:val="multilevel"/>
    <w:tmpl w:val="8834CF88"/>
    <w:styleLink w:val="TemplateHeadings"/>
    <w:lvl w:ilvl="0">
      <w:start w:val="1"/>
      <w:numFmt w:val="decimal"/>
      <w:lvlText w:val="%1"/>
      <w:lvlJc w:val="left"/>
      <w:pPr>
        <w:tabs>
          <w:tab w:val="num" w:pos="1080"/>
        </w:tabs>
        <w:ind w:left="1080" w:hanging="1080"/>
      </w:pPr>
      <w:rPr>
        <w:rFonts w:hint="default"/>
      </w:rPr>
    </w:lvl>
    <w:lvl w:ilvl="1">
      <w:start w:val="1"/>
      <w:numFmt w:val="decimal"/>
      <w:lvlText w:val="%1.%2"/>
      <w:lvlJc w:val="left"/>
      <w:pPr>
        <w:tabs>
          <w:tab w:val="num" w:pos="1080"/>
        </w:tabs>
        <w:ind w:left="1080" w:hanging="1080"/>
      </w:pPr>
      <w:rPr>
        <w:rFonts w:hint="default"/>
      </w:rPr>
    </w:lvl>
    <w:lvl w:ilvl="2">
      <w:start w:val="1"/>
      <w:numFmt w:val="decimal"/>
      <w:lvlText w:val="%1.%2.%3"/>
      <w:lvlJc w:val="left"/>
      <w:pPr>
        <w:tabs>
          <w:tab w:val="num" w:pos="1080"/>
        </w:tabs>
        <w:ind w:left="1080" w:hanging="1080"/>
      </w:pPr>
      <w:rPr>
        <w:rFonts w:hint="default"/>
      </w:rPr>
    </w:lvl>
    <w:lvl w:ilvl="3">
      <w:start w:val="1"/>
      <w:numFmt w:val="none"/>
      <w:lvlRestart w:val="0"/>
      <w:lvlText w:val=""/>
      <w:lvlJc w:val="left"/>
      <w:pPr>
        <w:ind w:left="1080" w:hanging="1080"/>
      </w:pPr>
      <w:rPr>
        <w:rFonts w:hint="default"/>
      </w:rPr>
    </w:lvl>
    <w:lvl w:ilvl="4">
      <w:start w:val="1"/>
      <w:numFmt w:val="none"/>
      <w:lvlRestart w:val="0"/>
      <w:suff w:val="nothing"/>
      <w:lvlText w:val=""/>
      <w:lvlJc w:val="left"/>
      <w:pPr>
        <w:ind w:left="1080" w:firstLine="0"/>
      </w:pPr>
      <w:rPr>
        <w:rFonts w:hint="default"/>
      </w:rPr>
    </w:lvl>
    <w:lvl w:ilvl="5">
      <w:start w:val="1"/>
      <w:numFmt w:val="none"/>
      <w:lvlRestart w:val="0"/>
      <w:suff w:val="nothing"/>
      <w:lvlText w:val=""/>
      <w:lvlJc w:val="left"/>
      <w:pPr>
        <w:ind w:left="1080" w:firstLine="0"/>
      </w:pPr>
      <w:rPr>
        <w:rFonts w:hint="default"/>
      </w:rPr>
    </w:lvl>
    <w:lvl w:ilvl="6">
      <w:start w:val="1"/>
      <w:numFmt w:val="none"/>
      <w:lvlRestart w:val="0"/>
      <w:suff w:val="nothing"/>
      <w:lvlText w:val="%7"/>
      <w:lvlJc w:val="left"/>
      <w:pPr>
        <w:ind w:left="1080" w:firstLine="0"/>
      </w:pPr>
      <w:rPr>
        <w:rFonts w:hint="default"/>
      </w:rPr>
    </w:lvl>
    <w:lvl w:ilvl="7">
      <w:start w:val="1"/>
      <w:numFmt w:val="none"/>
      <w:lvlRestart w:val="0"/>
      <w:suff w:val="nothing"/>
      <w:lvlText w:val="%8"/>
      <w:lvlJc w:val="left"/>
      <w:pPr>
        <w:ind w:left="1080" w:firstLine="0"/>
      </w:pPr>
      <w:rPr>
        <w:rFonts w:hint="default"/>
      </w:rPr>
    </w:lvl>
    <w:lvl w:ilvl="8">
      <w:start w:val="1"/>
      <w:numFmt w:val="upperLetter"/>
      <w:lvlRestart w:val="0"/>
      <w:suff w:val="space"/>
      <w:lvlText w:val="Appendix %9."/>
      <w:lvlJc w:val="left"/>
      <w:pPr>
        <w:ind w:left="0" w:firstLine="0"/>
      </w:pPr>
      <w:rPr>
        <w:rFonts w:hint="default"/>
      </w:rPr>
    </w:lvl>
  </w:abstractNum>
  <w:abstractNum w:abstractNumId="28" w15:restartNumberingAfterBreak="0">
    <w:nsid w:val="6E7000C0"/>
    <w:multiLevelType w:val="hybridMultilevel"/>
    <w:tmpl w:val="FB9E926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9" w15:restartNumberingAfterBreak="0">
    <w:nsid w:val="704140E8"/>
    <w:multiLevelType w:val="hybridMultilevel"/>
    <w:tmpl w:val="5B8EC22E"/>
    <w:lvl w:ilvl="0" w:tplc="0ED8BC0A">
      <w:start w:val="1"/>
      <w:numFmt w:val="bullet"/>
      <w:pStyle w:val="List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0" w15:restartNumberingAfterBreak="0">
    <w:nsid w:val="70C574AD"/>
    <w:multiLevelType w:val="multilevel"/>
    <w:tmpl w:val="4920E00C"/>
    <w:lvl w:ilvl="0">
      <w:start w:val="8"/>
      <w:numFmt w:val="decimal"/>
      <w:lvlText w:val="%1.0"/>
      <w:lvlJc w:val="left"/>
      <w:pPr>
        <w:tabs>
          <w:tab w:val="num" w:pos="1080"/>
        </w:tabs>
        <w:ind w:left="1080" w:hanging="1080"/>
      </w:pPr>
      <w:rPr>
        <w:rFonts w:hint="default"/>
      </w:rPr>
    </w:lvl>
    <w:lvl w:ilvl="1">
      <w:start w:val="1"/>
      <w:numFmt w:val="decimal"/>
      <w:lvlText w:val="%1.%2"/>
      <w:lvlJc w:val="left"/>
      <w:pPr>
        <w:tabs>
          <w:tab w:val="num" w:pos="1080"/>
        </w:tabs>
        <w:ind w:left="1080" w:hanging="1080"/>
      </w:pPr>
      <w:rPr>
        <w:rFonts w:hint="default"/>
      </w:rPr>
    </w:lvl>
    <w:lvl w:ilvl="2">
      <w:start w:val="1"/>
      <w:numFmt w:val="decimal"/>
      <w:lvlText w:val="%1.%2.%3"/>
      <w:lvlJc w:val="left"/>
      <w:pPr>
        <w:tabs>
          <w:tab w:val="num" w:pos="1080"/>
        </w:tabs>
        <w:ind w:left="1080" w:hanging="1080"/>
      </w:pPr>
      <w:rPr>
        <w:rFonts w:hint="default"/>
      </w:rPr>
    </w:lvl>
    <w:lvl w:ilvl="3">
      <w:start w:val="1"/>
      <w:numFmt w:val="none"/>
      <w:suff w:val="nothing"/>
      <w:lvlText w:val=""/>
      <w:lvlJc w:val="left"/>
      <w:pPr>
        <w:ind w:left="1080" w:firstLine="0"/>
      </w:pPr>
      <w:rPr>
        <w:rFonts w:hint="default"/>
      </w:rPr>
    </w:lvl>
    <w:lvl w:ilvl="4">
      <w:start w:val="1"/>
      <w:numFmt w:val="none"/>
      <w:suff w:val="nothing"/>
      <w:lvlText w:val=""/>
      <w:lvlJc w:val="left"/>
      <w:pPr>
        <w:ind w:left="1080" w:firstLine="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7B0427E4"/>
    <w:multiLevelType w:val="hybridMultilevel"/>
    <w:tmpl w:val="8D962AF8"/>
    <w:lvl w:ilvl="0" w:tplc="1F44F2B6">
      <w:start w:val="1"/>
      <w:numFmt w:val="decimal"/>
      <w:lvlText w:val="%1."/>
      <w:lvlJc w:val="left"/>
      <w:pPr>
        <w:ind w:left="1440" w:hanging="360"/>
      </w:pPr>
      <w:rPr>
        <w:rFonts w:hint="default"/>
      </w:rPr>
    </w:lvl>
    <w:lvl w:ilvl="1" w:tplc="DEDC59D6">
      <w:numFmt w:val="bullet"/>
      <w:lvlText w:val="•"/>
      <w:lvlJc w:val="left"/>
      <w:pPr>
        <w:ind w:left="2160" w:hanging="360"/>
      </w:pPr>
      <w:rPr>
        <w:rFonts w:ascii="Arial" w:eastAsiaTheme="minorHAnsi" w:hAnsi="Arial" w:cs="Arial" w:hint="default"/>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2" w15:restartNumberingAfterBreak="0">
    <w:nsid w:val="7D2D0A33"/>
    <w:multiLevelType w:val="hybridMultilevel"/>
    <w:tmpl w:val="EE527BF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num w:numId="1">
    <w:abstractNumId w:val="27"/>
  </w:num>
  <w:num w:numId="2">
    <w:abstractNumId w:val="9"/>
  </w:num>
  <w:num w:numId="3">
    <w:abstractNumId w:val="19"/>
  </w:num>
  <w:num w:numId="4">
    <w:abstractNumId w:val="24"/>
  </w:num>
  <w:num w:numId="5">
    <w:abstractNumId w:val="6"/>
  </w:num>
  <w:num w:numId="6">
    <w:abstractNumId w:val="26"/>
  </w:num>
  <w:num w:numId="7">
    <w:abstractNumId w:val="25"/>
  </w:num>
  <w:num w:numId="8">
    <w:abstractNumId w:val="8"/>
  </w:num>
  <w:num w:numId="9">
    <w:abstractNumId w:val="29"/>
  </w:num>
  <w:num w:numId="10">
    <w:abstractNumId w:val="2"/>
  </w:num>
  <w:num w:numId="11">
    <w:abstractNumId w:val="1"/>
  </w:num>
  <w:num w:numId="12">
    <w:abstractNumId w:val="15"/>
  </w:num>
  <w:num w:numId="13">
    <w:abstractNumId w:val="1"/>
    <w:lvlOverride w:ilvl="0">
      <w:startOverride w:val="1"/>
    </w:lvlOverride>
  </w:num>
  <w:num w:numId="14">
    <w:abstractNumId w:val="14"/>
  </w:num>
  <w:num w:numId="15">
    <w:abstractNumId w:val="11"/>
  </w:num>
  <w:num w:numId="16">
    <w:abstractNumId w:val="18"/>
  </w:num>
  <w:num w:numId="17">
    <w:abstractNumId w:val="16"/>
  </w:num>
  <w:num w:numId="18">
    <w:abstractNumId w:val="3"/>
  </w:num>
  <w:num w:numId="19">
    <w:abstractNumId w:val="23"/>
  </w:num>
  <w:num w:numId="20">
    <w:abstractNumId w:val="28"/>
  </w:num>
  <w:num w:numId="21">
    <w:abstractNumId w:val="20"/>
  </w:num>
  <w:num w:numId="22">
    <w:abstractNumId w:val="31"/>
  </w:num>
  <w:num w:numId="23">
    <w:abstractNumId w:val="7"/>
    <w:lvlOverride w:ilvl="0">
      <w:lvl w:ilvl="0">
        <w:start w:val="10"/>
        <w:numFmt w:val="decimal"/>
        <w:lvlText w:val="Chapter %1"/>
        <w:lvlJc w:val="left"/>
        <w:pPr>
          <w:ind w:left="360" w:hanging="360"/>
        </w:pPr>
        <w:rPr>
          <w:rFonts w:hint="default"/>
        </w:rPr>
      </w:lvl>
    </w:lvlOverride>
    <w:lvlOverride w:ilvl="1">
      <w:lvl w:ilvl="1">
        <w:start w:val="1"/>
        <w:numFmt w:val="decimal"/>
        <w:lvlText w:val="%1.%2"/>
        <w:lvlJc w:val="left"/>
        <w:pPr>
          <w:ind w:left="1080" w:hanging="1080"/>
        </w:pPr>
        <w:rPr>
          <w:rFonts w:hint="default"/>
        </w:rPr>
      </w:lvl>
    </w:lvlOverride>
    <w:lvlOverride w:ilvl="2">
      <w:lvl w:ilvl="2">
        <w:start w:val="1"/>
        <w:numFmt w:val="decimal"/>
        <w:lvlText w:val="%1.%2.%3"/>
        <w:lvlJc w:val="left"/>
        <w:pPr>
          <w:ind w:left="1080" w:hanging="1080"/>
        </w:pPr>
        <w:rPr>
          <w:rFonts w:hint="default"/>
        </w:rPr>
      </w:lvl>
    </w:lvlOverride>
    <w:lvlOverride w:ilvl="3">
      <w:lvl w:ilvl="3">
        <w:start w:val="1"/>
        <w:numFmt w:val="decimal"/>
        <w:lvlText w:val="(%4)"/>
        <w:lvlJc w:val="left"/>
        <w:pPr>
          <w:ind w:left="360" w:hanging="360"/>
        </w:pPr>
        <w:rPr>
          <w:rFonts w:hint="default"/>
        </w:rPr>
      </w:lvl>
    </w:lvlOverride>
    <w:lvlOverride w:ilvl="4">
      <w:lvl w:ilvl="4">
        <w:start w:val="1"/>
        <w:numFmt w:val="lowerLetter"/>
        <w:lvlText w:val="(%5)"/>
        <w:lvlJc w:val="left"/>
        <w:pPr>
          <w:ind w:left="360" w:hanging="360"/>
        </w:pPr>
        <w:rPr>
          <w:rFonts w:hint="default"/>
        </w:rPr>
      </w:lvl>
    </w:lvlOverride>
    <w:lvlOverride w:ilvl="5">
      <w:lvl w:ilvl="5">
        <w:start w:val="1"/>
        <w:numFmt w:val="lowerRoman"/>
        <w:lvlText w:val="(%6)"/>
        <w:lvlJc w:val="left"/>
        <w:pPr>
          <w:ind w:left="360" w:hanging="360"/>
        </w:pPr>
        <w:rPr>
          <w:rFonts w:hint="default"/>
        </w:rPr>
      </w:lvl>
    </w:lvlOverride>
    <w:lvlOverride w:ilvl="6">
      <w:lvl w:ilvl="6">
        <w:start w:val="1"/>
        <w:numFmt w:val="decimal"/>
        <w:lvlText w:val="%7."/>
        <w:lvlJc w:val="left"/>
        <w:pPr>
          <w:ind w:left="360" w:hanging="360"/>
        </w:pPr>
        <w:rPr>
          <w:rFonts w:hint="default"/>
        </w:rPr>
      </w:lvl>
    </w:lvlOverride>
    <w:lvlOverride w:ilvl="7">
      <w:lvl w:ilvl="7">
        <w:start w:val="1"/>
        <w:numFmt w:val="lowerLetter"/>
        <w:lvlText w:val="%8."/>
        <w:lvlJc w:val="left"/>
        <w:pPr>
          <w:ind w:left="360" w:hanging="360"/>
        </w:pPr>
        <w:rPr>
          <w:rFonts w:hint="default"/>
        </w:rPr>
      </w:lvl>
    </w:lvlOverride>
    <w:lvlOverride w:ilvl="8">
      <w:lvl w:ilvl="8">
        <w:start w:val="1"/>
        <w:numFmt w:val="lowerRoman"/>
        <w:lvlText w:val="%9."/>
        <w:lvlJc w:val="left"/>
        <w:pPr>
          <w:ind w:left="360" w:hanging="360"/>
        </w:pPr>
        <w:rPr>
          <w:rFonts w:hint="default"/>
        </w:rPr>
      </w:lvl>
    </w:lvlOverride>
  </w:num>
  <w:num w:numId="24">
    <w:abstractNumId w:val="12"/>
  </w:num>
  <w:num w:numId="25">
    <w:abstractNumId w:val="22"/>
  </w:num>
  <w:num w:numId="26">
    <w:abstractNumId w:val="30"/>
  </w:num>
  <w:num w:numId="27">
    <w:abstractNumId w:val="32"/>
  </w:num>
  <w:num w:numId="28">
    <w:abstractNumId w:val="4"/>
  </w:num>
  <w:num w:numId="29">
    <w:abstractNumId w:val="21"/>
  </w:num>
  <w:num w:numId="30">
    <w:abstractNumId w:val="13"/>
  </w:num>
  <w:num w:numId="31">
    <w:abstractNumId w:val="5"/>
  </w:num>
  <w:num w:numId="32">
    <w:abstractNumId w:val="17"/>
  </w:num>
  <w:num w:numId="33">
    <w:abstractNumId w:val="0"/>
  </w:num>
  <w:num w:numId="34">
    <w:abstractNumId w:val="10"/>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PaneSortMethod w:val="0000"/>
  <w:defaultTabStop w:val="720"/>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5B61"/>
    <w:rsid w:val="00003198"/>
    <w:rsid w:val="00016E72"/>
    <w:rsid w:val="000178EF"/>
    <w:rsid w:val="00024859"/>
    <w:rsid w:val="00026C89"/>
    <w:rsid w:val="0003453F"/>
    <w:rsid w:val="0003713B"/>
    <w:rsid w:val="000472FA"/>
    <w:rsid w:val="000477A4"/>
    <w:rsid w:val="00047E0D"/>
    <w:rsid w:val="00052C2A"/>
    <w:rsid w:val="00052C58"/>
    <w:rsid w:val="00053504"/>
    <w:rsid w:val="00053A44"/>
    <w:rsid w:val="00060183"/>
    <w:rsid w:val="00061B7B"/>
    <w:rsid w:val="000737BB"/>
    <w:rsid w:val="00075366"/>
    <w:rsid w:val="0008710C"/>
    <w:rsid w:val="0008740A"/>
    <w:rsid w:val="00095578"/>
    <w:rsid w:val="000A082D"/>
    <w:rsid w:val="000A2434"/>
    <w:rsid w:val="000A2DE3"/>
    <w:rsid w:val="000A312D"/>
    <w:rsid w:val="000A7AB5"/>
    <w:rsid w:val="000B24D9"/>
    <w:rsid w:val="000B66F1"/>
    <w:rsid w:val="000C500E"/>
    <w:rsid w:val="000C7894"/>
    <w:rsid w:val="000D0960"/>
    <w:rsid w:val="000D3D11"/>
    <w:rsid w:val="000D7F83"/>
    <w:rsid w:val="000E08A3"/>
    <w:rsid w:val="000E11C7"/>
    <w:rsid w:val="000E154D"/>
    <w:rsid w:val="000E3E05"/>
    <w:rsid w:val="000E6663"/>
    <w:rsid w:val="000F0511"/>
    <w:rsid w:val="000F5414"/>
    <w:rsid w:val="000F6A5E"/>
    <w:rsid w:val="0010224A"/>
    <w:rsid w:val="0010245F"/>
    <w:rsid w:val="001037ED"/>
    <w:rsid w:val="0010541E"/>
    <w:rsid w:val="0010774E"/>
    <w:rsid w:val="00110B79"/>
    <w:rsid w:val="00115296"/>
    <w:rsid w:val="00121BBF"/>
    <w:rsid w:val="0012215A"/>
    <w:rsid w:val="00122DB8"/>
    <w:rsid w:val="00124C0A"/>
    <w:rsid w:val="00127973"/>
    <w:rsid w:val="00130265"/>
    <w:rsid w:val="001327B8"/>
    <w:rsid w:val="0013351C"/>
    <w:rsid w:val="00137763"/>
    <w:rsid w:val="0015044C"/>
    <w:rsid w:val="00151150"/>
    <w:rsid w:val="00154738"/>
    <w:rsid w:val="00156EC0"/>
    <w:rsid w:val="001701D5"/>
    <w:rsid w:val="001728D6"/>
    <w:rsid w:val="001733D0"/>
    <w:rsid w:val="00173626"/>
    <w:rsid w:val="00174D38"/>
    <w:rsid w:val="00175976"/>
    <w:rsid w:val="00176051"/>
    <w:rsid w:val="0017613D"/>
    <w:rsid w:val="00177220"/>
    <w:rsid w:val="00180E2D"/>
    <w:rsid w:val="001867DE"/>
    <w:rsid w:val="00194B26"/>
    <w:rsid w:val="001A414E"/>
    <w:rsid w:val="001A4D1D"/>
    <w:rsid w:val="001A67B3"/>
    <w:rsid w:val="001A7F89"/>
    <w:rsid w:val="001B484A"/>
    <w:rsid w:val="001B4903"/>
    <w:rsid w:val="001B771D"/>
    <w:rsid w:val="001C1163"/>
    <w:rsid w:val="001C5E18"/>
    <w:rsid w:val="001E3746"/>
    <w:rsid w:val="001E37DF"/>
    <w:rsid w:val="001F07DC"/>
    <w:rsid w:val="001F44D4"/>
    <w:rsid w:val="001F6A6E"/>
    <w:rsid w:val="00202084"/>
    <w:rsid w:val="0021415D"/>
    <w:rsid w:val="00214B6C"/>
    <w:rsid w:val="00216925"/>
    <w:rsid w:val="002208ED"/>
    <w:rsid w:val="002211D0"/>
    <w:rsid w:val="00221EC0"/>
    <w:rsid w:val="00227193"/>
    <w:rsid w:val="00232744"/>
    <w:rsid w:val="00232C56"/>
    <w:rsid w:val="002348A7"/>
    <w:rsid w:val="002421D4"/>
    <w:rsid w:val="00244585"/>
    <w:rsid w:val="00245804"/>
    <w:rsid w:val="00245C5F"/>
    <w:rsid w:val="00263379"/>
    <w:rsid w:val="0028305E"/>
    <w:rsid w:val="00284CE1"/>
    <w:rsid w:val="00287FEA"/>
    <w:rsid w:val="002906B4"/>
    <w:rsid w:val="00292BB9"/>
    <w:rsid w:val="002936DE"/>
    <w:rsid w:val="0029581C"/>
    <w:rsid w:val="002A07C5"/>
    <w:rsid w:val="002A403E"/>
    <w:rsid w:val="002A536E"/>
    <w:rsid w:val="002A68CB"/>
    <w:rsid w:val="002A6F67"/>
    <w:rsid w:val="002B0C98"/>
    <w:rsid w:val="002B28AF"/>
    <w:rsid w:val="002C25BF"/>
    <w:rsid w:val="002C4927"/>
    <w:rsid w:val="002C5A72"/>
    <w:rsid w:val="002C77DE"/>
    <w:rsid w:val="002C79C7"/>
    <w:rsid w:val="002D200A"/>
    <w:rsid w:val="002E3BEE"/>
    <w:rsid w:val="002E6B01"/>
    <w:rsid w:val="002E7916"/>
    <w:rsid w:val="002F6265"/>
    <w:rsid w:val="002F74D2"/>
    <w:rsid w:val="003009F7"/>
    <w:rsid w:val="00305D31"/>
    <w:rsid w:val="0031465B"/>
    <w:rsid w:val="00320F77"/>
    <w:rsid w:val="00326B11"/>
    <w:rsid w:val="003271F8"/>
    <w:rsid w:val="00336717"/>
    <w:rsid w:val="003367B7"/>
    <w:rsid w:val="0034106D"/>
    <w:rsid w:val="003425AD"/>
    <w:rsid w:val="003432FB"/>
    <w:rsid w:val="00345CCB"/>
    <w:rsid w:val="00352093"/>
    <w:rsid w:val="00360C3E"/>
    <w:rsid w:val="0036619D"/>
    <w:rsid w:val="00366BD1"/>
    <w:rsid w:val="00367CE4"/>
    <w:rsid w:val="00372DE8"/>
    <w:rsid w:val="003732B7"/>
    <w:rsid w:val="003751B3"/>
    <w:rsid w:val="003771AC"/>
    <w:rsid w:val="00377294"/>
    <w:rsid w:val="003834A9"/>
    <w:rsid w:val="003840D7"/>
    <w:rsid w:val="00387D03"/>
    <w:rsid w:val="0039128A"/>
    <w:rsid w:val="00393A91"/>
    <w:rsid w:val="003A0A31"/>
    <w:rsid w:val="003A5C83"/>
    <w:rsid w:val="003B2291"/>
    <w:rsid w:val="003B26EA"/>
    <w:rsid w:val="003B457C"/>
    <w:rsid w:val="003B7905"/>
    <w:rsid w:val="003C49B5"/>
    <w:rsid w:val="003C508D"/>
    <w:rsid w:val="003C5244"/>
    <w:rsid w:val="003D160A"/>
    <w:rsid w:val="003D3CB2"/>
    <w:rsid w:val="003D6FB8"/>
    <w:rsid w:val="003E331B"/>
    <w:rsid w:val="003E4C21"/>
    <w:rsid w:val="003E73B6"/>
    <w:rsid w:val="003F0ECA"/>
    <w:rsid w:val="003F0ED0"/>
    <w:rsid w:val="003F49AA"/>
    <w:rsid w:val="0040622F"/>
    <w:rsid w:val="00412B48"/>
    <w:rsid w:val="00437210"/>
    <w:rsid w:val="00437B8C"/>
    <w:rsid w:val="00442888"/>
    <w:rsid w:val="0044326B"/>
    <w:rsid w:val="0044559C"/>
    <w:rsid w:val="00450DBB"/>
    <w:rsid w:val="00451EDA"/>
    <w:rsid w:val="00454353"/>
    <w:rsid w:val="00463357"/>
    <w:rsid w:val="004653BE"/>
    <w:rsid w:val="004746E8"/>
    <w:rsid w:val="00474D85"/>
    <w:rsid w:val="0048061E"/>
    <w:rsid w:val="004806F7"/>
    <w:rsid w:val="004A5113"/>
    <w:rsid w:val="004A6F60"/>
    <w:rsid w:val="004B2ECA"/>
    <w:rsid w:val="004B33E2"/>
    <w:rsid w:val="004B4FF1"/>
    <w:rsid w:val="004B57FA"/>
    <w:rsid w:val="004B5FC1"/>
    <w:rsid w:val="004C075E"/>
    <w:rsid w:val="004C10F7"/>
    <w:rsid w:val="004C164C"/>
    <w:rsid w:val="004C278F"/>
    <w:rsid w:val="004C7324"/>
    <w:rsid w:val="004D228F"/>
    <w:rsid w:val="004D4080"/>
    <w:rsid w:val="004D5E74"/>
    <w:rsid w:val="004E0D0F"/>
    <w:rsid w:val="004E3B42"/>
    <w:rsid w:val="004E3D1E"/>
    <w:rsid w:val="004F4A15"/>
    <w:rsid w:val="004F5B91"/>
    <w:rsid w:val="00502874"/>
    <w:rsid w:val="00510AA6"/>
    <w:rsid w:val="00521914"/>
    <w:rsid w:val="00522039"/>
    <w:rsid w:val="00522182"/>
    <w:rsid w:val="00525AC2"/>
    <w:rsid w:val="00537824"/>
    <w:rsid w:val="0054285A"/>
    <w:rsid w:val="005526A4"/>
    <w:rsid w:val="00561D4F"/>
    <w:rsid w:val="00562ACC"/>
    <w:rsid w:val="005661CD"/>
    <w:rsid w:val="00572A58"/>
    <w:rsid w:val="00575DE5"/>
    <w:rsid w:val="0057665E"/>
    <w:rsid w:val="0058400E"/>
    <w:rsid w:val="00592085"/>
    <w:rsid w:val="005941D8"/>
    <w:rsid w:val="005946E7"/>
    <w:rsid w:val="00594CE2"/>
    <w:rsid w:val="0059529A"/>
    <w:rsid w:val="005B2376"/>
    <w:rsid w:val="005B674C"/>
    <w:rsid w:val="005C5207"/>
    <w:rsid w:val="005C56EA"/>
    <w:rsid w:val="005C5E0E"/>
    <w:rsid w:val="005D3AA5"/>
    <w:rsid w:val="005E07FF"/>
    <w:rsid w:val="005E1190"/>
    <w:rsid w:val="005E4FB6"/>
    <w:rsid w:val="005E7CA2"/>
    <w:rsid w:val="005E7E19"/>
    <w:rsid w:val="005F5015"/>
    <w:rsid w:val="005F7B0D"/>
    <w:rsid w:val="00603939"/>
    <w:rsid w:val="00611C13"/>
    <w:rsid w:val="006157F5"/>
    <w:rsid w:val="00632A24"/>
    <w:rsid w:val="00632DA0"/>
    <w:rsid w:val="0063413F"/>
    <w:rsid w:val="00640326"/>
    <w:rsid w:val="006427ED"/>
    <w:rsid w:val="00643135"/>
    <w:rsid w:val="006465A8"/>
    <w:rsid w:val="00661001"/>
    <w:rsid w:val="006623C7"/>
    <w:rsid w:val="00666243"/>
    <w:rsid w:val="0066722D"/>
    <w:rsid w:val="006714B3"/>
    <w:rsid w:val="0068140D"/>
    <w:rsid w:val="0069118B"/>
    <w:rsid w:val="00693381"/>
    <w:rsid w:val="00694C48"/>
    <w:rsid w:val="00695C51"/>
    <w:rsid w:val="00697890"/>
    <w:rsid w:val="006B3C03"/>
    <w:rsid w:val="006B587A"/>
    <w:rsid w:val="006C15CC"/>
    <w:rsid w:val="006C1AB8"/>
    <w:rsid w:val="006C3840"/>
    <w:rsid w:val="006C73E0"/>
    <w:rsid w:val="006D2FBD"/>
    <w:rsid w:val="006D4ED9"/>
    <w:rsid w:val="006D6B58"/>
    <w:rsid w:val="006E2800"/>
    <w:rsid w:val="006E2F68"/>
    <w:rsid w:val="006E5A66"/>
    <w:rsid w:val="006E694A"/>
    <w:rsid w:val="006F1EAD"/>
    <w:rsid w:val="006F3880"/>
    <w:rsid w:val="006F61F6"/>
    <w:rsid w:val="006F692A"/>
    <w:rsid w:val="00704CBA"/>
    <w:rsid w:val="00713BD4"/>
    <w:rsid w:val="00716EF3"/>
    <w:rsid w:val="00721A46"/>
    <w:rsid w:val="007430A2"/>
    <w:rsid w:val="007441DD"/>
    <w:rsid w:val="0074493F"/>
    <w:rsid w:val="0074537C"/>
    <w:rsid w:val="00746342"/>
    <w:rsid w:val="00746B8F"/>
    <w:rsid w:val="0075106B"/>
    <w:rsid w:val="007511EE"/>
    <w:rsid w:val="00751731"/>
    <w:rsid w:val="00766887"/>
    <w:rsid w:val="007678C1"/>
    <w:rsid w:val="00776940"/>
    <w:rsid w:val="0078292F"/>
    <w:rsid w:val="00783674"/>
    <w:rsid w:val="007915A5"/>
    <w:rsid w:val="007924D1"/>
    <w:rsid w:val="00793426"/>
    <w:rsid w:val="0079518D"/>
    <w:rsid w:val="007A6733"/>
    <w:rsid w:val="007C024F"/>
    <w:rsid w:val="007C3DA1"/>
    <w:rsid w:val="007C4077"/>
    <w:rsid w:val="007D032C"/>
    <w:rsid w:val="007E3AC7"/>
    <w:rsid w:val="007E65AA"/>
    <w:rsid w:val="007F0735"/>
    <w:rsid w:val="00804A52"/>
    <w:rsid w:val="00813FF1"/>
    <w:rsid w:val="008164FA"/>
    <w:rsid w:val="00824DE1"/>
    <w:rsid w:val="008251F5"/>
    <w:rsid w:val="00840904"/>
    <w:rsid w:val="008418F8"/>
    <w:rsid w:val="008426FA"/>
    <w:rsid w:val="00856EC4"/>
    <w:rsid w:val="0085782B"/>
    <w:rsid w:val="008627A2"/>
    <w:rsid w:val="008627C6"/>
    <w:rsid w:val="0086612D"/>
    <w:rsid w:val="008734CA"/>
    <w:rsid w:val="008776BD"/>
    <w:rsid w:val="008836E2"/>
    <w:rsid w:val="00894C29"/>
    <w:rsid w:val="00894F6D"/>
    <w:rsid w:val="00895F52"/>
    <w:rsid w:val="0089783D"/>
    <w:rsid w:val="008A62F6"/>
    <w:rsid w:val="008B033A"/>
    <w:rsid w:val="008B0E44"/>
    <w:rsid w:val="008B2A31"/>
    <w:rsid w:val="008C0CA3"/>
    <w:rsid w:val="008C19C2"/>
    <w:rsid w:val="008C5710"/>
    <w:rsid w:val="008C7FCA"/>
    <w:rsid w:val="008D1A0C"/>
    <w:rsid w:val="008D260A"/>
    <w:rsid w:val="008D279D"/>
    <w:rsid w:val="008D45A3"/>
    <w:rsid w:val="008D6A28"/>
    <w:rsid w:val="008E0641"/>
    <w:rsid w:val="008E22B1"/>
    <w:rsid w:val="0090200C"/>
    <w:rsid w:val="009056F5"/>
    <w:rsid w:val="00912E5E"/>
    <w:rsid w:val="00914605"/>
    <w:rsid w:val="0092041F"/>
    <w:rsid w:val="00920F0C"/>
    <w:rsid w:val="00920FFE"/>
    <w:rsid w:val="00925E1A"/>
    <w:rsid w:val="00927E0D"/>
    <w:rsid w:val="00931F56"/>
    <w:rsid w:val="009329C8"/>
    <w:rsid w:val="00935E92"/>
    <w:rsid w:val="009413C3"/>
    <w:rsid w:val="00941B9A"/>
    <w:rsid w:val="0094317C"/>
    <w:rsid w:val="00951458"/>
    <w:rsid w:val="00955F67"/>
    <w:rsid w:val="00960E77"/>
    <w:rsid w:val="00960ED2"/>
    <w:rsid w:val="009720B9"/>
    <w:rsid w:val="0097350B"/>
    <w:rsid w:val="009739D6"/>
    <w:rsid w:val="00976D78"/>
    <w:rsid w:val="009803B9"/>
    <w:rsid w:val="009862F7"/>
    <w:rsid w:val="00986F5A"/>
    <w:rsid w:val="009932B7"/>
    <w:rsid w:val="009971C1"/>
    <w:rsid w:val="00997D71"/>
    <w:rsid w:val="009A117F"/>
    <w:rsid w:val="009B6EEB"/>
    <w:rsid w:val="009C59D2"/>
    <w:rsid w:val="009D2F31"/>
    <w:rsid w:val="009D3D5B"/>
    <w:rsid w:val="009D4DA9"/>
    <w:rsid w:val="009E39FB"/>
    <w:rsid w:val="009E3A5E"/>
    <w:rsid w:val="009F0271"/>
    <w:rsid w:val="009F061C"/>
    <w:rsid w:val="009F2980"/>
    <w:rsid w:val="009F6871"/>
    <w:rsid w:val="00A04C09"/>
    <w:rsid w:val="00A05879"/>
    <w:rsid w:val="00A10E1E"/>
    <w:rsid w:val="00A115A2"/>
    <w:rsid w:val="00A1265A"/>
    <w:rsid w:val="00A13938"/>
    <w:rsid w:val="00A1409A"/>
    <w:rsid w:val="00A16CAB"/>
    <w:rsid w:val="00A23CDA"/>
    <w:rsid w:val="00A308C2"/>
    <w:rsid w:val="00A31279"/>
    <w:rsid w:val="00A3333B"/>
    <w:rsid w:val="00A35922"/>
    <w:rsid w:val="00A37D01"/>
    <w:rsid w:val="00A41B39"/>
    <w:rsid w:val="00A41CC2"/>
    <w:rsid w:val="00A41E00"/>
    <w:rsid w:val="00A46043"/>
    <w:rsid w:val="00A474C4"/>
    <w:rsid w:val="00A50102"/>
    <w:rsid w:val="00A50BD2"/>
    <w:rsid w:val="00A54DF4"/>
    <w:rsid w:val="00A55059"/>
    <w:rsid w:val="00A571B2"/>
    <w:rsid w:val="00A57F16"/>
    <w:rsid w:val="00A65AEF"/>
    <w:rsid w:val="00A679D4"/>
    <w:rsid w:val="00A67B67"/>
    <w:rsid w:val="00A70339"/>
    <w:rsid w:val="00A77F65"/>
    <w:rsid w:val="00A92F66"/>
    <w:rsid w:val="00AA32C7"/>
    <w:rsid w:val="00AA6C37"/>
    <w:rsid w:val="00AA753E"/>
    <w:rsid w:val="00AB0136"/>
    <w:rsid w:val="00AB23B2"/>
    <w:rsid w:val="00AC1C9D"/>
    <w:rsid w:val="00AC2F2C"/>
    <w:rsid w:val="00AC762A"/>
    <w:rsid w:val="00AC77A5"/>
    <w:rsid w:val="00AD6CE5"/>
    <w:rsid w:val="00AE1DF7"/>
    <w:rsid w:val="00AE335D"/>
    <w:rsid w:val="00AE3E60"/>
    <w:rsid w:val="00AE7DD6"/>
    <w:rsid w:val="00AF0DC2"/>
    <w:rsid w:val="00AF5856"/>
    <w:rsid w:val="00B04BDD"/>
    <w:rsid w:val="00B056FD"/>
    <w:rsid w:val="00B06A7C"/>
    <w:rsid w:val="00B100D1"/>
    <w:rsid w:val="00B153E9"/>
    <w:rsid w:val="00B16B10"/>
    <w:rsid w:val="00B31ACF"/>
    <w:rsid w:val="00B342E9"/>
    <w:rsid w:val="00B34C86"/>
    <w:rsid w:val="00B467EF"/>
    <w:rsid w:val="00B55048"/>
    <w:rsid w:val="00B55165"/>
    <w:rsid w:val="00B56109"/>
    <w:rsid w:val="00B604B3"/>
    <w:rsid w:val="00B61B9A"/>
    <w:rsid w:val="00B62EBC"/>
    <w:rsid w:val="00B66BD5"/>
    <w:rsid w:val="00B67493"/>
    <w:rsid w:val="00B70933"/>
    <w:rsid w:val="00B71598"/>
    <w:rsid w:val="00B71B3F"/>
    <w:rsid w:val="00B74DB6"/>
    <w:rsid w:val="00B7642E"/>
    <w:rsid w:val="00B81AA4"/>
    <w:rsid w:val="00B935E2"/>
    <w:rsid w:val="00B94DC9"/>
    <w:rsid w:val="00B95BB8"/>
    <w:rsid w:val="00BA2F82"/>
    <w:rsid w:val="00BA5A4F"/>
    <w:rsid w:val="00BC479B"/>
    <w:rsid w:val="00BC4AD6"/>
    <w:rsid w:val="00BC683E"/>
    <w:rsid w:val="00BC7924"/>
    <w:rsid w:val="00BD432B"/>
    <w:rsid w:val="00BE0E98"/>
    <w:rsid w:val="00BE4D28"/>
    <w:rsid w:val="00BE5F9E"/>
    <w:rsid w:val="00BE662F"/>
    <w:rsid w:val="00BE6C4E"/>
    <w:rsid w:val="00C05E62"/>
    <w:rsid w:val="00C1361B"/>
    <w:rsid w:val="00C16CE5"/>
    <w:rsid w:val="00C22E1B"/>
    <w:rsid w:val="00C301EC"/>
    <w:rsid w:val="00C310BB"/>
    <w:rsid w:val="00C31880"/>
    <w:rsid w:val="00C319F2"/>
    <w:rsid w:val="00C44748"/>
    <w:rsid w:val="00C44F37"/>
    <w:rsid w:val="00C474C4"/>
    <w:rsid w:val="00C52400"/>
    <w:rsid w:val="00C56AB2"/>
    <w:rsid w:val="00C66990"/>
    <w:rsid w:val="00C706F6"/>
    <w:rsid w:val="00C71054"/>
    <w:rsid w:val="00C7134E"/>
    <w:rsid w:val="00C74073"/>
    <w:rsid w:val="00C80E93"/>
    <w:rsid w:val="00C82E02"/>
    <w:rsid w:val="00C87DFF"/>
    <w:rsid w:val="00C92500"/>
    <w:rsid w:val="00C966D1"/>
    <w:rsid w:val="00CA0780"/>
    <w:rsid w:val="00CA0D02"/>
    <w:rsid w:val="00CA1F20"/>
    <w:rsid w:val="00CA5402"/>
    <w:rsid w:val="00CB24B4"/>
    <w:rsid w:val="00CB4C6A"/>
    <w:rsid w:val="00CC1680"/>
    <w:rsid w:val="00CC2983"/>
    <w:rsid w:val="00CC480B"/>
    <w:rsid w:val="00CC4AA3"/>
    <w:rsid w:val="00CC4E1B"/>
    <w:rsid w:val="00CC6AC4"/>
    <w:rsid w:val="00CD2E9C"/>
    <w:rsid w:val="00CD3090"/>
    <w:rsid w:val="00CD6DD6"/>
    <w:rsid w:val="00CE34ED"/>
    <w:rsid w:val="00CE4499"/>
    <w:rsid w:val="00CF1689"/>
    <w:rsid w:val="00CF1EBD"/>
    <w:rsid w:val="00CF4970"/>
    <w:rsid w:val="00D00044"/>
    <w:rsid w:val="00D067B4"/>
    <w:rsid w:val="00D16509"/>
    <w:rsid w:val="00D171E7"/>
    <w:rsid w:val="00D23D73"/>
    <w:rsid w:val="00D23D8D"/>
    <w:rsid w:val="00D276F1"/>
    <w:rsid w:val="00D34FDC"/>
    <w:rsid w:val="00D3500C"/>
    <w:rsid w:val="00D416D5"/>
    <w:rsid w:val="00D416EC"/>
    <w:rsid w:val="00D4234C"/>
    <w:rsid w:val="00D435E5"/>
    <w:rsid w:val="00D57FE3"/>
    <w:rsid w:val="00D61E9B"/>
    <w:rsid w:val="00D628AD"/>
    <w:rsid w:val="00D63102"/>
    <w:rsid w:val="00D635D7"/>
    <w:rsid w:val="00D637D1"/>
    <w:rsid w:val="00D64D8D"/>
    <w:rsid w:val="00D67124"/>
    <w:rsid w:val="00D87BEE"/>
    <w:rsid w:val="00D954E4"/>
    <w:rsid w:val="00D95515"/>
    <w:rsid w:val="00D96513"/>
    <w:rsid w:val="00DA61A7"/>
    <w:rsid w:val="00DB38E3"/>
    <w:rsid w:val="00DC5C1C"/>
    <w:rsid w:val="00DD304D"/>
    <w:rsid w:val="00DD6240"/>
    <w:rsid w:val="00DE4A1A"/>
    <w:rsid w:val="00DF7000"/>
    <w:rsid w:val="00E005B0"/>
    <w:rsid w:val="00E00BF5"/>
    <w:rsid w:val="00E07F05"/>
    <w:rsid w:val="00E12460"/>
    <w:rsid w:val="00E146E9"/>
    <w:rsid w:val="00E14D29"/>
    <w:rsid w:val="00E200AE"/>
    <w:rsid w:val="00E21D22"/>
    <w:rsid w:val="00E22520"/>
    <w:rsid w:val="00E240C1"/>
    <w:rsid w:val="00E304D1"/>
    <w:rsid w:val="00E316BA"/>
    <w:rsid w:val="00E3204F"/>
    <w:rsid w:val="00E37631"/>
    <w:rsid w:val="00E43FDD"/>
    <w:rsid w:val="00E4448E"/>
    <w:rsid w:val="00E44AAC"/>
    <w:rsid w:val="00E45D98"/>
    <w:rsid w:val="00E512A0"/>
    <w:rsid w:val="00E57BC8"/>
    <w:rsid w:val="00E6164F"/>
    <w:rsid w:val="00E62226"/>
    <w:rsid w:val="00E62459"/>
    <w:rsid w:val="00E64D19"/>
    <w:rsid w:val="00E7470E"/>
    <w:rsid w:val="00E81640"/>
    <w:rsid w:val="00E83D12"/>
    <w:rsid w:val="00E847DD"/>
    <w:rsid w:val="00E90915"/>
    <w:rsid w:val="00E9426C"/>
    <w:rsid w:val="00EA7287"/>
    <w:rsid w:val="00EB2AEC"/>
    <w:rsid w:val="00EB781D"/>
    <w:rsid w:val="00EC33D7"/>
    <w:rsid w:val="00EC4082"/>
    <w:rsid w:val="00EC40DC"/>
    <w:rsid w:val="00EC42EE"/>
    <w:rsid w:val="00EC5B28"/>
    <w:rsid w:val="00EC5D7F"/>
    <w:rsid w:val="00EC7196"/>
    <w:rsid w:val="00ED4507"/>
    <w:rsid w:val="00ED7149"/>
    <w:rsid w:val="00ED7B61"/>
    <w:rsid w:val="00ED7ED3"/>
    <w:rsid w:val="00EE1D2B"/>
    <w:rsid w:val="00EE515C"/>
    <w:rsid w:val="00EF09AE"/>
    <w:rsid w:val="00F012E6"/>
    <w:rsid w:val="00F06691"/>
    <w:rsid w:val="00F117D9"/>
    <w:rsid w:val="00F14889"/>
    <w:rsid w:val="00F16FED"/>
    <w:rsid w:val="00F24E25"/>
    <w:rsid w:val="00F27381"/>
    <w:rsid w:val="00F310B2"/>
    <w:rsid w:val="00F3364E"/>
    <w:rsid w:val="00F36487"/>
    <w:rsid w:val="00F402DB"/>
    <w:rsid w:val="00F519C7"/>
    <w:rsid w:val="00F52806"/>
    <w:rsid w:val="00F54D22"/>
    <w:rsid w:val="00F63562"/>
    <w:rsid w:val="00F641BC"/>
    <w:rsid w:val="00F724A5"/>
    <w:rsid w:val="00F737A0"/>
    <w:rsid w:val="00F745DA"/>
    <w:rsid w:val="00F83170"/>
    <w:rsid w:val="00F8675E"/>
    <w:rsid w:val="00F86CAD"/>
    <w:rsid w:val="00F94B4D"/>
    <w:rsid w:val="00F95045"/>
    <w:rsid w:val="00F97ECD"/>
    <w:rsid w:val="00FA1E9E"/>
    <w:rsid w:val="00FA711F"/>
    <w:rsid w:val="00FB1016"/>
    <w:rsid w:val="00FB39CA"/>
    <w:rsid w:val="00FB5043"/>
    <w:rsid w:val="00FB51BD"/>
    <w:rsid w:val="00FB7B34"/>
    <w:rsid w:val="00FB7F1E"/>
    <w:rsid w:val="00FC45FF"/>
    <w:rsid w:val="00FC65E4"/>
    <w:rsid w:val="00FD0D3D"/>
    <w:rsid w:val="00FD0F58"/>
    <w:rsid w:val="00FD3D50"/>
    <w:rsid w:val="00FD3FCD"/>
    <w:rsid w:val="00FD4213"/>
    <w:rsid w:val="00FE05F5"/>
    <w:rsid w:val="00FE5CFC"/>
    <w:rsid w:val="00FF3E06"/>
    <w:rsid w:val="00FF4F04"/>
    <w:rsid w:val="00FF52CE"/>
    <w:rsid w:val="00FF5B6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07EB09"/>
  <w15:docId w15:val="{3E9499F0-9972-471B-BBFD-C418F77C32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7CE4"/>
  </w:style>
  <w:style w:type="paragraph" w:styleId="Heading1">
    <w:name w:val="heading 1"/>
    <w:basedOn w:val="Normal"/>
    <w:next w:val="Normal"/>
    <w:link w:val="Heading1Char"/>
    <w:uiPriority w:val="9"/>
    <w:qFormat/>
    <w:rsid w:val="000F0511"/>
    <w:pPr>
      <w:keepNext/>
      <w:keepLines/>
      <w:numPr>
        <w:numId w:val="8"/>
      </w:numPr>
      <w:spacing w:before="120" w:after="120" w:line="240" w:lineRule="auto"/>
      <w:ind w:left="1080" w:hanging="1080"/>
      <w:outlineLvl w:val="0"/>
    </w:pPr>
    <w:rPr>
      <w:rFonts w:asciiTheme="majorHAnsi" w:eastAsia="Arial" w:hAnsiTheme="majorHAnsi" w:cstheme="majorHAnsi"/>
      <w:bCs/>
      <w:color w:val="003760"/>
      <w:sz w:val="42"/>
      <w:szCs w:val="42"/>
    </w:rPr>
  </w:style>
  <w:style w:type="paragraph" w:styleId="Heading2">
    <w:name w:val="heading 2"/>
    <w:basedOn w:val="Normal"/>
    <w:next w:val="Normal"/>
    <w:link w:val="Heading2Char"/>
    <w:uiPriority w:val="9"/>
    <w:qFormat/>
    <w:rsid w:val="00320F77"/>
    <w:pPr>
      <w:keepNext/>
      <w:keepLines/>
      <w:numPr>
        <w:ilvl w:val="1"/>
        <w:numId w:val="8"/>
      </w:numPr>
      <w:spacing w:before="240" w:after="120" w:line="240" w:lineRule="auto"/>
      <w:ind w:left="1080" w:hanging="1080"/>
      <w:outlineLvl w:val="1"/>
    </w:pPr>
    <w:rPr>
      <w:rFonts w:ascii="Arial" w:eastAsia="Arial" w:hAnsi="Arial" w:cs="Arial"/>
      <w:bCs/>
      <w:color w:val="54585A"/>
      <w:sz w:val="34"/>
      <w:szCs w:val="24"/>
    </w:rPr>
  </w:style>
  <w:style w:type="paragraph" w:styleId="Heading3">
    <w:name w:val="heading 3"/>
    <w:basedOn w:val="Normal"/>
    <w:next w:val="Normal"/>
    <w:link w:val="Heading3Char"/>
    <w:uiPriority w:val="9"/>
    <w:qFormat/>
    <w:rsid w:val="00320F77"/>
    <w:pPr>
      <w:keepNext/>
      <w:keepLines/>
      <w:numPr>
        <w:ilvl w:val="2"/>
        <w:numId w:val="8"/>
      </w:numPr>
      <w:spacing w:before="120" w:after="120" w:line="240" w:lineRule="auto"/>
      <w:ind w:left="1080" w:hanging="1080"/>
      <w:outlineLvl w:val="2"/>
    </w:pPr>
    <w:rPr>
      <w:rFonts w:ascii="Arial" w:eastAsia="Arial" w:hAnsi="Arial" w:cs="Arial"/>
      <w:bCs/>
      <w:color w:val="54585A"/>
      <w:sz w:val="28"/>
      <w:szCs w:val="24"/>
    </w:rPr>
  </w:style>
  <w:style w:type="paragraph" w:styleId="Heading4">
    <w:name w:val="heading 4"/>
    <w:basedOn w:val="Normal"/>
    <w:next w:val="Normal"/>
    <w:link w:val="Heading4Char"/>
    <w:uiPriority w:val="9"/>
    <w:qFormat/>
    <w:rsid w:val="000D3D11"/>
    <w:pPr>
      <w:keepNext/>
      <w:keepLines/>
      <w:numPr>
        <w:ilvl w:val="3"/>
        <w:numId w:val="8"/>
      </w:numPr>
      <w:spacing w:before="200" w:after="0"/>
      <w:outlineLvl w:val="3"/>
    </w:pPr>
    <w:rPr>
      <w:rFonts w:asciiTheme="majorHAnsi" w:eastAsiaTheme="majorEastAsia" w:hAnsiTheme="majorHAnsi" w:cstheme="majorBidi"/>
      <w:b/>
      <w:bCs/>
      <w:iCs/>
      <w:caps/>
      <w:color w:val="55564D" w:themeColor="background2" w:themeShade="80"/>
      <w:sz w:val="18"/>
    </w:rPr>
  </w:style>
  <w:style w:type="paragraph" w:styleId="Heading5">
    <w:name w:val="heading 5"/>
    <w:basedOn w:val="Normal"/>
    <w:next w:val="Normal"/>
    <w:link w:val="Heading5Char"/>
    <w:uiPriority w:val="9"/>
    <w:qFormat/>
    <w:rsid w:val="000D3D11"/>
    <w:pPr>
      <w:keepLines/>
      <w:numPr>
        <w:ilvl w:val="4"/>
        <w:numId w:val="8"/>
      </w:numPr>
      <w:spacing w:before="200" w:after="0"/>
      <w:outlineLvl w:val="4"/>
    </w:pPr>
    <w:rPr>
      <w:rFonts w:asciiTheme="majorHAnsi" w:eastAsiaTheme="majorEastAsia" w:hAnsiTheme="majorHAnsi" w:cstheme="majorBidi"/>
      <w:b/>
      <w:sz w:val="18"/>
    </w:rPr>
  </w:style>
  <w:style w:type="paragraph" w:styleId="Heading6">
    <w:name w:val="heading 6"/>
    <w:basedOn w:val="Normal"/>
    <w:next w:val="Normal"/>
    <w:link w:val="Heading6Char"/>
    <w:uiPriority w:val="9"/>
    <w:qFormat/>
    <w:rsid w:val="000D3D11"/>
    <w:pPr>
      <w:keepLines/>
      <w:numPr>
        <w:ilvl w:val="5"/>
        <w:numId w:val="8"/>
      </w:numPr>
      <w:spacing w:before="200" w:after="0"/>
      <w:outlineLvl w:val="5"/>
    </w:pPr>
    <w:rPr>
      <w:rFonts w:asciiTheme="majorHAnsi" w:eastAsiaTheme="majorEastAsia" w:hAnsiTheme="majorHAnsi" w:cstheme="majorBidi"/>
      <w:i/>
      <w:iCs/>
      <w:color w:val="A8A99E" w:themeColor="background2"/>
      <w:sz w:val="18"/>
    </w:rPr>
  </w:style>
  <w:style w:type="paragraph" w:styleId="Heading7">
    <w:name w:val="heading 7"/>
    <w:basedOn w:val="Normal"/>
    <w:next w:val="BodyText"/>
    <w:link w:val="Heading7Char"/>
    <w:uiPriority w:val="99"/>
    <w:qFormat/>
    <w:rsid w:val="00A3333B"/>
    <w:pPr>
      <w:keepNext/>
      <w:keepLines/>
      <w:numPr>
        <w:ilvl w:val="6"/>
        <w:numId w:val="8"/>
      </w:numPr>
      <w:spacing w:before="240" w:after="160"/>
      <w:outlineLvl w:val="6"/>
    </w:pPr>
    <w:rPr>
      <w:rFonts w:eastAsiaTheme="majorEastAsia" w:cstheme="majorBidi"/>
      <w:iCs/>
      <w:color w:val="54585A" w:themeColor="text2"/>
      <w:sz w:val="20"/>
    </w:rPr>
  </w:style>
  <w:style w:type="paragraph" w:styleId="Heading8">
    <w:name w:val="heading 8"/>
    <w:basedOn w:val="Normal"/>
    <w:next w:val="BodyText"/>
    <w:link w:val="Heading8Char"/>
    <w:uiPriority w:val="99"/>
    <w:qFormat/>
    <w:rsid w:val="00A3333B"/>
    <w:pPr>
      <w:keepNext/>
      <w:keepLines/>
      <w:numPr>
        <w:ilvl w:val="7"/>
        <w:numId w:val="8"/>
      </w:numPr>
      <w:spacing w:before="240" w:after="160"/>
      <w:outlineLvl w:val="7"/>
    </w:pPr>
    <w:rPr>
      <w:rFonts w:eastAsiaTheme="majorEastAsia" w:cstheme="majorBidi"/>
      <w:i/>
      <w:color w:val="54585A" w:themeColor="text2"/>
      <w:sz w:val="20"/>
      <w:szCs w:val="20"/>
    </w:rPr>
  </w:style>
  <w:style w:type="paragraph" w:styleId="Heading9">
    <w:name w:val="heading 9"/>
    <w:basedOn w:val="Normal"/>
    <w:next w:val="Normal"/>
    <w:link w:val="Heading9Char"/>
    <w:uiPriority w:val="9"/>
    <w:qFormat/>
    <w:rsid w:val="000D3D11"/>
    <w:pPr>
      <w:numPr>
        <w:ilvl w:val="8"/>
        <w:numId w:val="8"/>
      </w:numPr>
      <w:spacing w:after="0"/>
      <w:outlineLvl w:val="8"/>
    </w:pPr>
    <w:rPr>
      <w:b/>
      <w:i/>
      <w:color w:val="A8A99E" w:themeColor="background2"/>
      <w:sz w:val="1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3333B"/>
    <w:rPr>
      <w:rFonts w:ascii="Tahoma" w:hAnsi="Tahoma" w:cs="Tahoma"/>
      <w:sz w:val="16"/>
      <w:szCs w:val="16"/>
    </w:rPr>
  </w:style>
  <w:style w:type="character" w:customStyle="1" w:styleId="BalloonTextChar">
    <w:name w:val="Balloon Text Char"/>
    <w:basedOn w:val="DefaultParagraphFont"/>
    <w:link w:val="BalloonText"/>
    <w:uiPriority w:val="99"/>
    <w:semiHidden/>
    <w:rsid w:val="00A3333B"/>
    <w:rPr>
      <w:rFonts w:ascii="Tahoma" w:hAnsi="Tahoma" w:cs="Tahoma"/>
      <w:sz w:val="16"/>
      <w:szCs w:val="16"/>
    </w:rPr>
  </w:style>
  <w:style w:type="paragraph" w:customStyle="1" w:styleId="BlankPagePortrait">
    <w:name w:val="Blank Page Portrait"/>
    <w:basedOn w:val="Normal"/>
    <w:next w:val="BodyText"/>
    <w:rsid w:val="00920FFE"/>
    <w:pPr>
      <w:spacing w:before="6000"/>
      <w:jc w:val="center"/>
    </w:pPr>
    <w:rPr>
      <w:i/>
    </w:rPr>
  </w:style>
  <w:style w:type="paragraph" w:styleId="BodyText">
    <w:name w:val="Body Text"/>
    <w:basedOn w:val="Normal"/>
    <w:link w:val="BodyTextChar"/>
    <w:qFormat/>
    <w:rsid w:val="00320F77"/>
    <w:pPr>
      <w:spacing w:before="120" w:after="0"/>
      <w:ind w:left="1080"/>
    </w:pPr>
    <w:rPr>
      <w:rFonts w:ascii="Arial" w:eastAsia="Times New Roman" w:hAnsi="Arial" w:cs="Times New Roman"/>
      <w:sz w:val="21"/>
      <w:szCs w:val="24"/>
    </w:rPr>
  </w:style>
  <w:style w:type="character" w:customStyle="1" w:styleId="BodyTextChar">
    <w:name w:val="Body Text Char"/>
    <w:basedOn w:val="DefaultParagraphFont"/>
    <w:link w:val="BodyText"/>
    <w:rsid w:val="00320F77"/>
    <w:rPr>
      <w:rFonts w:ascii="Arial" w:eastAsia="Times New Roman" w:hAnsi="Arial" w:cs="Times New Roman"/>
      <w:sz w:val="21"/>
      <w:szCs w:val="24"/>
    </w:rPr>
  </w:style>
  <w:style w:type="paragraph" w:styleId="BodyText2">
    <w:name w:val="Body Text 2"/>
    <w:basedOn w:val="Normal"/>
    <w:link w:val="BodyText2Char"/>
    <w:uiPriority w:val="99"/>
    <w:rsid w:val="00A3333B"/>
    <w:pPr>
      <w:spacing w:before="120"/>
      <w:ind w:left="1440"/>
    </w:pPr>
  </w:style>
  <w:style w:type="character" w:customStyle="1" w:styleId="BodyText2Char">
    <w:name w:val="Body Text 2 Char"/>
    <w:basedOn w:val="DefaultParagraphFont"/>
    <w:link w:val="BodyText2"/>
    <w:uiPriority w:val="99"/>
    <w:rsid w:val="00A3333B"/>
    <w:rPr>
      <w:sz w:val="21"/>
    </w:rPr>
  </w:style>
  <w:style w:type="paragraph" w:styleId="TOC4">
    <w:name w:val="toc 4"/>
    <w:basedOn w:val="Normal"/>
    <w:next w:val="Normal"/>
    <w:autoRedefine/>
    <w:uiPriority w:val="39"/>
    <w:unhideWhenUsed/>
    <w:rsid w:val="007D032C"/>
    <w:pPr>
      <w:spacing w:after="100" w:line="259" w:lineRule="auto"/>
      <w:ind w:left="660"/>
    </w:pPr>
    <w:rPr>
      <w:rFonts w:eastAsiaTheme="minorEastAsia"/>
    </w:rPr>
  </w:style>
  <w:style w:type="paragraph" w:styleId="TOC5">
    <w:name w:val="toc 5"/>
    <w:basedOn w:val="Normal"/>
    <w:next w:val="Normal"/>
    <w:autoRedefine/>
    <w:uiPriority w:val="39"/>
    <w:unhideWhenUsed/>
    <w:rsid w:val="007D032C"/>
    <w:pPr>
      <w:spacing w:after="100" w:line="259" w:lineRule="auto"/>
      <w:ind w:left="880"/>
    </w:pPr>
    <w:rPr>
      <w:rFonts w:eastAsiaTheme="minorEastAsia"/>
    </w:rPr>
  </w:style>
  <w:style w:type="paragraph" w:styleId="Caption">
    <w:name w:val="caption"/>
    <w:aliases w:val="-Figure"/>
    <w:basedOn w:val="Normal"/>
    <w:next w:val="Normal"/>
    <w:uiPriority w:val="35"/>
    <w:unhideWhenUsed/>
    <w:qFormat/>
    <w:rsid w:val="000D3D11"/>
    <w:pPr>
      <w:spacing w:line="240" w:lineRule="auto"/>
    </w:pPr>
    <w:rPr>
      <w:b/>
      <w:bCs/>
      <w:color w:val="000000" w:themeColor="text1"/>
      <w:sz w:val="18"/>
      <w:szCs w:val="18"/>
    </w:rPr>
  </w:style>
  <w:style w:type="paragraph" w:styleId="DocumentMap">
    <w:name w:val="Document Map"/>
    <w:basedOn w:val="Normal"/>
    <w:link w:val="DocumentMapChar"/>
    <w:uiPriority w:val="99"/>
    <w:semiHidden/>
    <w:unhideWhenUsed/>
    <w:rsid w:val="00A3333B"/>
    <w:rPr>
      <w:rFonts w:ascii="Tahoma" w:hAnsi="Tahoma" w:cs="Tahoma"/>
      <w:sz w:val="16"/>
      <w:szCs w:val="16"/>
    </w:rPr>
  </w:style>
  <w:style w:type="character" w:customStyle="1" w:styleId="DocumentMapChar">
    <w:name w:val="Document Map Char"/>
    <w:basedOn w:val="DefaultParagraphFont"/>
    <w:link w:val="DocumentMap"/>
    <w:uiPriority w:val="99"/>
    <w:semiHidden/>
    <w:rsid w:val="00A3333B"/>
    <w:rPr>
      <w:rFonts w:ascii="Tahoma" w:hAnsi="Tahoma" w:cs="Tahoma"/>
      <w:sz w:val="16"/>
      <w:szCs w:val="16"/>
    </w:rPr>
  </w:style>
  <w:style w:type="character" w:styleId="Emphasis">
    <w:name w:val="Emphasis"/>
    <w:basedOn w:val="DefaultParagraphFont"/>
    <w:uiPriority w:val="99"/>
    <w:rsid w:val="00A3333B"/>
    <w:rPr>
      <w:i/>
      <w:iCs/>
    </w:rPr>
  </w:style>
  <w:style w:type="character" w:styleId="EndnoteReference">
    <w:name w:val="endnote reference"/>
    <w:basedOn w:val="DefaultParagraphFont"/>
    <w:uiPriority w:val="99"/>
    <w:semiHidden/>
    <w:unhideWhenUsed/>
    <w:rsid w:val="00A3333B"/>
    <w:rPr>
      <w:vertAlign w:val="superscript"/>
    </w:rPr>
  </w:style>
  <w:style w:type="paragraph" w:styleId="EndnoteText">
    <w:name w:val="endnote text"/>
    <w:basedOn w:val="Normal"/>
    <w:link w:val="EndnoteTextChar"/>
    <w:uiPriority w:val="99"/>
    <w:semiHidden/>
    <w:unhideWhenUsed/>
    <w:rsid w:val="00A3333B"/>
    <w:rPr>
      <w:sz w:val="20"/>
      <w:szCs w:val="20"/>
    </w:rPr>
  </w:style>
  <w:style w:type="character" w:customStyle="1" w:styleId="EndnoteTextChar">
    <w:name w:val="Endnote Text Char"/>
    <w:basedOn w:val="DefaultParagraphFont"/>
    <w:link w:val="EndnoteText"/>
    <w:uiPriority w:val="99"/>
    <w:semiHidden/>
    <w:rsid w:val="00A3333B"/>
    <w:rPr>
      <w:sz w:val="20"/>
      <w:szCs w:val="20"/>
    </w:rPr>
  </w:style>
  <w:style w:type="paragraph" w:customStyle="1" w:styleId="FigureCaption">
    <w:name w:val="Figure Caption"/>
    <w:basedOn w:val="Normal"/>
    <w:next w:val="BodyText"/>
    <w:rsid w:val="00920FFE"/>
    <w:pPr>
      <w:keepNext/>
      <w:keepLines/>
      <w:spacing w:before="80" w:after="240" w:line="240" w:lineRule="auto"/>
    </w:pPr>
    <w:rPr>
      <w:rFonts w:asciiTheme="majorHAnsi" w:hAnsiTheme="majorHAnsi"/>
      <w:b/>
      <w:color w:val="54585A" w:themeColor="text2"/>
      <w:sz w:val="18"/>
      <w:szCs w:val="18"/>
    </w:rPr>
  </w:style>
  <w:style w:type="paragraph" w:customStyle="1" w:styleId="TableFontMaster">
    <w:name w:val="Table Font Master"/>
    <w:link w:val="TableFontMasterChar"/>
    <w:rsid w:val="00A3333B"/>
    <w:pPr>
      <w:spacing w:after="0" w:line="240" w:lineRule="auto"/>
    </w:pPr>
    <w:rPr>
      <w:sz w:val="18"/>
    </w:rPr>
  </w:style>
  <w:style w:type="character" w:customStyle="1" w:styleId="TableFontMasterChar">
    <w:name w:val="Table Font Master Char"/>
    <w:basedOn w:val="DefaultParagraphFont"/>
    <w:link w:val="TableFontMaster"/>
    <w:rsid w:val="00A3333B"/>
    <w:rPr>
      <w:sz w:val="18"/>
    </w:rPr>
  </w:style>
  <w:style w:type="paragraph" w:customStyle="1" w:styleId="FigureSourceNote">
    <w:name w:val="Figure Source/Note"/>
    <w:basedOn w:val="TableFontMaster"/>
    <w:next w:val="BodyText"/>
    <w:uiPriority w:val="99"/>
    <w:rsid w:val="00A3333B"/>
    <w:pPr>
      <w:keepLines/>
      <w:spacing w:before="60" w:after="360"/>
    </w:pPr>
  </w:style>
  <w:style w:type="character" w:styleId="FollowedHyperlink">
    <w:name w:val="FollowedHyperlink"/>
    <w:basedOn w:val="DefaultParagraphFont"/>
    <w:uiPriority w:val="99"/>
    <w:rsid w:val="00A3333B"/>
    <w:rPr>
      <w:color w:val="6B1F7C" w:themeColor="followedHyperlink"/>
      <w:u w:val="single"/>
    </w:rPr>
  </w:style>
  <w:style w:type="paragraph" w:styleId="Footer">
    <w:name w:val="footer"/>
    <w:aliases w:val="Footer Left"/>
    <w:basedOn w:val="TableFontMaster"/>
    <w:link w:val="FooterChar"/>
    <w:uiPriority w:val="99"/>
    <w:rsid w:val="00A3333B"/>
    <w:rPr>
      <w:sz w:val="16"/>
    </w:rPr>
  </w:style>
  <w:style w:type="character" w:customStyle="1" w:styleId="FooterChar">
    <w:name w:val="Footer Char"/>
    <w:aliases w:val="Footer Left Char"/>
    <w:basedOn w:val="DefaultParagraphFont"/>
    <w:link w:val="Footer"/>
    <w:uiPriority w:val="99"/>
    <w:rsid w:val="00A3333B"/>
    <w:rPr>
      <w:sz w:val="16"/>
    </w:rPr>
  </w:style>
  <w:style w:type="paragraph" w:styleId="TOC6">
    <w:name w:val="toc 6"/>
    <w:basedOn w:val="Normal"/>
    <w:next w:val="Normal"/>
    <w:autoRedefine/>
    <w:uiPriority w:val="39"/>
    <w:unhideWhenUsed/>
    <w:rsid w:val="007D032C"/>
    <w:pPr>
      <w:spacing w:after="100" w:line="259" w:lineRule="auto"/>
      <w:ind w:left="1100"/>
    </w:pPr>
    <w:rPr>
      <w:rFonts w:eastAsiaTheme="minorEastAsia"/>
    </w:rPr>
  </w:style>
  <w:style w:type="paragraph" w:styleId="FootnoteText">
    <w:name w:val="footnote text"/>
    <w:basedOn w:val="Normal"/>
    <w:link w:val="FootnoteTextChar"/>
    <w:uiPriority w:val="99"/>
    <w:rsid w:val="00A3333B"/>
    <w:pPr>
      <w:tabs>
        <w:tab w:val="left" w:pos="144"/>
      </w:tabs>
      <w:spacing w:before="120"/>
      <w:ind w:left="144" w:hanging="144"/>
    </w:pPr>
    <w:rPr>
      <w:sz w:val="20"/>
      <w:szCs w:val="20"/>
    </w:rPr>
  </w:style>
  <w:style w:type="character" w:customStyle="1" w:styleId="FootnoteTextChar">
    <w:name w:val="Footnote Text Char"/>
    <w:basedOn w:val="DefaultParagraphFont"/>
    <w:link w:val="FootnoteText"/>
    <w:uiPriority w:val="99"/>
    <w:rsid w:val="00A3333B"/>
    <w:rPr>
      <w:sz w:val="20"/>
      <w:szCs w:val="20"/>
    </w:rPr>
  </w:style>
  <w:style w:type="table" w:customStyle="1" w:styleId="HDRSidebarStyle">
    <w:name w:val="HDR Sidebar Style"/>
    <w:basedOn w:val="TableNormal"/>
    <w:uiPriority w:val="99"/>
    <w:rsid w:val="00A3333B"/>
    <w:pPr>
      <w:spacing w:after="0" w:line="240" w:lineRule="auto"/>
    </w:pPr>
    <w:rPr>
      <w:sz w:val="18"/>
    </w:rPr>
    <w:tblPr>
      <w:tblCellMar>
        <w:left w:w="0" w:type="dxa"/>
        <w:right w:w="0" w:type="dxa"/>
      </w:tblCellMar>
    </w:tblPr>
    <w:tcPr>
      <w:shd w:val="clear" w:color="auto" w:fill="D8EAF1" w:themeFill="accent1" w:themeFillTint="33"/>
    </w:tcPr>
  </w:style>
  <w:style w:type="table" w:customStyle="1" w:styleId="HDRTableStyle">
    <w:name w:val="HDR Table Style"/>
    <w:basedOn w:val="TableNormal"/>
    <w:uiPriority w:val="99"/>
    <w:rsid w:val="00A3333B"/>
    <w:pPr>
      <w:spacing w:after="0" w:line="240" w:lineRule="auto"/>
    </w:pPr>
    <w:rPr>
      <w:sz w:val="18"/>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58" w:type="dxa"/>
        <w:left w:w="115" w:type="dxa"/>
        <w:bottom w:w="58" w:type="dxa"/>
        <w:right w:w="115" w:type="dxa"/>
      </w:tblCellMar>
    </w:tblPr>
    <w:trPr>
      <w:cantSplit/>
    </w:trPr>
    <w:tcPr>
      <w:shd w:val="clear" w:color="auto" w:fill="auto"/>
    </w:tcPr>
    <w:tblStylePr w:type="firstRow">
      <w:tblPr/>
      <w:tcPr>
        <w:shd w:val="clear" w:color="auto" w:fill="4298B5" w:themeFill="accent1"/>
      </w:tcPr>
    </w:tblStylePr>
    <w:tblStylePr w:type="band1Horz">
      <w:tblPr/>
      <w:tcPr>
        <w:shd w:val="clear" w:color="auto" w:fill="D8EAF1" w:themeFill="accent1" w:themeFillTint="33"/>
      </w:tcPr>
    </w:tblStylePr>
    <w:tblStylePr w:type="band2Horz">
      <w:tblPr/>
      <w:tcPr>
        <w:shd w:val="clear" w:color="auto" w:fill="B1D6E3" w:themeFill="accent1" w:themeFillTint="66"/>
      </w:tcPr>
    </w:tblStylePr>
  </w:style>
  <w:style w:type="paragraph" w:styleId="Header">
    <w:name w:val="header"/>
    <w:basedOn w:val="TableFontMaster"/>
    <w:link w:val="HeaderChar"/>
    <w:uiPriority w:val="99"/>
    <w:rsid w:val="00A3333B"/>
    <w:rPr>
      <w:sz w:val="16"/>
    </w:rPr>
  </w:style>
  <w:style w:type="character" w:customStyle="1" w:styleId="HeaderChar">
    <w:name w:val="Header Char"/>
    <w:basedOn w:val="DefaultParagraphFont"/>
    <w:link w:val="Header"/>
    <w:uiPriority w:val="99"/>
    <w:rsid w:val="00A3333B"/>
    <w:rPr>
      <w:sz w:val="16"/>
    </w:rPr>
  </w:style>
  <w:style w:type="character" w:customStyle="1" w:styleId="Heading1Char">
    <w:name w:val="Heading 1 Char"/>
    <w:basedOn w:val="DefaultParagraphFont"/>
    <w:link w:val="Heading1"/>
    <w:uiPriority w:val="9"/>
    <w:rsid w:val="000F0511"/>
    <w:rPr>
      <w:rFonts w:asciiTheme="majorHAnsi" w:eastAsia="Arial" w:hAnsiTheme="majorHAnsi" w:cstheme="majorHAnsi"/>
      <w:bCs/>
      <w:color w:val="003760"/>
      <w:sz w:val="42"/>
      <w:szCs w:val="42"/>
    </w:rPr>
  </w:style>
  <w:style w:type="character" w:customStyle="1" w:styleId="Heading2Char">
    <w:name w:val="Heading 2 Char"/>
    <w:basedOn w:val="DefaultParagraphFont"/>
    <w:link w:val="Heading2"/>
    <w:uiPriority w:val="9"/>
    <w:rsid w:val="00320F77"/>
    <w:rPr>
      <w:rFonts w:ascii="Arial" w:eastAsia="Arial" w:hAnsi="Arial" w:cs="Arial"/>
      <w:bCs/>
      <w:color w:val="54585A"/>
      <w:sz w:val="34"/>
      <w:szCs w:val="24"/>
    </w:rPr>
  </w:style>
  <w:style w:type="character" w:customStyle="1" w:styleId="Heading3Char">
    <w:name w:val="Heading 3 Char"/>
    <w:basedOn w:val="DefaultParagraphFont"/>
    <w:link w:val="Heading3"/>
    <w:uiPriority w:val="9"/>
    <w:rsid w:val="00320F77"/>
    <w:rPr>
      <w:rFonts w:ascii="Arial" w:eastAsia="Arial" w:hAnsi="Arial" w:cs="Arial"/>
      <w:bCs/>
      <w:color w:val="54585A"/>
      <w:sz w:val="28"/>
      <w:szCs w:val="24"/>
    </w:rPr>
  </w:style>
  <w:style w:type="character" w:customStyle="1" w:styleId="Heading4Char">
    <w:name w:val="Heading 4 Char"/>
    <w:basedOn w:val="DefaultParagraphFont"/>
    <w:link w:val="Heading4"/>
    <w:uiPriority w:val="9"/>
    <w:rsid w:val="000D3D11"/>
    <w:rPr>
      <w:rFonts w:asciiTheme="majorHAnsi" w:eastAsiaTheme="majorEastAsia" w:hAnsiTheme="majorHAnsi" w:cstheme="majorBidi"/>
      <w:b/>
      <w:bCs/>
      <w:iCs/>
      <w:caps/>
      <w:color w:val="55564D" w:themeColor="background2" w:themeShade="80"/>
      <w:sz w:val="18"/>
    </w:rPr>
  </w:style>
  <w:style w:type="character" w:customStyle="1" w:styleId="Heading5Char">
    <w:name w:val="Heading 5 Char"/>
    <w:basedOn w:val="DefaultParagraphFont"/>
    <w:link w:val="Heading5"/>
    <w:uiPriority w:val="9"/>
    <w:rsid w:val="000D3D11"/>
    <w:rPr>
      <w:rFonts w:asciiTheme="majorHAnsi" w:eastAsiaTheme="majorEastAsia" w:hAnsiTheme="majorHAnsi" w:cstheme="majorBidi"/>
      <w:b/>
      <w:sz w:val="18"/>
    </w:rPr>
  </w:style>
  <w:style w:type="character" w:customStyle="1" w:styleId="Heading6Char">
    <w:name w:val="Heading 6 Char"/>
    <w:basedOn w:val="DefaultParagraphFont"/>
    <w:link w:val="Heading6"/>
    <w:uiPriority w:val="9"/>
    <w:rsid w:val="000D3D11"/>
    <w:rPr>
      <w:rFonts w:asciiTheme="majorHAnsi" w:eastAsiaTheme="majorEastAsia" w:hAnsiTheme="majorHAnsi" w:cstheme="majorBidi"/>
      <w:i/>
      <w:iCs/>
      <w:color w:val="A8A99E" w:themeColor="background2"/>
      <w:sz w:val="18"/>
    </w:rPr>
  </w:style>
  <w:style w:type="character" w:customStyle="1" w:styleId="Heading7Char">
    <w:name w:val="Heading 7 Char"/>
    <w:basedOn w:val="DefaultParagraphFont"/>
    <w:link w:val="Heading7"/>
    <w:uiPriority w:val="99"/>
    <w:rsid w:val="00A3333B"/>
    <w:rPr>
      <w:rFonts w:eastAsiaTheme="majorEastAsia" w:cstheme="majorBidi"/>
      <w:iCs/>
      <w:color w:val="54585A" w:themeColor="text2"/>
      <w:sz w:val="20"/>
    </w:rPr>
  </w:style>
  <w:style w:type="character" w:customStyle="1" w:styleId="Heading8Char">
    <w:name w:val="Heading 8 Char"/>
    <w:basedOn w:val="DefaultParagraphFont"/>
    <w:link w:val="Heading8"/>
    <w:uiPriority w:val="99"/>
    <w:rsid w:val="00A3333B"/>
    <w:rPr>
      <w:rFonts w:eastAsiaTheme="majorEastAsia" w:cstheme="majorBidi"/>
      <w:i/>
      <w:color w:val="54585A" w:themeColor="text2"/>
      <w:sz w:val="20"/>
      <w:szCs w:val="20"/>
    </w:rPr>
  </w:style>
  <w:style w:type="character" w:customStyle="1" w:styleId="Heading9Char">
    <w:name w:val="Heading 9 Char"/>
    <w:basedOn w:val="DefaultParagraphFont"/>
    <w:link w:val="Heading9"/>
    <w:uiPriority w:val="9"/>
    <w:rsid w:val="000D3D11"/>
    <w:rPr>
      <w:b/>
      <w:i/>
      <w:color w:val="A8A99E" w:themeColor="background2"/>
      <w:sz w:val="17"/>
    </w:rPr>
  </w:style>
  <w:style w:type="paragraph" w:styleId="TOC7">
    <w:name w:val="toc 7"/>
    <w:basedOn w:val="Normal"/>
    <w:next w:val="Normal"/>
    <w:autoRedefine/>
    <w:uiPriority w:val="39"/>
    <w:unhideWhenUsed/>
    <w:rsid w:val="007D032C"/>
    <w:pPr>
      <w:spacing w:after="100" w:line="259" w:lineRule="auto"/>
      <w:ind w:left="1320"/>
    </w:pPr>
    <w:rPr>
      <w:rFonts w:eastAsiaTheme="minorEastAsia"/>
    </w:rPr>
  </w:style>
  <w:style w:type="paragraph" w:styleId="TOC8">
    <w:name w:val="toc 8"/>
    <w:basedOn w:val="Normal"/>
    <w:next w:val="Normal"/>
    <w:autoRedefine/>
    <w:uiPriority w:val="39"/>
    <w:unhideWhenUsed/>
    <w:rsid w:val="007D032C"/>
    <w:pPr>
      <w:spacing w:after="100" w:line="259" w:lineRule="auto"/>
      <w:ind w:left="1540"/>
    </w:pPr>
    <w:rPr>
      <w:rFonts w:eastAsiaTheme="minorEastAsia"/>
    </w:rPr>
  </w:style>
  <w:style w:type="character" w:styleId="Hyperlink">
    <w:name w:val="Hyperlink"/>
    <w:basedOn w:val="DefaultParagraphFont"/>
    <w:uiPriority w:val="99"/>
    <w:rsid w:val="00A3333B"/>
    <w:rPr>
      <w:color w:val="00549F" w:themeColor="hyperlink"/>
      <w:u w:val="single"/>
    </w:rPr>
  </w:style>
  <w:style w:type="paragraph" w:styleId="TOC9">
    <w:name w:val="toc 9"/>
    <w:basedOn w:val="Normal"/>
    <w:next w:val="Normal"/>
    <w:autoRedefine/>
    <w:uiPriority w:val="39"/>
    <w:unhideWhenUsed/>
    <w:rsid w:val="007D032C"/>
    <w:pPr>
      <w:spacing w:after="100" w:line="259" w:lineRule="auto"/>
      <w:ind w:left="1760"/>
    </w:pPr>
    <w:rPr>
      <w:rFonts w:eastAsiaTheme="minorEastAsia"/>
    </w:rPr>
  </w:style>
  <w:style w:type="paragraph" w:styleId="List">
    <w:name w:val="List"/>
    <w:basedOn w:val="Normal"/>
    <w:uiPriority w:val="99"/>
    <w:qFormat/>
    <w:rsid w:val="00A3333B"/>
    <w:pPr>
      <w:spacing w:before="120" w:line="264" w:lineRule="auto"/>
    </w:pPr>
  </w:style>
  <w:style w:type="paragraph" w:styleId="List2">
    <w:name w:val="List 2"/>
    <w:basedOn w:val="Normal"/>
    <w:uiPriority w:val="99"/>
    <w:rsid w:val="00A3333B"/>
    <w:pPr>
      <w:spacing w:before="120" w:line="264" w:lineRule="auto"/>
    </w:pPr>
  </w:style>
  <w:style w:type="paragraph" w:styleId="List3">
    <w:name w:val="List 3"/>
    <w:basedOn w:val="Normal"/>
    <w:uiPriority w:val="99"/>
    <w:rsid w:val="00A3333B"/>
    <w:pPr>
      <w:spacing w:before="120" w:line="264" w:lineRule="auto"/>
    </w:pPr>
  </w:style>
  <w:style w:type="paragraph" w:styleId="ListBullet">
    <w:name w:val="List Bullet"/>
    <w:basedOn w:val="BodyText"/>
    <w:uiPriority w:val="99"/>
    <w:qFormat/>
    <w:rsid w:val="00320F77"/>
    <w:pPr>
      <w:numPr>
        <w:numId w:val="9"/>
      </w:numPr>
    </w:pPr>
  </w:style>
  <w:style w:type="paragraph" w:styleId="ListBullet2">
    <w:name w:val="List Bullet 2"/>
    <w:basedOn w:val="Normal"/>
    <w:uiPriority w:val="99"/>
    <w:rsid w:val="00F52806"/>
    <w:pPr>
      <w:numPr>
        <w:ilvl w:val="1"/>
        <w:numId w:val="30"/>
      </w:numPr>
      <w:tabs>
        <w:tab w:val="left" w:pos="0"/>
      </w:tabs>
      <w:spacing w:before="120" w:after="0" w:line="240" w:lineRule="auto"/>
      <w:ind w:left="2160"/>
    </w:pPr>
    <w:rPr>
      <w:rFonts w:ascii="Arial" w:hAnsi="Arial"/>
      <w:sz w:val="21"/>
    </w:rPr>
  </w:style>
  <w:style w:type="paragraph" w:styleId="ListBullet3">
    <w:name w:val="List Bullet 3"/>
    <w:basedOn w:val="ListBullet2"/>
    <w:uiPriority w:val="99"/>
    <w:rsid w:val="00A3333B"/>
    <w:pPr>
      <w:numPr>
        <w:numId w:val="6"/>
      </w:numPr>
    </w:pPr>
  </w:style>
  <w:style w:type="paragraph" w:styleId="ListNumber">
    <w:name w:val="List Number"/>
    <w:basedOn w:val="Normal"/>
    <w:uiPriority w:val="99"/>
    <w:qFormat/>
    <w:rsid w:val="00115296"/>
    <w:pPr>
      <w:numPr>
        <w:numId w:val="5"/>
      </w:numPr>
      <w:spacing w:before="120"/>
    </w:pPr>
    <w:rPr>
      <w:sz w:val="21"/>
    </w:rPr>
  </w:style>
  <w:style w:type="paragraph" w:styleId="ListNumber2">
    <w:name w:val="List Number 2"/>
    <w:basedOn w:val="Normal"/>
    <w:uiPriority w:val="99"/>
    <w:rsid w:val="00A3333B"/>
    <w:pPr>
      <w:numPr>
        <w:ilvl w:val="1"/>
        <w:numId w:val="5"/>
      </w:numPr>
      <w:spacing w:before="120"/>
    </w:pPr>
  </w:style>
  <w:style w:type="paragraph" w:styleId="ListNumber3">
    <w:name w:val="List Number 3"/>
    <w:basedOn w:val="Normal"/>
    <w:uiPriority w:val="99"/>
    <w:rsid w:val="00A3333B"/>
    <w:pPr>
      <w:numPr>
        <w:ilvl w:val="2"/>
        <w:numId w:val="5"/>
      </w:numPr>
      <w:spacing w:before="120"/>
    </w:pPr>
  </w:style>
  <w:style w:type="paragraph" w:styleId="ListParagraph">
    <w:name w:val="List Paragraph"/>
    <w:basedOn w:val="Normal"/>
    <w:uiPriority w:val="34"/>
    <w:qFormat/>
    <w:rsid w:val="00D16509"/>
    <w:pPr>
      <w:numPr>
        <w:numId w:val="7"/>
      </w:numPr>
      <w:spacing w:before="120" w:after="0"/>
    </w:pPr>
    <w:rPr>
      <w:rFonts w:ascii="Arial" w:eastAsia="Times New Roman" w:hAnsi="Arial" w:cs="Arial"/>
      <w:sz w:val="21"/>
      <w:szCs w:val="21"/>
    </w:rPr>
  </w:style>
  <w:style w:type="character" w:styleId="PageNumber">
    <w:name w:val="page number"/>
    <w:basedOn w:val="DefaultParagraphFont"/>
    <w:uiPriority w:val="99"/>
    <w:rsid w:val="00A3333B"/>
    <w:rPr>
      <w:b/>
    </w:rPr>
  </w:style>
  <w:style w:type="character" w:styleId="PlaceholderText">
    <w:name w:val="Placeholder Text"/>
    <w:basedOn w:val="DefaultParagraphFont"/>
    <w:uiPriority w:val="99"/>
    <w:semiHidden/>
    <w:rsid w:val="00A3333B"/>
    <w:rPr>
      <w:color w:val="808080"/>
    </w:rPr>
  </w:style>
  <w:style w:type="paragraph" w:styleId="Quote">
    <w:name w:val="Quote"/>
    <w:basedOn w:val="Normal"/>
    <w:link w:val="QuoteChar"/>
    <w:uiPriority w:val="99"/>
    <w:rsid w:val="00F63562"/>
    <w:pPr>
      <w:spacing w:before="240" w:after="240"/>
      <w:ind w:left="1800" w:right="720"/>
    </w:pPr>
    <w:rPr>
      <w:i/>
      <w:iCs/>
      <w:sz w:val="21"/>
    </w:rPr>
  </w:style>
  <w:style w:type="character" w:customStyle="1" w:styleId="QuoteChar">
    <w:name w:val="Quote Char"/>
    <w:basedOn w:val="DefaultParagraphFont"/>
    <w:link w:val="Quote"/>
    <w:uiPriority w:val="99"/>
    <w:rsid w:val="00F63562"/>
    <w:rPr>
      <w:i/>
      <w:iCs/>
      <w:sz w:val="21"/>
    </w:rPr>
  </w:style>
  <w:style w:type="paragraph" w:customStyle="1" w:styleId="Reference1">
    <w:name w:val="Reference1"/>
    <w:basedOn w:val="Normal"/>
    <w:next w:val="Normal"/>
    <w:link w:val="Reference1Char"/>
    <w:uiPriority w:val="10"/>
    <w:rsid w:val="00A3333B"/>
    <w:pPr>
      <w:keepNext/>
      <w:spacing w:before="240"/>
      <w:ind w:left="1080" w:hanging="1080"/>
    </w:pPr>
    <w:rPr>
      <w:rFonts w:eastAsia="Times New Roman" w:cs="Times New Roman"/>
      <w:szCs w:val="24"/>
    </w:rPr>
  </w:style>
  <w:style w:type="character" w:customStyle="1" w:styleId="Reference1Char">
    <w:name w:val="Reference1 Char"/>
    <w:basedOn w:val="DefaultParagraphFont"/>
    <w:link w:val="Reference1"/>
    <w:uiPriority w:val="10"/>
    <w:rsid w:val="00A3333B"/>
    <w:rPr>
      <w:rFonts w:eastAsia="Times New Roman" w:cs="Times New Roman"/>
      <w:sz w:val="21"/>
      <w:szCs w:val="24"/>
    </w:rPr>
  </w:style>
  <w:style w:type="paragraph" w:customStyle="1" w:styleId="Reference2">
    <w:name w:val="Reference2"/>
    <w:basedOn w:val="Normal"/>
    <w:link w:val="Reference2Char"/>
    <w:uiPriority w:val="11"/>
    <w:rsid w:val="00A3333B"/>
    <w:pPr>
      <w:tabs>
        <w:tab w:val="left" w:pos="1080"/>
      </w:tabs>
      <w:spacing w:before="60"/>
      <w:ind w:left="1080" w:hanging="864"/>
    </w:pPr>
    <w:rPr>
      <w:rFonts w:eastAsia="Times New Roman" w:cs="Times New Roman"/>
      <w:szCs w:val="24"/>
    </w:rPr>
  </w:style>
  <w:style w:type="character" w:customStyle="1" w:styleId="Reference2Char">
    <w:name w:val="Reference2 Char"/>
    <w:basedOn w:val="DefaultParagraphFont"/>
    <w:link w:val="Reference2"/>
    <w:uiPriority w:val="11"/>
    <w:rsid w:val="00A3333B"/>
    <w:rPr>
      <w:rFonts w:eastAsia="Times New Roman" w:cs="Times New Roman"/>
      <w:sz w:val="21"/>
      <w:szCs w:val="24"/>
    </w:rPr>
  </w:style>
  <w:style w:type="paragraph" w:customStyle="1" w:styleId="SidebarHeading">
    <w:name w:val="Sidebar Heading"/>
    <w:basedOn w:val="Normal"/>
    <w:next w:val="Normal"/>
    <w:uiPriority w:val="99"/>
    <w:rsid w:val="00920FFE"/>
    <w:pPr>
      <w:keepLines/>
      <w:spacing w:before="160" w:after="120" w:line="240" w:lineRule="auto"/>
      <w:ind w:left="115" w:right="115"/>
    </w:pPr>
    <w:rPr>
      <w:rFonts w:asciiTheme="majorHAnsi" w:eastAsia="Times New Roman" w:hAnsiTheme="majorHAnsi" w:cs="Times New Roman"/>
      <w:b/>
      <w:sz w:val="18"/>
      <w:szCs w:val="18"/>
    </w:rPr>
  </w:style>
  <w:style w:type="paragraph" w:customStyle="1" w:styleId="SidebarText">
    <w:name w:val="Sidebar Text"/>
    <w:basedOn w:val="Normal"/>
    <w:uiPriority w:val="99"/>
    <w:rsid w:val="00A3333B"/>
    <w:pPr>
      <w:spacing w:after="80"/>
      <w:ind w:left="115" w:right="115"/>
    </w:pPr>
    <w:rPr>
      <w:rFonts w:eastAsia="Times New Roman" w:cs="Times New Roman"/>
      <w:sz w:val="18"/>
      <w:szCs w:val="18"/>
    </w:rPr>
  </w:style>
  <w:style w:type="paragraph" w:customStyle="1" w:styleId="TableBullet">
    <w:name w:val="Table Bullet"/>
    <w:basedOn w:val="TableFontMaster"/>
    <w:uiPriority w:val="16"/>
    <w:qFormat/>
    <w:rsid w:val="007D032C"/>
    <w:pPr>
      <w:numPr>
        <w:numId w:val="3"/>
      </w:numPr>
      <w:ind w:left="242" w:hanging="242"/>
    </w:pPr>
  </w:style>
  <w:style w:type="paragraph" w:customStyle="1" w:styleId="TableCaption">
    <w:name w:val="Table Caption"/>
    <w:basedOn w:val="Normal"/>
    <w:next w:val="Normal"/>
    <w:qFormat/>
    <w:rsid w:val="00463357"/>
    <w:pPr>
      <w:keepNext/>
      <w:keepLines/>
      <w:spacing w:before="120" w:after="60" w:line="240" w:lineRule="auto"/>
    </w:pPr>
    <w:rPr>
      <w:rFonts w:ascii="Arial" w:hAnsi="Arial"/>
      <w:b/>
      <w:color w:val="FFFFFF" w:themeColor="background1"/>
      <w:sz w:val="18"/>
    </w:rPr>
  </w:style>
  <w:style w:type="paragraph" w:customStyle="1" w:styleId="TableCell">
    <w:name w:val="Table Cell"/>
    <w:basedOn w:val="TableFontMaster"/>
    <w:uiPriority w:val="12"/>
    <w:qFormat/>
    <w:rsid w:val="00C44748"/>
    <w:rPr>
      <w:rFonts w:ascii="Arial" w:eastAsia="Times New Roman" w:hAnsi="Arial" w:cs="Arial"/>
      <w:szCs w:val="20"/>
    </w:rPr>
  </w:style>
  <w:style w:type="paragraph" w:customStyle="1" w:styleId="TableCellIndent">
    <w:name w:val="Table Cell Indent"/>
    <w:basedOn w:val="TableFontMaster"/>
    <w:uiPriority w:val="99"/>
    <w:rsid w:val="00A3333B"/>
    <w:pPr>
      <w:ind w:left="173"/>
    </w:pPr>
  </w:style>
  <w:style w:type="paragraph" w:customStyle="1" w:styleId="TableFootnote">
    <w:name w:val="Table Footnote"/>
    <w:basedOn w:val="TableFontMaster"/>
    <w:link w:val="TableFootnoteChar"/>
    <w:uiPriority w:val="14"/>
    <w:qFormat/>
    <w:rsid w:val="00A3333B"/>
    <w:pPr>
      <w:tabs>
        <w:tab w:val="left" w:pos="144"/>
      </w:tabs>
      <w:spacing w:before="40"/>
      <w:ind w:left="144" w:hanging="144"/>
    </w:pPr>
    <w:rPr>
      <w:rFonts w:eastAsia="Times New Roman" w:cs="Times New Roman"/>
      <w:szCs w:val="24"/>
    </w:rPr>
  </w:style>
  <w:style w:type="character" w:customStyle="1" w:styleId="TableFootnoteChar">
    <w:name w:val="Table Footnote Char"/>
    <w:basedOn w:val="DefaultParagraphFont"/>
    <w:link w:val="TableFootnote"/>
    <w:uiPriority w:val="14"/>
    <w:rsid w:val="00A3333B"/>
    <w:rPr>
      <w:rFonts w:eastAsia="Times New Roman" w:cs="Times New Roman"/>
      <w:sz w:val="18"/>
      <w:szCs w:val="24"/>
    </w:rPr>
  </w:style>
  <w:style w:type="table" w:styleId="TableGrid">
    <w:name w:val="Table Grid"/>
    <w:basedOn w:val="TableNormal"/>
    <w:uiPriority w:val="59"/>
    <w:rsid w:val="00A333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
    <w:name w:val="Table Head"/>
    <w:basedOn w:val="Normal"/>
    <w:qFormat/>
    <w:rsid w:val="00AA32C7"/>
    <w:pPr>
      <w:keepNext/>
      <w:keepLines/>
      <w:spacing w:before="20" w:after="20" w:line="240" w:lineRule="auto"/>
    </w:pPr>
    <w:rPr>
      <w:rFonts w:ascii="Arial" w:eastAsia="Times New Roman" w:hAnsi="Arial" w:cs="Times New Roman"/>
      <w:b/>
      <w:bCs/>
      <w:color w:val="FFFFFF" w:themeColor="background1"/>
      <w:sz w:val="24"/>
      <w:szCs w:val="24"/>
    </w:rPr>
  </w:style>
  <w:style w:type="paragraph" w:styleId="TableofFigures">
    <w:name w:val="table of figures"/>
    <w:basedOn w:val="Normal"/>
    <w:uiPriority w:val="99"/>
    <w:rsid w:val="007D032C"/>
    <w:pPr>
      <w:tabs>
        <w:tab w:val="left" w:pos="720"/>
        <w:tab w:val="right" w:leader="dot" w:pos="9360"/>
      </w:tabs>
      <w:spacing w:before="60" w:after="60"/>
      <w:ind w:left="720" w:right="720" w:hanging="720"/>
    </w:pPr>
    <w:rPr>
      <w:sz w:val="20"/>
    </w:rPr>
  </w:style>
  <w:style w:type="paragraph" w:customStyle="1" w:styleId="TableSourceNote">
    <w:name w:val="Table Source/Note"/>
    <w:basedOn w:val="TableFontMaster"/>
    <w:link w:val="TableSourceNoteChar"/>
    <w:uiPriority w:val="12"/>
    <w:qFormat/>
    <w:rsid w:val="00976D78"/>
    <w:pPr>
      <w:spacing w:before="40"/>
      <w:ind w:left="1080"/>
    </w:pPr>
    <w:rPr>
      <w:rFonts w:eastAsia="Times New Roman" w:cs="Arial"/>
      <w:sz w:val="16"/>
      <w:szCs w:val="14"/>
    </w:rPr>
  </w:style>
  <w:style w:type="character" w:customStyle="1" w:styleId="TableSourceNoteChar">
    <w:name w:val="Table Source/Note Char"/>
    <w:basedOn w:val="DefaultParagraphFont"/>
    <w:link w:val="TableSourceNote"/>
    <w:uiPriority w:val="12"/>
    <w:rsid w:val="00976D78"/>
    <w:rPr>
      <w:rFonts w:eastAsia="Times New Roman" w:cs="Arial"/>
      <w:sz w:val="16"/>
      <w:szCs w:val="14"/>
    </w:rPr>
  </w:style>
  <w:style w:type="paragraph" w:customStyle="1" w:styleId="TableSubsection">
    <w:name w:val="Table Subsection"/>
    <w:basedOn w:val="TableFontMaster"/>
    <w:uiPriority w:val="15"/>
    <w:rsid w:val="00A3333B"/>
    <w:pPr>
      <w:keepNext/>
      <w:keepLines/>
      <w:spacing w:before="20" w:after="20"/>
      <w:jc w:val="center"/>
    </w:pPr>
    <w:rPr>
      <w:rFonts w:cs="Times New Roman"/>
      <w:b/>
      <w:i/>
    </w:rPr>
  </w:style>
  <w:style w:type="paragraph" w:customStyle="1" w:styleId="TableUnits">
    <w:name w:val="Table Units"/>
    <w:basedOn w:val="TableFontMaster"/>
    <w:uiPriority w:val="99"/>
    <w:rsid w:val="00A3333B"/>
    <w:pPr>
      <w:keepNext/>
      <w:keepLines/>
      <w:spacing w:before="80" w:after="40"/>
    </w:pPr>
    <w:rPr>
      <w:rFonts w:eastAsia="Times New Roman" w:cs="Times New Roman"/>
      <w:sz w:val="16"/>
      <w:szCs w:val="24"/>
    </w:rPr>
  </w:style>
  <w:style w:type="numbering" w:customStyle="1" w:styleId="TemplateBulletLists">
    <w:name w:val="Template Bullet Lists"/>
    <w:uiPriority w:val="99"/>
    <w:rsid w:val="00A3333B"/>
    <w:pPr>
      <w:numPr>
        <w:numId w:val="2"/>
      </w:numPr>
    </w:pPr>
  </w:style>
  <w:style w:type="numbering" w:customStyle="1" w:styleId="TemplateHeadings">
    <w:name w:val="Template Headings"/>
    <w:uiPriority w:val="99"/>
    <w:rsid w:val="00A3333B"/>
    <w:pPr>
      <w:numPr>
        <w:numId w:val="1"/>
      </w:numPr>
    </w:pPr>
  </w:style>
  <w:style w:type="numbering" w:customStyle="1" w:styleId="TemplateHeadingsUnnumbered">
    <w:name w:val="Template Headings Unnumbered"/>
    <w:uiPriority w:val="99"/>
    <w:rsid w:val="00A3333B"/>
    <w:pPr>
      <w:numPr>
        <w:numId w:val="4"/>
      </w:numPr>
    </w:pPr>
  </w:style>
  <w:style w:type="numbering" w:customStyle="1" w:styleId="TemplateNumberedItems">
    <w:name w:val="Template Numbered Items"/>
    <w:uiPriority w:val="99"/>
    <w:rsid w:val="00A3333B"/>
    <w:pPr>
      <w:numPr>
        <w:numId w:val="5"/>
      </w:numPr>
    </w:pPr>
  </w:style>
  <w:style w:type="paragraph" w:styleId="Title">
    <w:name w:val="Title"/>
    <w:basedOn w:val="Normal"/>
    <w:next w:val="Normal"/>
    <w:link w:val="TitleChar"/>
    <w:uiPriority w:val="10"/>
    <w:qFormat/>
    <w:rsid w:val="00920FFE"/>
    <w:pPr>
      <w:keepLines/>
      <w:spacing w:before="200" w:line="240" w:lineRule="auto"/>
    </w:pPr>
    <w:rPr>
      <w:rFonts w:asciiTheme="majorHAnsi" w:eastAsiaTheme="majorEastAsia" w:hAnsiTheme="majorHAnsi" w:cstheme="majorBidi"/>
      <w:color w:val="54585A" w:themeColor="text2"/>
      <w:spacing w:val="5"/>
      <w:kern w:val="28"/>
      <w:sz w:val="40"/>
      <w:szCs w:val="52"/>
    </w:rPr>
  </w:style>
  <w:style w:type="character" w:customStyle="1" w:styleId="TitleChar">
    <w:name w:val="Title Char"/>
    <w:basedOn w:val="DefaultParagraphFont"/>
    <w:link w:val="Title"/>
    <w:uiPriority w:val="10"/>
    <w:rsid w:val="00A3333B"/>
    <w:rPr>
      <w:rFonts w:asciiTheme="majorHAnsi" w:eastAsiaTheme="majorEastAsia" w:hAnsiTheme="majorHAnsi" w:cstheme="majorBidi"/>
      <w:color w:val="54585A" w:themeColor="text2"/>
      <w:spacing w:val="5"/>
      <w:kern w:val="28"/>
      <w:sz w:val="40"/>
      <w:szCs w:val="52"/>
    </w:rPr>
  </w:style>
  <w:style w:type="paragraph" w:customStyle="1" w:styleId="TitleSub1">
    <w:name w:val="Title Sub 1"/>
    <w:basedOn w:val="Normal"/>
    <w:uiPriority w:val="10"/>
    <w:rsid w:val="00920FFE"/>
    <w:pPr>
      <w:keepLines/>
      <w:spacing w:after="120"/>
    </w:pPr>
    <w:rPr>
      <w:rFonts w:asciiTheme="majorHAnsi" w:hAnsiTheme="majorHAnsi"/>
      <w:color w:val="54585A" w:themeColor="text2"/>
    </w:rPr>
  </w:style>
  <w:style w:type="paragraph" w:customStyle="1" w:styleId="TitleSub2">
    <w:name w:val="Title Sub 2"/>
    <w:basedOn w:val="Normal"/>
    <w:uiPriority w:val="10"/>
    <w:rsid w:val="00920FFE"/>
    <w:pPr>
      <w:keepLines/>
      <w:spacing w:after="0" w:line="240" w:lineRule="auto"/>
    </w:pPr>
    <w:rPr>
      <w:rFonts w:asciiTheme="majorHAnsi" w:hAnsiTheme="majorHAnsi"/>
      <w:i/>
      <w:color w:val="A8A99E" w:themeColor="background2"/>
      <w:sz w:val="18"/>
    </w:rPr>
  </w:style>
  <w:style w:type="paragraph" w:customStyle="1" w:styleId="TitleSub3">
    <w:name w:val="Title Sub 3"/>
    <w:basedOn w:val="Normal"/>
    <w:uiPriority w:val="10"/>
    <w:rsid w:val="00920FFE"/>
    <w:pPr>
      <w:keepLines/>
      <w:spacing w:after="0" w:line="240" w:lineRule="auto"/>
    </w:pPr>
    <w:rPr>
      <w:rFonts w:asciiTheme="majorHAnsi" w:hAnsiTheme="majorHAnsi"/>
      <w:color w:val="54585A" w:themeColor="text2"/>
    </w:rPr>
  </w:style>
  <w:style w:type="paragraph" w:customStyle="1" w:styleId="TitleSub4">
    <w:name w:val="Title Sub 4"/>
    <w:basedOn w:val="Normal"/>
    <w:qFormat/>
    <w:rsid w:val="00920FFE"/>
    <w:pPr>
      <w:keepLines/>
    </w:pPr>
    <w:rPr>
      <w:rFonts w:asciiTheme="majorHAnsi" w:hAnsiTheme="majorHAnsi"/>
      <w:color w:val="54585A" w:themeColor="text2"/>
    </w:rPr>
  </w:style>
  <w:style w:type="paragraph" w:styleId="TOC1">
    <w:name w:val="toc 1"/>
    <w:basedOn w:val="Normal"/>
    <w:next w:val="TOC2"/>
    <w:uiPriority w:val="39"/>
    <w:rsid w:val="007D032C"/>
    <w:pPr>
      <w:tabs>
        <w:tab w:val="left" w:pos="540"/>
        <w:tab w:val="right" w:leader="dot" w:pos="9360"/>
      </w:tabs>
      <w:spacing w:before="100" w:after="0"/>
      <w:ind w:left="547" w:right="720" w:hanging="547"/>
    </w:pPr>
    <w:rPr>
      <w:sz w:val="20"/>
    </w:rPr>
  </w:style>
  <w:style w:type="paragraph" w:styleId="TOC2">
    <w:name w:val="toc 2"/>
    <w:basedOn w:val="Normal"/>
    <w:uiPriority w:val="39"/>
    <w:rsid w:val="007D032C"/>
    <w:pPr>
      <w:tabs>
        <w:tab w:val="left" w:pos="1094"/>
        <w:tab w:val="right" w:leader="dot" w:pos="9360"/>
      </w:tabs>
      <w:spacing w:before="40" w:after="40"/>
      <w:ind w:left="1094" w:right="720" w:hanging="547"/>
    </w:pPr>
    <w:rPr>
      <w:sz w:val="20"/>
    </w:rPr>
  </w:style>
  <w:style w:type="paragraph" w:styleId="TOC3">
    <w:name w:val="toc 3"/>
    <w:basedOn w:val="Normal"/>
    <w:next w:val="Normal"/>
    <w:uiPriority w:val="39"/>
    <w:rsid w:val="007D032C"/>
    <w:pPr>
      <w:tabs>
        <w:tab w:val="left" w:pos="1814"/>
        <w:tab w:val="right" w:leader="dot" w:pos="9360"/>
      </w:tabs>
      <w:spacing w:before="40" w:after="40"/>
      <w:ind w:left="1814" w:right="720" w:hanging="720"/>
    </w:pPr>
    <w:rPr>
      <w:sz w:val="20"/>
    </w:rPr>
  </w:style>
  <w:style w:type="paragraph" w:styleId="TOCHeading">
    <w:name w:val="TOC Heading"/>
    <w:basedOn w:val="Heading1"/>
    <w:next w:val="Normal"/>
    <w:uiPriority w:val="39"/>
    <w:qFormat/>
    <w:rsid w:val="00367CE4"/>
    <w:pPr>
      <w:numPr>
        <w:numId w:val="0"/>
      </w:numPr>
      <w:outlineLvl w:val="9"/>
    </w:pPr>
    <w:rPr>
      <w:b/>
      <w:noProof/>
      <w:sz w:val="28"/>
    </w:rPr>
  </w:style>
  <w:style w:type="character" w:styleId="CommentReference">
    <w:name w:val="annotation reference"/>
    <w:basedOn w:val="DefaultParagraphFont"/>
    <w:uiPriority w:val="99"/>
    <w:semiHidden/>
    <w:unhideWhenUsed/>
    <w:rsid w:val="00AF5856"/>
    <w:rPr>
      <w:sz w:val="16"/>
      <w:szCs w:val="16"/>
    </w:rPr>
  </w:style>
  <w:style w:type="paragraph" w:styleId="CommentText">
    <w:name w:val="annotation text"/>
    <w:basedOn w:val="Normal"/>
    <w:link w:val="CommentTextChar"/>
    <w:uiPriority w:val="99"/>
    <w:unhideWhenUsed/>
    <w:rsid w:val="00AF5856"/>
    <w:rPr>
      <w:sz w:val="20"/>
      <w:szCs w:val="20"/>
    </w:rPr>
  </w:style>
  <w:style w:type="character" w:customStyle="1" w:styleId="CommentTextChar">
    <w:name w:val="Comment Text Char"/>
    <w:basedOn w:val="DefaultParagraphFont"/>
    <w:link w:val="CommentText"/>
    <w:uiPriority w:val="99"/>
    <w:rsid w:val="00AF5856"/>
    <w:rPr>
      <w:sz w:val="20"/>
      <w:szCs w:val="20"/>
    </w:rPr>
  </w:style>
  <w:style w:type="paragraph" w:styleId="CommentSubject">
    <w:name w:val="annotation subject"/>
    <w:basedOn w:val="CommentText"/>
    <w:next w:val="CommentText"/>
    <w:link w:val="CommentSubjectChar"/>
    <w:uiPriority w:val="99"/>
    <w:semiHidden/>
    <w:unhideWhenUsed/>
    <w:rsid w:val="00AF5856"/>
    <w:rPr>
      <w:b/>
      <w:bCs/>
    </w:rPr>
  </w:style>
  <w:style w:type="character" w:customStyle="1" w:styleId="CommentSubjectChar">
    <w:name w:val="Comment Subject Char"/>
    <w:basedOn w:val="CommentTextChar"/>
    <w:link w:val="CommentSubject"/>
    <w:uiPriority w:val="99"/>
    <w:semiHidden/>
    <w:rsid w:val="00AF5856"/>
    <w:rPr>
      <w:b/>
      <w:bCs/>
      <w:sz w:val="20"/>
      <w:szCs w:val="20"/>
    </w:rPr>
  </w:style>
  <w:style w:type="paragraph" w:customStyle="1" w:styleId="12pt">
    <w:name w:val="12pt"/>
    <w:basedOn w:val="Normal"/>
    <w:uiPriority w:val="1"/>
    <w:qFormat/>
    <w:rsid w:val="000D3D11"/>
    <w:rPr>
      <w:sz w:val="24"/>
    </w:rPr>
  </w:style>
  <w:style w:type="paragraph" w:customStyle="1" w:styleId="10pt">
    <w:name w:val="10pt"/>
    <w:basedOn w:val="Normal"/>
    <w:uiPriority w:val="1"/>
    <w:qFormat/>
    <w:rsid w:val="000D3D11"/>
    <w:rPr>
      <w:sz w:val="20"/>
    </w:rPr>
  </w:style>
  <w:style w:type="character" w:customStyle="1" w:styleId="Affiliations">
    <w:name w:val="Affiliations"/>
    <w:basedOn w:val="DefaultParagraphFont"/>
    <w:uiPriority w:val="10"/>
    <w:semiHidden/>
    <w:unhideWhenUsed/>
    <w:qFormat/>
    <w:rsid w:val="000D3D11"/>
    <w:rPr>
      <w:rFonts w:ascii="Arial" w:hAnsi="Arial"/>
      <w:caps/>
      <w:smallCaps w:val="0"/>
      <w:color w:val="FFFFFF" w:themeColor="background1"/>
      <w:sz w:val="24"/>
    </w:rPr>
  </w:style>
  <w:style w:type="paragraph" w:customStyle="1" w:styleId="DividerTitle">
    <w:name w:val="Divider Title"/>
    <w:basedOn w:val="Title"/>
    <w:uiPriority w:val="11"/>
    <w:semiHidden/>
    <w:unhideWhenUsed/>
    <w:qFormat/>
    <w:rsid w:val="000D3D11"/>
    <w:pPr>
      <w:keepLines w:val="0"/>
      <w:spacing w:after="120"/>
    </w:pPr>
    <w:rPr>
      <w:rFonts w:ascii="Arial Narrow" w:eastAsiaTheme="minorHAnsi" w:hAnsi="Arial Narrow" w:cstheme="minorBidi"/>
      <w:color w:val="auto"/>
      <w:spacing w:val="0"/>
      <w:kern w:val="0"/>
      <w:sz w:val="44"/>
      <w:szCs w:val="48"/>
    </w:rPr>
  </w:style>
  <w:style w:type="paragraph" w:customStyle="1" w:styleId="Divider">
    <w:name w:val="Divider #"/>
    <w:basedOn w:val="DividerTitle"/>
    <w:uiPriority w:val="11"/>
    <w:semiHidden/>
    <w:unhideWhenUsed/>
    <w:qFormat/>
    <w:rsid w:val="000D3D11"/>
    <w:rPr>
      <w:color w:val="000000" w:themeColor="text1"/>
      <w:sz w:val="220"/>
    </w:rPr>
  </w:style>
  <w:style w:type="paragraph" w:customStyle="1" w:styleId="BibliographyAuthor">
    <w:name w:val="BibliographyAuthor"/>
    <w:basedOn w:val="Bibliography"/>
    <w:uiPriority w:val="37"/>
    <w:semiHidden/>
    <w:unhideWhenUsed/>
    <w:qFormat/>
    <w:rsid w:val="000D3D11"/>
    <w:pPr>
      <w:keepNext/>
      <w:keepLines/>
    </w:pPr>
    <w:rPr>
      <w:b/>
    </w:rPr>
  </w:style>
  <w:style w:type="paragraph" w:styleId="Bibliography">
    <w:name w:val="Bibliography"/>
    <w:basedOn w:val="Normal"/>
    <w:next w:val="Normal"/>
    <w:uiPriority w:val="37"/>
    <w:semiHidden/>
    <w:unhideWhenUsed/>
    <w:rsid w:val="000D3D11"/>
  </w:style>
  <w:style w:type="paragraph" w:customStyle="1" w:styleId="HDRFooter">
    <w:name w:val="HDR Footer"/>
    <w:basedOn w:val="Normal"/>
    <w:uiPriority w:val="19"/>
    <w:qFormat/>
    <w:rsid w:val="000D3D11"/>
    <w:pPr>
      <w:tabs>
        <w:tab w:val="center" w:pos="4680"/>
        <w:tab w:val="right" w:pos="9360"/>
      </w:tabs>
      <w:spacing w:after="0" w:line="240" w:lineRule="auto"/>
    </w:pPr>
    <w:rPr>
      <w:color w:val="54585A" w:themeColor="text2"/>
      <w:sz w:val="16"/>
    </w:rPr>
  </w:style>
  <w:style w:type="paragraph" w:customStyle="1" w:styleId="Subhead">
    <w:name w:val="Subhead"/>
    <w:basedOn w:val="Normal"/>
    <w:qFormat/>
    <w:rsid w:val="00F63562"/>
    <w:pPr>
      <w:keepNext/>
      <w:suppressAutoHyphens/>
      <w:spacing w:before="200" w:line="240" w:lineRule="auto"/>
      <w:ind w:left="360" w:firstLine="720"/>
    </w:pPr>
    <w:rPr>
      <w:rFonts w:eastAsia="Times New Roman" w:cstheme="minorHAnsi"/>
      <w:b/>
      <w:bCs/>
      <w:sz w:val="21"/>
      <w:szCs w:val="21"/>
      <w:u w:val="single"/>
    </w:rPr>
  </w:style>
  <w:style w:type="paragraph" w:styleId="Revision">
    <w:name w:val="Revision"/>
    <w:hidden/>
    <w:uiPriority w:val="99"/>
    <w:semiHidden/>
    <w:rsid w:val="00D416D5"/>
    <w:pPr>
      <w:spacing w:after="0" w:line="240" w:lineRule="auto"/>
    </w:pPr>
  </w:style>
  <w:style w:type="paragraph" w:styleId="NormalWeb">
    <w:name w:val="Normal (Web)"/>
    <w:basedOn w:val="Normal"/>
    <w:uiPriority w:val="99"/>
    <w:semiHidden/>
    <w:unhideWhenUsed/>
    <w:rsid w:val="00E14D29"/>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ptionYakima">
    <w:name w:val="Caption_Yakima"/>
    <w:basedOn w:val="Normal"/>
    <w:link w:val="CaptionYakimaChar"/>
    <w:rsid w:val="005661CD"/>
    <w:pPr>
      <w:keepNext/>
      <w:keepLines/>
      <w:tabs>
        <w:tab w:val="left" w:pos="1137"/>
      </w:tabs>
      <w:autoSpaceDE w:val="0"/>
      <w:autoSpaceDN w:val="0"/>
      <w:adjustRightInd w:val="0"/>
      <w:spacing w:before="240" w:after="20"/>
    </w:pPr>
    <w:rPr>
      <w:rFonts w:ascii="Arial" w:hAnsi="Arial" w:cs="TimesNewRomanPS-BoldMT"/>
      <w:b/>
      <w:bCs/>
      <w:color w:val="54585A"/>
    </w:rPr>
  </w:style>
  <w:style w:type="character" w:customStyle="1" w:styleId="CaptionYakimaChar">
    <w:name w:val="Caption_Yakima Char"/>
    <w:basedOn w:val="DefaultParagraphFont"/>
    <w:link w:val="CaptionYakima"/>
    <w:rsid w:val="005661CD"/>
    <w:rPr>
      <w:rFonts w:ascii="Arial" w:hAnsi="Arial" w:cs="TimesNewRomanPS-BoldMT"/>
      <w:b/>
      <w:bCs/>
      <w:color w:val="54585A"/>
    </w:rPr>
  </w:style>
  <w:style w:type="paragraph" w:customStyle="1" w:styleId="TableNotes">
    <w:name w:val="TableNotes"/>
    <w:basedOn w:val="Normal"/>
    <w:link w:val="TableNotesChar"/>
    <w:qFormat/>
    <w:rsid w:val="005661CD"/>
    <w:pPr>
      <w:ind w:left="900" w:hanging="720"/>
    </w:pPr>
    <w:rPr>
      <w:sz w:val="20"/>
    </w:rPr>
  </w:style>
  <w:style w:type="character" w:customStyle="1" w:styleId="TableNotesChar">
    <w:name w:val="TableNotes Char"/>
    <w:basedOn w:val="DefaultParagraphFont"/>
    <w:link w:val="TableNotes"/>
    <w:rsid w:val="005661CD"/>
    <w:rPr>
      <w:sz w:val="20"/>
    </w:rPr>
  </w:style>
  <w:style w:type="paragraph" w:customStyle="1" w:styleId="FooterRight">
    <w:name w:val="Footer Right"/>
    <w:basedOn w:val="Footer"/>
    <w:rsid w:val="005661CD"/>
    <w:pPr>
      <w:tabs>
        <w:tab w:val="center" w:pos="4680"/>
        <w:tab w:val="right" w:pos="9360"/>
      </w:tabs>
      <w:jc w:val="right"/>
    </w:pPr>
    <w:rPr>
      <w:szCs w:val="20"/>
    </w:rPr>
  </w:style>
  <w:style w:type="paragraph" w:customStyle="1" w:styleId="ChapterHeading">
    <w:name w:val="Chapter Heading"/>
    <w:qFormat/>
    <w:rsid w:val="005661CD"/>
    <w:rPr>
      <w:rFonts w:ascii="Arial Black" w:eastAsiaTheme="majorEastAsia" w:hAnsi="Arial Black" w:cstheme="majorHAnsi"/>
      <w:b/>
      <w:bCs/>
      <w:caps/>
      <w:color w:val="003760"/>
      <w:sz w:val="48"/>
      <w:szCs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tyle>
  <w:style w:type="paragraph" w:customStyle="1" w:styleId="RecommendedAction">
    <w:name w:val="Recommended Action"/>
    <w:basedOn w:val="Normal"/>
    <w:qFormat/>
    <w:rsid w:val="005661CD"/>
    <w:pPr>
      <w:spacing w:before="120" w:after="0"/>
      <w:ind w:left="2160" w:hanging="1080"/>
    </w:pPr>
    <w:rPr>
      <w:rFonts w:eastAsia="Calibri" w:cs="Times New Roman"/>
      <w:sz w:val="21"/>
    </w:rPr>
  </w:style>
  <w:style w:type="paragraph" w:customStyle="1" w:styleId="Default">
    <w:name w:val="Default"/>
    <w:rsid w:val="005661CD"/>
    <w:pPr>
      <w:autoSpaceDE w:val="0"/>
      <w:autoSpaceDN w:val="0"/>
      <w:adjustRightInd w:val="0"/>
      <w:spacing w:after="0" w:line="240" w:lineRule="auto"/>
    </w:pPr>
    <w:rPr>
      <w:rFonts w:ascii="Minion Pro" w:eastAsiaTheme="minorEastAsia" w:hAnsi="Minion Pro" w:cs="Minion Pro"/>
      <w:color w:val="000000"/>
      <w:sz w:val="24"/>
      <w:szCs w:val="24"/>
    </w:rPr>
  </w:style>
  <w:style w:type="table" w:customStyle="1" w:styleId="TableGrid1">
    <w:name w:val="Table Grid1"/>
    <w:basedOn w:val="TableNormal"/>
    <w:next w:val="TableGrid"/>
    <w:uiPriority w:val="59"/>
    <w:rsid w:val="005661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itle">
    <w:name w:val="Subtitle"/>
    <w:basedOn w:val="Normal"/>
    <w:next w:val="Normal"/>
    <w:link w:val="SubtitleChar"/>
    <w:uiPriority w:val="11"/>
    <w:qFormat/>
    <w:rsid w:val="005661CD"/>
    <w:pPr>
      <w:numPr>
        <w:ilvl w:val="1"/>
      </w:numPr>
      <w:spacing w:after="160" w:line="240"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5661CD"/>
    <w:rPr>
      <w:rFonts w:eastAsiaTheme="minorEastAsia"/>
      <w:color w:val="5A5A5A" w:themeColor="text1" w:themeTint="A5"/>
      <w:spacing w:val="15"/>
    </w:rPr>
  </w:style>
  <w:style w:type="character" w:styleId="BookTitle">
    <w:name w:val="Book Title"/>
    <w:basedOn w:val="DefaultParagraphFont"/>
    <w:uiPriority w:val="33"/>
    <w:qFormat/>
    <w:rsid w:val="005661CD"/>
    <w:rPr>
      <w:b/>
      <w:bCs/>
      <w:i/>
      <w:iCs/>
      <w:spacing w:val="5"/>
    </w:rPr>
  </w:style>
  <w:style w:type="paragraph" w:customStyle="1" w:styleId="TableText">
    <w:name w:val="Table Text"/>
    <w:basedOn w:val="Normal"/>
    <w:qFormat/>
    <w:rsid w:val="005661CD"/>
    <w:pPr>
      <w:suppressAutoHyphens/>
      <w:spacing w:before="20" w:after="20" w:line="240" w:lineRule="auto"/>
    </w:pPr>
    <w:rPr>
      <w:rFonts w:eastAsia="Times New Roman" w:cs="Times New Roman"/>
      <w:sz w:val="20"/>
      <w:szCs w:val="24"/>
    </w:rPr>
  </w:style>
  <w:style w:type="paragraph" w:customStyle="1" w:styleId="TableHeadings">
    <w:name w:val="Table Headings"/>
    <w:basedOn w:val="TableText"/>
    <w:qFormat/>
    <w:rsid w:val="005661CD"/>
    <w:rPr>
      <w:b/>
      <w:color w:val="FFFFFF" w:themeColor="background1"/>
    </w:rPr>
  </w:style>
  <w:style w:type="paragraph" w:customStyle="1" w:styleId="TableNotes0">
    <w:name w:val="Table Notes"/>
    <w:basedOn w:val="Normal"/>
    <w:qFormat/>
    <w:rsid w:val="005661CD"/>
    <w:pPr>
      <w:widowControl w:val="0"/>
      <w:spacing w:before="40" w:after="40" w:line="240" w:lineRule="auto"/>
    </w:pPr>
    <w:rPr>
      <w:rFonts w:eastAsia="Times New Roman" w:cs="Times New Roman"/>
      <w:snapToGrid w:val="0"/>
      <w:sz w:val="18"/>
      <w:szCs w:val="20"/>
    </w:rPr>
  </w:style>
  <w:style w:type="paragraph" w:customStyle="1" w:styleId="TableList">
    <w:name w:val="Table List"/>
    <w:basedOn w:val="ListParagraph"/>
    <w:qFormat/>
    <w:rsid w:val="005661CD"/>
    <w:pPr>
      <w:widowControl w:val="0"/>
      <w:numPr>
        <w:numId w:val="15"/>
      </w:numPr>
      <w:tabs>
        <w:tab w:val="clear" w:pos="720"/>
      </w:tabs>
      <w:spacing w:before="20" w:after="20"/>
      <w:ind w:left="410" w:hanging="410"/>
    </w:pPr>
    <w:rPr>
      <w:rFonts w:cs="Times New Roman"/>
      <w:sz w:val="18"/>
      <w:szCs w:val="24"/>
    </w:rPr>
  </w:style>
  <w:style w:type="paragraph" w:customStyle="1" w:styleId="RecommendedActions">
    <w:name w:val="Recommended Actions"/>
    <w:basedOn w:val="Normal"/>
    <w:qFormat/>
    <w:rsid w:val="00FD0F58"/>
    <w:pPr>
      <w:spacing w:before="120" w:after="0"/>
      <w:ind w:left="1980" w:hanging="900"/>
    </w:pPr>
    <w:rPr>
      <w:rFonts w:ascii="Arial" w:eastAsia="Calibri" w:hAnsi="Arial" w:cs="Times New Roman"/>
      <w:sz w:val="21"/>
    </w:rPr>
  </w:style>
  <w:style w:type="paragraph" w:customStyle="1" w:styleId="TableParagraph">
    <w:name w:val="Table Paragraph"/>
    <w:basedOn w:val="Normal"/>
    <w:uiPriority w:val="1"/>
    <w:qFormat/>
    <w:rsid w:val="00AA32C7"/>
    <w:pPr>
      <w:widowControl w:val="0"/>
      <w:autoSpaceDE w:val="0"/>
      <w:autoSpaceDN w:val="0"/>
      <w:spacing w:after="40" w:line="240" w:lineRule="auto"/>
    </w:pPr>
    <w:rPr>
      <w:rFonts w:ascii="Arial" w:eastAsia="Arial" w:hAnsi="Arial" w:cs="Arial"/>
      <w:sz w:val="19"/>
    </w:rPr>
  </w:style>
  <w:style w:type="table" w:customStyle="1" w:styleId="HDRTableStyle1">
    <w:name w:val="HDR Table Style1"/>
    <w:basedOn w:val="TableNormal"/>
    <w:uiPriority w:val="99"/>
    <w:rsid w:val="005661CD"/>
    <w:pPr>
      <w:spacing w:after="0" w:line="240" w:lineRule="auto"/>
    </w:pPr>
    <w:rPr>
      <w:sz w:val="18"/>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58" w:type="dxa"/>
        <w:left w:w="115" w:type="dxa"/>
        <w:bottom w:w="58" w:type="dxa"/>
        <w:right w:w="115" w:type="dxa"/>
      </w:tblCellMar>
    </w:tblPr>
    <w:trPr>
      <w:cantSplit/>
    </w:trPr>
    <w:tcPr>
      <w:shd w:val="clear" w:color="auto" w:fill="auto"/>
    </w:tcPr>
    <w:tblStylePr w:type="firstRow">
      <w:tblPr/>
      <w:tcPr>
        <w:shd w:val="clear" w:color="auto" w:fill="4298B5"/>
      </w:tcPr>
    </w:tblStylePr>
    <w:tblStylePr w:type="band1Horz">
      <w:tblPr/>
      <w:tcPr>
        <w:shd w:val="clear" w:color="auto" w:fill="D8EAF1"/>
      </w:tcPr>
    </w:tblStylePr>
    <w:tblStylePr w:type="band2Horz">
      <w:tblPr/>
      <w:tcPr>
        <w:shd w:val="clear" w:color="auto" w:fill="B1D6E3"/>
      </w:tcPr>
    </w:tblStylePr>
  </w:style>
  <w:style w:type="character" w:styleId="UnresolvedMention">
    <w:name w:val="Unresolved Mention"/>
    <w:basedOn w:val="DefaultParagraphFont"/>
    <w:uiPriority w:val="99"/>
    <w:semiHidden/>
    <w:unhideWhenUsed/>
    <w:rsid w:val="005661CD"/>
    <w:rPr>
      <w:color w:val="605E5C"/>
      <w:shd w:val="clear" w:color="auto" w:fill="E1DFDD"/>
    </w:rPr>
  </w:style>
  <w:style w:type="table" w:styleId="MediumGrid3-Accent5">
    <w:name w:val="Medium Grid 3 Accent 5"/>
    <w:basedOn w:val="TableNormal"/>
    <w:uiPriority w:val="69"/>
    <w:rsid w:val="005661CD"/>
    <w:pPr>
      <w:widowControl w:val="0"/>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F0C0"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600"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600"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600"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600"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E280"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E280" w:themeFill="accent5" w:themeFillTint="7F"/>
      </w:tcPr>
    </w:tblStylePr>
  </w:style>
  <w:style w:type="paragraph" w:customStyle="1" w:styleId="ListNumber1">
    <w:name w:val="List Number1"/>
    <w:basedOn w:val="Normal"/>
    <w:next w:val="ListNumber"/>
    <w:uiPriority w:val="99"/>
    <w:qFormat/>
    <w:rsid w:val="005661CD"/>
    <w:pPr>
      <w:tabs>
        <w:tab w:val="num" w:pos="1440"/>
      </w:tabs>
      <w:spacing w:before="120" w:after="0"/>
      <w:ind w:left="1440" w:hanging="360"/>
    </w:pPr>
    <w:rPr>
      <w:rFonts w:ascii="Arial" w:hAnsi="Arial"/>
      <w:sz w:val="21"/>
    </w:rPr>
  </w:style>
  <w:style w:type="paragraph" w:customStyle="1" w:styleId="ListNumber21">
    <w:name w:val="List Number 21"/>
    <w:basedOn w:val="Normal"/>
    <w:next w:val="ListNumber2"/>
    <w:uiPriority w:val="99"/>
    <w:rsid w:val="005661CD"/>
    <w:pPr>
      <w:tabs>
        <w:tab w:val="num" w:pos="1800"/>
      </w:tabs>
      <w:spacing w:before="120" w:after="0"/>
      <w:ind w:left="1800" w:hanging="360"/>
    </w:pPr>
    <w:rPr>
      <w:rFonts w:ascii="Arial" w:hAnsi="Arial"/>
      <w:sz w:val="21"/>
    </w:rPr>
  </w:style>
  <w:style w:type="paragraph" w:customStyle="1" w:styleId="ListNumber31">
    <w:name w:val="List Number 31"/>
    <w:basedOn w:val="Normal"/>
    <w:next w:val="ListNumber3"/>
    <w:uiPriority w:val="99"/>
    <w:rsid w:val="005661CD"/>
    <w:pPr>
      <w:tabs>
        <w:tab w:val="num" w:pos="2160"/>
      </w:tabs>
      <w:spacing w:before="120" w:after="0"/>
      <w:ind w:left="2160" w:hanging="360"/>
    </w:pPr>
    <w:rPr>
      <w:rFonts w:ascii="Arial" w:hAnsi="Arial"/>
      <w:sz w:val="21"/>
    </w:rPr>
  </w:style>
  <w:style w:type="paragraph" w:customStyle="1" w:styleId="TableNote">
    <w:name w:val="Table Note"/>
    <w:basedOn w:val="CommentText"/>
    <w:qFormat/>
    <w:rsid w:val="005661CD"/>
    <w:pPr>
      <w:widowControl w:val="0"/>
      <w:spacing w:line="240" w:lineRule="auto"/>
      <w:ind w:left="1080"/>
    </w:pPr>
    <w:rPr>
      <w:rFonts w:ascii="Arial" w:eastAsia="Times New Roman" w:hAnsi="Arial" w:cs="Arial"/>
      <w:sz w:val="16"/>
      <w:szCs w:val="16"/>
    </w:rPr>
  </w:style>
  <w:style w:type="table" w:customStyle="1" w:styleId="GridTable4-Accent51">
    <w:name w:val="Grid Table 4 - Accent 51"/>
    <w:basedOn w:val="TableNormal"/>
    <w:uiPriority w:val="49"/>
    <w:rsid w:val="005661CD"/>
    <w:pPr>
      <w:widowControl w:val="0"/>
      <w:spacing w:after="0" w:line="240" w:lineRule="auto"/>
    </w:pPr>
    <w:rPr>
      <w:rFonts w:ascii="Arial Bold" w:hAnsi="Arial Bold"/>
      <w:b/>
      <w:color w:val="FFFFFF" w:themeColor="background1"/>
      <w:sz w:val="21"/>
    </w:rPr>
    <w:tblPr>
      <w:tblStyleRowBandSize w:val="1"/>
      <w:tblStyleColBandSize w:val="1"/>
    </w:tblPr>
    <w:tblStylePr w:type="firstRow">
      <w:rPr>
        <w:b/>
        <w:bCs/>
        <w:color w:val="FFFFFF" w:themeColor="background1"/>
      </w:rPr>
      <w:tblPr/>
      <w:tcPr>
        <w:tcBorders>
          <w:top w:val="single" w:sz="4" w:space="0" w:color="FFC600" w:themeColor="accent5"/>
          <w:left w:val="single" w:sz="4" w:space="0" w:color="FFC600" w:themeColor="accent5"/>
          <w:bottom w:val="single" w:sz="4" w:space="0" w:color="FFC600" w:themeColor="accent5"/>
          <w:right w:val="single" w:sz="4" w:space="0" w:color="FFC600" w:themeColor="accent5"/>
          <w:insideH w:val="nil"/>
          <w:insideV w:val="nil"/>
        </w:tcBorders>
        <w:shd w:val="clear" w:color="auto" w:fill="FFC600" w:themeFill="accent5"/>
      </w:tcPr>
    </w:tblStylePr>
    <w:tblStylePr w:type="lastRow">
      <w:rPr>
        <w:b/>
        <w:bCs/>
      </w:rPr>
      <w:tblPr/>
      <w:tcPr>
        <w:tcBorders>
          <w:top w:val="double" w:sz="4" w:space="0" w:color="FFC600" w:themeColor="accent5"/>
        </w:tcBorders>
      </w:tcPr>
    </w:tblStylePr>
    <w:tblStylePr w:type="firstCol">
      <w:rPr>
        <w:b/>
        <w:bCs/>
      </w:rPr>
    </w:tblStylePr>
    <w:tblStylePr w:type="lastCol">
      <w:rPr>
        <w:b/>
        <w:bCs/>
      </w:rPr>
    </w:tblStylePr>
    <w:tblStylePr w:type="band1Vert">
      <w:tblPr/>
      <w:tcPr>
        <w:shd w:val="clear" w:color="auto" w:fill="FFF3CC" w:themeFill="accent5" w:themeFillTint="33"/>
      </w:tcPr>
    </w:tblStylePr>
    <w:tblStylePr w:type="band1Horz">
      <w:rPr>
        <w:rFonts w:ascii="Arial" w:hAnsi="Arial"/>
        <w:color w:val="auto"/>
        <w:sz w:val="18"/>
      </w:rPr>
      <w:tblPr/>
      <w:tcPr>
        <w:shd w:val="clear" w:color="auto" w:fill="FFF3CC" w:themeFill="accent5" w:themeFillTint="33"/>
      </w:tcPr>
    </w:tblStylePr>
    <w:tblStylePr w:type="band2Horz">
      <w:tblPr/>
      <w:tcPr>
        <w:shd w:val="clear" w:color="auto" w:fill="B1D6E3"/>
      </w:tcPr>
    </w:tblStylePr>
  </w:style>
  <w:style w:type="table" w:styleId="GridTable4-Accent1">
    <w:name w:val="Grid Table 4 Accent 1"/>
    <w:basedOn w:val="TableNormal"/>
    <w:uiPriority w:val="49"/>
    <w:rsid w:val="005661CD"/>
    <w:pPr>
      <w:widowControl w:val="0"/>
      <w:spacing w:after="0" w:line="240" w:lineRule="auto"/>
    </w:pPr>
    <w:tblPr>
      <w:tblStyleRowBandSize w:val="1"/>
      <w:tblStyleColBandSize w:val="1"/>
      <w:tblBorders>
        <w:top w:val="single" w:sz="4" w:space="0" w:color="8BC2D4" w:themeColor="accent1" w:themeTint="99"/>
        <w:left w:val="single" w:sz="4" w:space="0" w:color="8BC2D4" w:themeColor="accent1" w:themeTint="99"/>
        <w:bottom w:val="single" w:sz="4" w:space="0" w:color="8BC2D4" w:themeColor="accent1" w:themeTint="99"/>
        <w:right w:val="single" w:sz="4" w:space="0" w:color="8BC2D4" w:themeColor="accent1" w:themeTint="99"/>
        <w:insideH w:val="single" w:sz="4" w:space="0" w:color="8BC2D4" w:themeColor="accent1" w:themeTint="99"/>
        <w:insideV w:val="single" w:sz="4" w:space="0" w:color="8BC2D4" w:themeColor="accent1" w:themeTint="99"/>
      </w:tblBorders>
    </w:tblPr>
    <w:tblStylePr w:type="firstRow">
      <w:rPr>
        <w:b/>
        <w:bCs/>
        <w:color w:val="FFFFFF" w:themeColor="background1"/>
      </w:rPr>
      <w:tblPr/>
      <w:tcPr>
        <w:tcBorders>
          <w:top w:val="single" w:sz="4" w:space="0" w:color="4298B5" w:themeColor="accent1"/>
          <w:left w:val="single" w:sz="4" w:space="0" w:color="4298B5" w:themeColor="accent1"/>
          <w:bottom w:val="single" w:sz="4" w:space="0" w:color="4298B5" w:themeColor="accent1"/>
          <w:right w:val="single" w:sz="4" w:space="0" w:color="4298B5" w:themeColor="accent1"/>
          <w:insideH w:val="nil"/>
          <w:insideV w:val="nil"/>
        </w:tcBorders>
        <w:shd w:val="clear" w:color="auto" w:fill="4298B5" w:themeFill="accent1"/>
      </w:tcPr>
    </w:tblStylePr>
    <w:tblStylePr w:type="lastRow">
      <w:rPr>
        <w:b/>
        <w:bCs/>
      </w:rPr>
      <w:tblPr/>
      <w:tcPr>
        <w:tcBorders>
          <w:top w:val="double" w:sz="4" w:space="0" w:color="4298B5" w:themeColor="accent1"/>
        </w:tcBorders>
      </w:tcPr>
    </w:tblStylePr>
    <w:tblStylePr w:type="firstCol">
      <w:rPr>
        <w:b/>
        <w:bCs/>
      </w:rPr>
    </w:tblStylePr>
    <w:tblStylePr w:type="lastCol">
      <w:rPr>
        <w:b/>
        <w:bCs/>
      </w:rPr>
    </w:tblStylePr>
    <w:tblStylePr w:type="band1Vert">
      <w:tblPr/>
      <w:tcPr>
        <w:shd w:val="clear" w:color="auto" w:fill="D8EAF1" w:themeFill="accent1" w:themeFillTint="33"/>
      </w:tcPr>
    </w:tblStylePr>
    <w:tblStylePr w:type="band1Horz">
      <w:tblPr/>
      <w:tcPr>
        <w:shd w:val="clear" w:color="auto" w:fill="D8EAF1" w:themeFill="accent1" w:themeFillTint="33"/>
      </w:tcPr>
    </w:tblStylePr>
  </w:style>
  <w:style w:type="table" w:styleId="GridTable5Dark-Accent1">
    <w:name w:val="Grid Table 5 Dark Accent 1"/>
    <w:basedOn w:val="TableNormal"/>
    <w:uiPriority w:val="50"/>
    <w:rsid w:val="005661CD"/>
    <w:pPr>
      <w:widowControl w:val="0"/>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8EA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298B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298B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298B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298B5" w:themeFill="accent1"/>
      </w:tcPr>
    </w:tblStylePr>
    <w:tblStylePr w:type="band1Vert">
      <w:tblPr/>
      <w:tcPr>
        <w:shd w:val="clear" w:color="auto" w:fill="B1D6E3" w:themeFill="accent1" w:themeFillTint="66"/>
      </w:tcPr>
    </w:tblStylePr>
    <w:tblStylePr w:type="band1Horz">
      <w:tblPr/>
      <w:tcPr>
        <w:shd w:val="clear" w:color="auto" w:fill="B1D6E3" w:themeFill="accent1" w:themeFillTint="66"/>
      </w:tcPr>
    </w:tblStylePr>
  </w:style>
  <w:style w:type="table" w:customStyle="1" w:styleId="SWMPTables">
    <w:name w:val="SWMP Tables"/>
    <w:basedOn w:val="TableNormal"/>
    <w:uiPriority w:val="99"/>
    <w:rsid w:val="005661CD"/>
    <w:pPr>
      <w:spacing w:after="0" w:line="240" w:lineRule="auto"/>
    </w:pPr>
    <w:tblPr/>
  </w:style>
  <w:style w:type="table" w:styleId="ListTable4-Accent1">
    <w:name w:val="List Table 4 Accent 1"/>
    <w:basedOn w:val="TableNormal"/>
    <w:uiPriority w:val="49"/>
    <w:rsid w:val="005661CD"/>
    <w:pPr>
      <w:widowControl w:val="0"/>
      <w:spacing w:after="0" w:line="240" w:lineRule="auto"/>
    </w:pPr>
    <w:tblPr>
      <w:tblStyleRowBandSize w:val="1"/>
      <w:tblStyleColBandSize w:val="1"/>
      <w:tblBorders>
        <w:top w:val="single" w:sz="4" w:space="0" w:color="8BC2D4" w:themeColor="accent1" w:themeTint="99"/>
        <w:left w:val="single" w:sz="4" w:space="0" w:color="8BC2D4" w:themeColor="accent1" w:themeTint="99"/>
        <w:bottom w:val="single" w:sz="4" w:space="0" w:color="8BC2D4" w:themeColor="accent1" w:themeTint="99"/>
        <w:right w:val="single" w:sz="4" w:space="0" w:color="8BC2D4" w:themeColor="accent1" w:themeTint="99"/>
        <w:insideH w:val="single" w:sz="4" w:space="0" w:color="8BC2D4" w:themeColor="accent1" w:themeTint="99"/>
      </w:tblBorders>
    </w:tblPr>
    <w:tblStylePr w:type="firstRow">
      <w:rPr>
        <w:b/>
        <w:bCs/>
        <w:color w:val="FFFFFF" w:themeColor="background1"/>
      </w:rPr>
      <w:tblPr/>
      <w:tcPr>
        <w:tcBorders>
          <w:top w:val="single" w:sz="4" w:space="0" w:color="4298B5" w:themeColor="accent1"/>
          <w:left w:val="single" w:sz="4" w:space="0" w:color="4298B5" w:themeColor="accent1"/>
          <w:bottom w:val="single" w:sz="4" w:space="0" w:color="4298B5" w:themeColor="accent1"/>
          <w:right w:val="single" w:sz="4" w:space="0" w:color="4298B5" w:themeColor="accent1"/>
          <w:insideH w:val="nil"/>
        </w:tcBorders>
        <w:shd w:val="clear" w:color="auto" w:fill="4298B5" w:themeFill="accent1"/>
      </w:tcPr>
    </w:tblStylePr>
    <w:tblStylePr w:type="lastRow">
      <w:rPr>
        <w:b/>
        <w:bCs/>
      </w:rPr>
      <w:tblPr/>
      <w:tcPr>
        <w:tcBorders>
          <w:top w:val="double" w:sz="4" w:space="0" w:color="8BC2D4" w:themeColor="accent1" w:themeTint="99"/>
        </w:tcBorders>
      </w:tcPr>
    </w:tblStylePr>
    <w:tblStylePr w:type="firstCol">
      <w:rPr>
        <w:b/>
        <w:bCs/>
      </w:rPr>
    </w:tblStylePr>
    <w:tblStylePr w:type="lastCol">
      <w:rPr>
        <w:b/>
        <w:bCs/>
      </w:rPr>
    </w:tblStylePr>
    <w:tblStylePr w:type="band1Vert">
      <w:tblPr/>
      <w:tcPr>
        <w:shd w:val="clear" w:color="auto" w:fill="D8EAF1" w:themeFill="accent1" w:themeFillTint="33"/>
      </w:tcPr>
    </w:tblStylePr>
    <w:tblStylePr w:type="band1Horz">
      <w:tblPr/>
      <w:tcPr>
        <w:shd w:val="clear" w:color="auto" w:fill="D8EAF1" w:themeFill="accent1" w:themeFillTint="33"/>
      </w:tcPr>
    </w:tblStylePr>
  </w:style>
  <w:style w:type="table" w:customStyle="1" w:styleId="GridTable4-Accent11">
    <w:name w:val="Grid Table 4 - Accent 11"/>
    <w:basedOn w:val="TableNormal"/>
    <w:next w:val="GridTable4-Accent1"/>
    <w:uiPriority w:val="49"/>
    <w:rsid w:val="005661CD"/>
    <w:pPr>
      <w:spacing w:after="0" w:line="240" w:lineRule="auto"/>
    </w:pPr>
    <w:tblPr>
      <w:tblStyleRowBandSize w:val="1"/>
      <w:tblStyleColBandSize w:val="1"/>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IntentionallyBlank">
    <w:name w:val="Intentionally Blank"/>
    <w:basedOn w:val="BodyText"/>
    <w:qFormat/>
    <w:rsid w:val="00450DBB"/>
    <w:pPr>
      <w:spacing w:before="5600"/>
      <w:ind w:left="0"/>
      <w:jc w:val="center"/>
    </w:pPr>
    <w:rPr>
      <w:rFonts w:eastAsiaTheme="minorHAnsi" w:cstheme="minorBidi"/>
      <w:i/>
      <w:iCs/>
      <w:sz w:val="22"/>
    </w:rPr>
  </w:style>
  <w:style w:type="paragraph" w:customStyle="1" w:styleId="AppendixCaption">
    <w:name w:val="Appendix Caption"/>
    <w:basedOn w:val="Caption"/>
    <w:qFormat/>
    <w:rsid w:val="00450DBB"/>
    <w:pPr>
      <w:spacing w:before="640"/>
      <w:jc w:val="center"/>
    </w:pPr>
    <w:rPr>
      <w:sz w:val="40"/>
    </w:rPr>
  </w:style>
  <w:style w:type="paragraph" w:customStyle="1" w:styleId="Acronyms">
    <w:name w:val="Acronyms"/>
    <w:basedOn w:val="BodyText"/>
    <w:qFormat/>
    <w:rsid w:val="00463357"/>
    <w:pPr>
      <w:tabs>
        <w:tab w:val="left" w:pos="1440"/>
      </w:tabs>
      <w:spacing w:before="80" w:after="80"/>
      <w:ind w:left="0"/>
    </w:pPr>
  </w:style>
  <w:style w:type="paragraph" w:styleId="NoSpacing">
    <w:name w:val="No Spacing"/>
    <w:link w:val="NoSpacingChar"/>
    <w:uiPriority w:val="1"/>
    <w:qFormat/>
    <w:rsid w:val="00121BBF"/>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121BBF"/>
    <w:rPr>
      <w:rFonts w:eastAsiaTheme="minorEastAsia"/>
      <w:lang w:eastAsia="ja-JP"/>
    </w:rPr>
  </w:style>
  <w:style w:type="paragraph" w:customStyle="1" w:styleId="TableSubHead">
    <w:name w:val="Table SubHead"/>
    <w:basedOn w:val="TableParagraph"/>
    <w:qFormat/>
    <w:rsid w:val="00AA32C7"/>
    <w:pPr>
      <w:keepNext/>
      <w:spacing w:before="60" w:after="60"/>
      <w:ind w:hanging="72"/>
      <w:jc w:val="center"/>
    </w:pPr>
    <w:rPr>
      <w:rFonts w:ascii="Arial Bold" w:eastAsia="Calibri" w:hAnsi="Arial Bold" w:cs="Calibri"/>
      <w:b/>
      <w:color w:val="FFFFFF" w:themeColor="background1"/>
      <w:spacing w:val="-4"/>
      <w:sz w:val="20"/>
      <w:szCs w:val="20"/>
    </w:rPr>
  </w:style>
  <w:style w:type="paragraph" w:customStyle="1" w:styleId="CommentTItle">
    <w:name w:val="Comment TItle"/>
    <w:basedOn w:val="TableParagraph"/>
    <w:qFormat/>
    <w:rsid w:val="00AA32C7"/>
    <w:pPr>
      <w:spacing w:before="60" w:after="60"/>
    </w:pPr>
    <w:rPr>
      <w:rFonts w:eastAsia="Calibri" w:cs="Calibri"/>
      <w:b/>
      <w:color w:val="317187" w:themeColor="accent1" w:themeShade="BF"/>
      <w:spacing w:val="-2"/>
    </w:rPr>
  </w:style>
  <w:style w:type="paragraph" w:customStyle="1" w:styleId="Appendixheading">
    <w:name w:val="Appendix heading"/>
    <w:basedOn w:val="Normal"/>
    <w:qFormat/>
    <w:rsid w:val="00E6164F"/>
    <w:pPr>
      <w:spacing w:before="240" w:after="120"/>
      <w:ind w:left="1080"/>
    </w:pPr>
    <w:rPr>
      <w:sz w:val="34"/>
      <w:szCs w:val="34"/>
    </w:rPr>
  </w:style>
  <w:style w:type="paragraph" w:customStyle="1" w:styleId="Appendixheading2">
    <w:name w:val="Appendix heading 2"/>
    <w:basedOn w:val="Normal"/>
    <w:qFormat/>
    <w:rsid w:val="0044559C"/>
    <w:pPr>
      <w:spacing w:before="120" w:after="120"/>
      <w:ind w:left="1080"/>
    </w:pPr>
    <w:rPr>
      <w:color w:val="55564D" w:themeColor="background2" w:themeShade="8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707262">
      <w:bodyDiv w:val="1"/>
      <w:marLeft w:val="0"/>
      <w:marRight w:val="0"/>
      <w:marTop w:val="0"/>
      <w:marBottom w:val="0"/>
      <w:divBdr>
        <w:top w:val="none" w:sz="0" w:space="0" w:color="auto"/>
        <w:left w:val="none" w:sz="0" w:space="0" w:color="auto"/>
        <w:bottom w:val="none" w:sz="0" w:space="0" w:color="auto"/>
        <w:right w:val="none" w:sz="0" w:space="0" w:color="auto"/>
      </w:divBdr>
    </w:div>
    <w:div w:id="211969922">
      <w:bodyDiv w:val="1"/>
      <w:marLeft w:val="0"/>
      <w:marRight w:val="0"/>
      <w:marTop w:val="0"/>
      <w:marBottom w:val="0"/>
      <w:divBdr>
        <w:top w:val="none" w:sz="0" w:space="0" w:color="auto"/>
        <w:left w:val="none" w:sz="0" w:space="0" w:color="auto"/>
        <w:bottom w:val="none" w:sz="0" w:space="0" w:color="auto"/>
        <w:right w:val="none" w:sz="0" w:space="0" w:color="auto"/>
      </w:divBdr>
    </w:div>
    <w:div w:id="953364243">
      <w:bodyDiv w:val="1"/>
      <w:marLeft w:val="0"/>
      <w:marRight w:val="0"/>
      <w:marTop w:val="0"/>
      <w:marBottom w:val="0"/>
      <w:divBdr>
        <w:top w:val="none" w:sz="0" w:space="0" w:color="auto"/>
        <w:left w:val="none" w:sz="0" w:space="0" w:color="auto"/>
        <w:bottom w:val="none" w:sz="0" w:space="0" w:color="auto"/>
        <w:right w:val="none" w:sz="0" w:space="0" w:color="auto"/>
      </w:divBdr>
    </w:div>
    <w:div w:id="1392148220">
      <w:bodyDiv w:val="1"/>
      <w:marLeft w:val="0"/>
      <w:marRight w:val="0"/>
      <w:marTop w:val="0"/>
      <w:marBottom w:val="0"/>
      <w:divBdr>
        <w:top w:val="none" w:sz="0" w:space="0" w:color="auto"/>
        <w:left w:val="none" w:sz="0" w:space="0" w:color="auto"/>
        <w:bottom w:val="none" w:sz="0" w:space="0" w:color="auto"/>
        <w:right w:val="none" w:sz="0" w:space="0" w:color="auto"/>
      </w:divBdr>
    </w:div>
    <w:div w:id="1717319536">
      <w:bodyDiv w:val="1"/>
      <w:marLeft w:val="0"/>
      <w:marRight w:val="0"/>
      <w:marTop w:val="0"/>
      <w:marBottom w:val="0"/>
      <w:divBdr>
        <w:top w:val="none" w:sz="0" w:space="0" w:color="auto"/>
        <w:left w:val="none" w:sz="0" w:space="0" w:color="auto"/>
        <w:bottom w:val="none" w:sz="0" w:space="0" w:color="auto"/>
        <w:right w:val="none" w:sz="0" w:space="0" w:color="auto"/>
      </w:divBdr>
    </w:div>
    <w:div w:id="17842246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40.xml"/><Relationship Id="rId299" Type="http://schemas.openxmlformats.org/officeDocument/2006/relationships/hyperlink" Target="https://app.box.com/s/h0q50gw0g7edmdny36ta89bxn9o2g7k8" TargetMode="External"/><Relationship Id="rId303" Type="http://schemas.openxmlformats.org/officeDocument/2006/relationships/footer" Target="footer100.xml"/><Relationship Id="rId21" Type="http://schemas.openxmlformats.org/officeDocument/2006/relationships/hyperlink" Target="https://hdrinc-my.sharepoint.com/personal/tadair_hdrinc_com/Documents/Documents/Benton%20County/Appendices%20C%20and%20H%20Oct%202023/Benton%20SWMP%20Final%20Clean%2010202023.docx" TargetMode="External"/><Relationship Id="rId42" Type="http://schemas.openxmlformats.org/officeDocument/2006/relationships/footer" Target="footer7.xml"/><Relationship Id="rId63" Type="http://schemas.openxmlformats.org/officeDocument/2006/relationships/footer" Target="footer15.xml"/><Relationship Id="rId84" Type="http://schemas.openxmlformats.org/officeDocument/2006/relationships/image" Target="media/image13.png"/><Relationship Id="rId138" Type="http://schemas.openxmlformats.org/officeDocument/2006/relationships/header" Target="header49.xml"/><Relationship Id="rId159" Type="http://schemas.openxmlformats.org/officeDocument/2006/relationships/footer" Target="footer52.xml"/><Relationship Id="rId324" Type="http://schemas.openxmlformats.org/officeDocument/2006/relationships/image" Target="media/image69.jpeg"/><Relationship Id="rId170" Type="http://schemas.openxmlformats.org/officeDocument/2006/relationships/header" Target="header62.xml"/><Relationship Id="rId191" Type="http://schemas.openxmlformats.org/officeDocument/2006/relationships/footer" Target="footer67.xml"/><Relationship Id="rId205" Type="http://schemas.openxmlformats.org/officeDocument/2006/relationships/image" Target="media/image25.png"/><Relationship Id="rId226" Type="http://schemas.openxmlformats.org/officeDocument/2006/relationships/image" Target="media/image35.jpeg"/><Relationship Id="rId247" Type="http://schemas.openxmlformats.org/officeDocument/2006/relationships/footer" Target="footer85.xml"/><Relationship Id="rId107" Type="http://schemas.openxmlformats.org/officeDocument/2006/relationships/footer" Target="footer32.xml"/><Relationship Id="rId268" Type="http://schemas.openxmlformats.org/officeDocument/2006/relationships/header" Target="header93.xml"/><Relationship Id="rId289" Type="http://schemas.openxmlformats.org/officeDocument/2006/relationships/hyperlink" Target="https://www.ci.richland.wa.us/departments/public-works/management-plans" TargetMode="External"/><Relationship Id="rId11" Type="http://schemas.openxmlformats.org/officeDocument/2006/relationships/image" Target="media/image2.jpeg"/><Relationship Id="rId32" Type="http://schemas.openxmlformats.org/officeDocument/2006/relationships/image" Target="media/image8.jpeg"/><Relationship Id="rId53" Type="http://schemas.openxmlformats.org/officeDocument/2006/relationships/header" Target="header17.xml"/><Relationship Id="rId74" Type="http://schemas.openxmlformats.org/officeDocument/2006/relationships/image" Target="media/image11.jpeg"/><Relationship Id="rId128" Type="http://schemas.openxmlformats.org/officeDocument/2006/relationships/footer" Target="footer41.xml"/><Relationship Id="rId149" Type="http://schemas.openxmlformats.org/officeDocument/2006/relationships/hyperlink" Target="https://www.co.benton.wa.us/pview.aspx?id=7666&amp;catID=0" TargetMode="External"/><Relationship Id="rId314" Type="http://schemas.openxmlformats.org/officeDocument/2006/relationships/footer" Target="footer102.xml"/><Relationship Id="rId335" Type="http://schemas.openxmlformats.org/officeDocument/2006/relationships/footer" Target="footer104.xml"/><Relationship Id="rId5" Type="http://schemas.openxmlformats.org/officeDocument/2006/relationships/styles" Target="styles.xml"/><Relationship Id="rId95" Type="http://schemas.openxmlformats.org/officeDocument/2006/relationships/footer" Target="footer29.xml"/><Relationship Id="rId160" Type="http://schemas.openxmlformats.org/officeDocument/2006/relationships/header" Target="header57.xml"/><Relationship Id="rId181" Type="http://schemas.openxmlformats.org/officeDocument/2006/relationships/footer" Target="footer62.xml"/><Relationship Id="rId216" Type="http://schemas.openxmlformats.org/officeDocument/2006/relationships/header" Target="header77.xml"/><Relationship Id="rId237" Type="http://schemas.openxmlformats.org/officeDocument/2006/relationships/header" Target="header84.xml"/><Relationship Id="rId258" Type="http://schemas.openxmlformats.org/officeDocument/2006/relationships/image" Target="media/image49.jpg"/><Relationship Id="rId279" Type="http://schemas.openxmlformats.org/officeDocument/2006/relationships/image" Target="media/image54.jpg"/><Relationship Id="rId22" Type="http://schemas.openxmlformats.org/officeDocument/2006/relationships/header" Target="header3.xml"/><Relationship Id="rId43" Type="http://schemas.openxmlformats.org/officeDocument/2006/relationships/footer" Target="footer8.xml"/><Relationship Id="rId64" Type="http://schemas.openxmlformats.org/officeDocument/2006/relationships/header" Target="header21.xml"/><Relationship Id="rId118" Type="http://schemas.openxmlformats.org/officeDocument/2006/relationships/header" Target="header41.xml"/><Relationship Id="rId139" Type="http://schemas.openxmlformats.org/officeDocument/2006/relationships/header" Target="header50.xml"/><Relationship Id="rId290" Type="http://schemas.openxmlformats.org/officeDocument/2006/relationships/hyperlink" Target="https://apps.ecology.wa.gov/publications/SummaryPages/2207026.html" TargetMode="External"/><Relationship Id="rId304" Type="http://schemas.openxmlformats.org/officeDocument/2006/relationships/image" Target="media/image55.jpeg"/><Relationship Id="rId325" Type="http://schemas.openxmlformats.org/officeDocument/2006/relationships/header" Target="header108.xml"/><Relationship Id="rId85" Type="http://schemas.openxmlformats.org/officeDocument/2006/relationships/image" Target="media/image14.png"/><Relationship Id="rId150" Type="http://schemas.openxmlformats.org/officeDocument/2006/relationships/header" Target="header52.xml"/><Relationship Id="rId171" Type="http://schemas.openxmlformats.org/officeDocument/2006/relationships/footer" Target="footer57.xml"/><Relationship Id="rId192" Type="http://schemas.openxmlformats.org/officeDocument/2006/relationships/header" Target="header72.xml"/><Relationship Id="rId206" Type="http://schemas.openxmlformats.org/officeDocument/2006/relationships/image" Target="media/image26.png"/><Relationship Id="rId227" Type="http://schemas.openxmlformats.org/officeDocument/2006/relationships/image" Target="media/image36.jpeg"/><Relationship Id="rId248" Type="http://schemas.openxmlformats.org/officeDocument/2006/relationships/image" Target="media/image39.jpg"/><Relationship Id="rId269" Type="http://schemas.openxmlformats.org/officeDocument/2006/relationships/footer" Target="footer88.xml"/><Relationship Id="rId12" Type="http://schemas.openxmlformats.org/officeDocument/2006/relationships/image" Target="media/image3.jpeg"/><Relationship Id="rId33" Type="http://schemas.openxmlformats.org/officeDocument/2006/relationships/image" Target="media/image9.png"/><Relationship Id="rId108" Type="http://schemas.openxmlformats.org/officeDocument/2006/relationships/header" Target="header37.xml"/><Relationship Id="rId129" Type="http://schemas.openxmlformats.org/officeDocument/2006/relationships/hyperlink" Target="http://bentoncleanair.org/" TargetMode="External"/><Relationship Id="rId280" Type="http://schemas.openxmlformats.org/officeDocument/2006/relationships/header" Target="header98.xml"/><Relationship Id="rId315" Type="http://schemas.openxmlformats.org/officeDocument/2006/relationships/image" Target="media/image60.jpeg"/><Relationship Id="rId336" Type="http://schemas.openxmlformats.org/officeDocument/2006/relationships/fontTable" Target="fontTable.xml"/><Relationship Id="rId54" Type="http://schemas.openxmlformats.org/officeDocument/2006/relationships/footer" Target="footer12.xml"/><Relationship Id="rId75" Type="http://schemas.openxmlformats.org/officeDocument/2006/relationships/hyperlink" Target="https://www.utc.wa.gov/regulated-industries/transportation/regulated-transportation-industries/solid-waste-carriers/solid-waste-service-maps-county" TargetMode="External"/><Relationship Id="rId96" Type="http://schemas.openxmlformats.org/officeDocument/2006/relationships/image" Target="media/image15.png"/><Relationship Id="rId140" Type="http://schemas.openxmlformats.org/officeDocument/2006/relationships/footer" Target="footer45.xml"/><Relationship Id="rId161" Type="http://schemas.openxmlformats.org/officeDocument/2006/relationships/footer" Target="footer53.xml"/><Relationship Id="rId182" Type="http://schemas.openxmlformats.org/officeDocument/2006/relationships/header" Target="header67.xml"/><Relationship Id="rId217" Type="http://schemas.openxmlformats.org/officeDocument/2006/relationships/footer" Target="footer74.xml"/><Relationship Id="rId6" Type="http://schemas.openxmlformats.org/officeDocument/2006/relationships/settings" Target="settings.xml"/><Relationship Id="rId238" Type="http://schemas.openxmlformats.org/officeDocument/2006/relationships/footer" Target="footer81.xml"/><Relationship Id="rId259" Type="http://schemas.openxmlformats.org/officeDocument/2006/relationships/image" Target="media/image50.jpeg"/><Relationship Id="rId23" Type="http://schemas.openxmlformats.org/officeDocument/2006/relationships/header" Target="header4.xml"/><Relationship Id="rId119" Type="http://schemas.openxmlformats.org/officeDocument/2006/relationships/footer" Target="footer36.xml"/><Relationship Id="rId270" Type="http://schemas.openxmlformats.org/officeDocument/2006/relationships/footer" Target="footer89.xml"/><Relationship Id="rId291" Type="http://schemas.openxmlformats.org/officeDocument/2006/relationships/hyperlink" Target="https://apps.ecology.wa.gov/publications/SummaryPages/2107026.html" TargetMode="External"/><Relationship Id="rId305" Type="http://schemas.openxmlformats.org/officeDocument/2006/relationships/image" Target="media/image56.jpeg"/><Relationship Id="rId326" Type="http://schemas.openxmlformats.org/officeDocument/2006/relationships/header" Target="header109.xml"/><Relationship Id="rId44" Type="http://schemas.openxmlformats.org/officeDocument/2006/relationships/header" Target="header14.xml"/><Relationship Id="rId65" Type="http://schemas.openxmlformats.org/officeDocument/2006/relationships/header" Target="header22.xml"/><Relationship Id="rId86" Type="http://schemas.openxmlformats.org/officeDocument/2006/relationships/header" Target="header29.xml"/><Relationship Id="rId130" Type="http://schemas.openxmlformats.org/officeDocument/2006/relationships/hyperlink" Target="http://www.ecyclewashington.org/" TargetMode="External"/><Relationship Id="rId151" Type="http://schemas.openxmlformats.org/officeDocument/2006/relationships/header" Target="header53.xml"/><Relationship Id="rId172" Type="http://schemas.openxmlformats.org/officeDocument/2006/relationships/footer" Target="footer58.xml"/><Relationship Id="rId193" Type="http://schemas.openxmlformats.org/officeDocument/2006/relationships/footer" Target="footer68.xml"/><Relationship Id="rId207" Type="http://schemas.openxmlformats.org/officeDocument/2006/relationships/image" Target="media/image27.png"/><Relationship Id="rId228" Type="http://schemas.openxmlformats.org/officeDocument/2006/relationships/image" Target="media/image37.jpg"/><Relationship Id="rId249" Type="http://schemas.openxmlformats.org/officeDocument/2006/relationships/image" Target="media/image40.jpg"/><Relationship Id="rId13" Type="http://schemas.openxmlformats.org/officeDocument/2006/relationships/image" Target="media/image4.png"/><Relationship Id="rId109" Type="http://schemas.openxmlformats.org/officeDocument/2006/relationships/header" Target="header38.xml"/><Relationship Id="rId260" Type="http://schemas.openxmlformats.org/officeDocument/2006/relationships/image" Target="media/image51.jpg"/><Relationship Id="rId281" Type="http://schemas.openxmlformats.org/officeDocument/2006/relationships/header" Target="header99.xml"/><Relationship Id="rId316" Type="http://schemas.openxmlformats.org/officeDocument/2006/relationships/image" Target="media/image61.jpeg"/><Relationship Id="rId337" Type="http://schemas.openxmlformats.org/officeDocument/2006/relationships/theme" Target="theme/theme1.xml"/><Relationship Id="rId34" Type="http://schemas.openxmlformats.org/officeDocument/2006/relationships/header" Target="header9.xml"/><Relationship Id="rId55" Type="http://schemas.openxmlformats.org/officeDocument/2006/relationships/hyperlink" Target="http://www.ofm.wa.gov/pop/april1/default.asp" TargetMode="External"/><Relationship Id="rId76" Type="http://schemas.openxmlformats.org/officeDocument/2006/relationships/footer" Target="footer21.xml"/><Relationship Id="rId97" Type="http://schemas.openxmlformats.org/officeDocument/2006/relationships/hyperlink" Target="https://www.co.benton.wa.us/files/documents/FinalCPAppendixNBentonCountyNaturalHazardMitigationPlan2019129055838061620PM.pdf" TargetMode="External"/><Relationship Id="rId120" Type="http://schemas.openxmlformats.org/officeDocument/2006/relationships/footer" Target="footer37.xml"/><Relationship Id="rId141" Type="http://schemas.openxmlformats.org/officeDocument/2006/relationships/footer" Target="footer46.xml"/><Relationship Id="rId7" Type="http://schemas.openxmlformats.org/officeDocument/2006/relationships/webSettings" Target="webSettings.xml"/><Relationship Id="rId162" Type="http://schemas.openxmlformats.org/officeDocument/2006/relationships/image" Target="media/image17.png"/><Relationship Id="rId183" Type="http://schemas.openxmlformats.org/officeDocument/2006/relationships/header" Target="header68.xml"/><Relationship Id="rId218" Type="http://schemas.openxmlformats.org/officeDocument/2006/relationships/header" Target="header78.xml"/><Relationship Id="rId239" Type="http://schemas.openxmlformats.org/officeDocument/2006/relationships/header" Target="header85.xml"/><Relationship Id="rId250" Type="http://schemas.openxmlformats.org/officeDocument/2006/relationships/image" Target="media/image41.jpg"/><Relationship Id="rId271" Type="http://schemas.openxmlformats.org/officeDocument/2006/relationships/header" Target="header94.xml"/><Relationship Id="rId292" Type="http://schemas.openxmlformats.org/officeDocument/2006/relationships/hyperlink" Target="https://apps.ecology.wa.gov/publications/documents/2104050.pdf" TargetMode="External"/><Relationship Id="rId306" Type="http://schemas.openxmlformats.org/officeDocument/2006/relationships/image" Target="media/image57.jpeg"/><Relationship Id="rId24" Type="http://schemas.openxmlformats.org/officeDocument/2006/relationships/footer" Target="footer2.xml"/><Relationship Id="rId45" Type="http://schemas.openxmlformats.org/officeDocument/2006/relationships/footer" Target="footer9.xml"/><Relationship Id="rId66" Type="http://schemas.openxmlformats.org/officeDocument/2006/relationships/footer" Target="footer16.xml"/><Relationship Id="rId87" Type="http://schemas.openxmlformats.org/officeDocument/2006/relationships/header" Target="header30.xml"/><Relationship Id="rId110" Type="http://schemas.openxmlformats.org/officeDocument/2006/relationships/footer" Target="footer33.xml"/><Relationship Id="rId131" Type="http://schemas.openxmlformats.org/officeDocument/2006/relationships/hyperlink" Target="http://www.ecy.wa.gov/biblio/97506.html" TargetMode="External"/><Relationship Id="rId327" Type="http://schemas.openxmlformats.org/officeDocument/2006/relationships/footer" Target="footer103.xml"/><Relationship Id="rId152" Type="http://schemas.openxmlformats.org/officeDocument/2006/relationships/footer" Target="footer48.xml"/><Relationship Id="rId173" Type="http://schemas.openxmlformats.org/officeDocument/2006/relationships/header" Target="header63.xml"/><Relationship Id="rId194" Type="http://schemas.openxmlformats.org/officeDocument/2006/relationships/header" Target="header73.xml"/><Relationship Id="rId208" Type="http://schemas.openxmlformats.org/officeDocument/2006/relationships/image" Target="media/image28.png"/><Relationship Id="rId229" Type="http://schemas.openxmlformats.org/officeDocument/2006/relationships/image" Target="media/image38.jpeg"/><Relationship Id="rId240" Type="http://schemas.openxmlformats.org/officeDocument/2006/relationships/header" Target="header86.xml"/><Relationship Id="rId261" Type="http://schemas.openxmlformats.org/officeDocument/2006/relationships/image" Target="media/image52.jpg"/><Relationship Id="rId14" Type="http://schemas.openxmlformats.org/officeDocument/2006/relationships/header" Target="header1.xml"/><Relationship Id="rId35" Type="http://schemas.openxmlformats.org/officeDocument/2006/relationships/header" Target="header10.xml"/><Relationship Id="rId56" Type="http://schemas.openxmlformats.org/officeDocument/2006/relationships/hyperlink" Target="https://www.ofm.wa.gov/washington-data-research/population-demographics/population-forecasts-and-projections/growth-management-act-county-projections" TargetMode="External"/><Relationship Id="rId77" Type="http://schemas.openxmlformats.org/officeDocument/2006/relationships/header" Target="header26.xml"/><Relationship Id="rId100" Type="http://schemas.openxmlformats.org/officeDocument/2006/relationships/hyperlink" Target="https://nam12.safelinks.protection.outlook.com/?url=https%3A%2F%2Fapp.box.com%2Fs%2Fkzy7vdio1vv4tab5zzewl8t5xghwzdm3&amp;data=05%7C01%7CWendy.Mifflin%40hdrinc.com%7C0907a204e9e243bdbc7f08dbcfe4e09e%7C3667e201cbdc48b39b425d2d3f16e2a9%7C0%7C0%7C638332354181568780%7CUnknown%7CTWFpbGZsb3d8eyJWIjoiMC4wLjAwMDAiLCJQIjoiV2luMzIiLCJBTiI6Ik1haWwiLCJXVCI6Mn0%3D%7C3000%7C%7C%7C&amp;sdata=VTixte%2BvTHG49sZvNnwrS91anCMxKh6EQwERnY1%2BWRI%3D&amp;reserved=0" TargetMode="External"/><Relationship Id="rId282" Type="http://schemas.openxmlformats.org/officeDocument/2006/relationships/footer" Target="footer94.xml"/><Relationship Id="rId317" Type="http://schemas.openxmlformats.org/officeDocument/2006/relationships/image" Target="media/image62.jpeg"/><Relationship Id="rId8" Type="http://schemas.openxmlformats.org/officeDocument/2006/relationships/footnotes" Target="footnotes.xml"/><Relationship Id="rId98" Type="http://schemas.openxmlformats.org/officeDocument/2006/relationships/hyperlink" Target="https://www.go2kennewick.com/410/Sustainability" TargetMode="External"/><Relationship Id="rId121" Type="http://schemas.openxmlformats.org/officeDocument/2006/relationships/header" Target="header42.xml"/><Relationship Id="rId142" Type="http://schemas.openxmlformats.org/officeDocument/2006/relationships/header" Target="header51.xml"/><Relationship Id="rId163" Type="http://schemas.openxmlformats.org/officeDocument/2006/relationships/header" Target="header58.xml"/><Relationship Id="rId184" Type="http://schemas.openxmlformats.org/officeDocument/2006/relationships/footer" Target="footer63.xml"/><Relationship Id="rId219" Type="http://schemas.openxmlformats.org/officeDocument/2006/relationships/footer" Target="footer75.xml"/><Relationship Id="rId3" Type="http://schemas.openxmlformats.org/officeDocument/2006/relationships/customXml" Target="../customXml/item3.xml"/><Relationship Id="rId214" Type="http://schemas.openxmlformats.org/officeDocument/2006/relationships/footer" Target="footer72.xml"/><Relationship Id="rId230" Type="http://schemas.openxmlformats.org/officeDocument/2006/relationships/header" Target="header81.xml"/><Relationship Id="rId235" Type="http://schemas.openxmlformats.org/officeDocument/2006/relationships/header" Target="header83.xml"/><Relationship Id="rId251" Type="http://schemas.openxmlformats.org/officeDocument/2006/relationships/image" Target="media/image42.jpg"/><Relationship Id="rId256" Type="http://schemas.openxmlformats.org/officeDocument/2006/relationships/image" Target="media/image47.jpg"/><Relationship Id="rId277" Type="http://schemas.openxmlformats.org/officeDocument/2006/relationships/footer" Target="footer92.xml"/><Relationship Id="rId298" Type="http://schemas.openxmlformats.org/officeDocument/2006/relationships/hyperlink" Target="https://app.box.com/s/q12rmg02cfxuqisoux0enlg0do2mjqw3" TargetMode="External"/><Relationship Id="rId25" Type="http://schemas.openxmlformats.org/officeDocument/2006/relationships/header" Target="header5.xml"/><Relationship Id="rId46" Type="http://schemas.openxmlformats.org/officeDocument/2006/relationships/image" Target="media/image10.png"/><Relationship Id="rId67" Type="http://schemas.openxmlformats.org/officeDocument/2006/relationships/footer" Target="footer17.xml"/><Relationship Id="rId116" Type="http://schemas.openxmlformats.org/officeDocument/2006/relationships/hyperlink" Target="https://www.ci.richland.wa.us/departments/public-works/solid-waste-utility/horn-rapids-landfill/compost" TargetMode="External"/><Relationship Id="rId137" Type="http://schemas.openxmlformats.org/officeDocument/2006/relationships/footer" Target="footer44.xml"/><Relationship Id="rId158" Type="http://schemas.openxmlformats.org/officeDocument/2006/relationships/footer" Target="footer51.xml"/><Relationship Id="rId272" Type="http://schemas.openxmlformats.org/officeDocument/2006/relationships/header" Target="header95.xml"/><Relationship Id="rId293" Type="http://schemas.openxmlformats.org/officeDocument/2006/relationships/hyperlink" Target="https://ecy.app.box.com/file/843051475325?s=nc23flvaa5vfn1ojsqhuikdar9lcvkez" TargetMode="External"/><Relationship Id="rId302" Type="http://schemas.openxmlformats.org/officeDocument/2006/relationships/footer" Target="footer99.xml"/><Relationship Id="rId307" Type="http://schemas.openxmlformats.org/officeDocument/2006/relationships/header" Target="header104.xml"/><Relationship Id="rId323" Type="http://schemas.openxmlformats.org/officeDocument/2006/relationships/image" Target="media/image68.jpeg"/><Relationship Id="rId328" Type="http://schemas.openxmlformats.org/officeDocument/2006/relationships/image" Target="media/image70.jpeg"/><Relationship Id="rId20" Type="http://schemas.openxmlformats.org/officeDocument/2006/relationships/hyperlink" Target="https://hdrinc-my.sharepoint.com/personal/tadair_hdrinc_com/Documents/Documents/Benton%20County/Appendices%20C%20and%20H%20Oct%202023/Benton%20SWMP%20Final%20Clean%2010202023.docx" TargetMode="External"/><Relationship Id="rId41" Type="http://schemas.openxmlformats.org/officeDocument/2006/relationships/header" Target="header13.xml"/><Relationship Id="rId62" Type="http://schemas.openxmlformats.org/officeDocument/2006/relationships/header" Target="header20.xml"/><Relationship Id="rId83" Type="http://schemas.openxmlformats.org/officeDocument/2006/relationships/image" Target="media/image12.jpeg"/><Relationship Id="rId88" Type="http://schemas.openxmlformats.org/officeDocument/2006/relationships/footer" Target="footer25.xml"/><Relationship Id="rId111" Type="http://schemas.openxmlformats.org/officeDocument/2006/relationships/footer" Target="footer34.xml"/><Relationship Id="rId132" Type="http://schemas.openxmlformats.org/officeDocument/2006/relationships/header" Target="header46.xml"/><Relationship Id="rId153" Type="http://schemas.openxmlformats.org/officeDocument/2006/relationships/footer" Target="footer49.xml"/><Relationship Id="rId174" Type="http://schemas.openxmlformats.org/officeDocument/2006/relationships/footer" Target="footer59.xml"/><Relationship Id="rId179" Type="http://schemas.openxmlformats.org/officeDocument/2006/relationships/footer" Target="footer61.xml"/><Relationship Id="rId195" Type="http://schemas.openxmlformats.org/officeDocument/2006/relationships/header" Target="header74.xml"/><Relationship Id="rId209" Type="http://schemas.openxmlformats.org/officeDocument/2006/relationships/image" Target="media/image29.png"/><Relationship Id="rId190" Type="http://schemas.openxmlformats.org/officeDocument/2006/relationships/footer" Target="footer66.xml"/><Relationship Id="rId204" Type="http://schemas.openxmlformats.org/officeDocument/2006/relationships/image" Target="media/image24.png"/><Relationship Id="rId220" Type="http://schemas.openxmlformats.org/officeDocument/2006/relationships/header" Target="header79.xml"/><Relationship Id="rId225" Type="http://schemas.openxmlformats.org/officeDocument/2006/relationships/image" Target="media/image34.png"/><Relationship Id="rId241" Type="http://schemas.openxmlformats.org/officeDocument/2006/relationships/footer" Target="footer82.xml"/><Relationship Id="rId246" Type="http://schemas.openxmlformats.org/officeDocument/2006/relationships/footer" Target="footer84.xml"/><Relationship Id="rId267" Type="http://schemas.openxmlformats.org/officeDocument/2006/relationships/header" Target="header92.xml"/><Relationship Id="rId288" Type="http://schemas.openxmlformats.org/officeDocument/2006/relationships/footer" Target="footer98.xml"/><Relationship Id="rId15" Type="http://schemas.openxmlformats.org/officeDocument/2006/relationships/footer" Target="footer1.xml"/><Relationship Id="rId36" Type="http://schemas.openxmlformats.org/officeDocument/2006/relationships/footer" Target="footer4.xml"/><Relationship Id="rId57" Type="http://schemas.openxmlformats.org/officeDocument/2006/relationships/chart" Target="charts/chart1.xml"/><Relationship Id="rId106" Type="http://schemas.openxmlformats.org/officeDocument/2006/relationships/header" Target="header36.xml"/><Relationship Id="rId127" Type="http://schemas.openxmlformats.org/officeDocument/2006/relationships/header" Target="header45.xml"/><Relationship Id="rId262" Type="http://schemas.openxmlformats.org/officeDocument/2006/relationships/image" Target="media/image53.jpg"/><Relationship Id="rId283" Type="http://schemas.openxmlformats.org/officeDocument/2006/relationships/footer" Target="footer95.xml"/><Relationship Id="rId313" Type="http://schemas.openxmlformats.org/officeDocument/2006/relationships/header" Target="header107.xml"/><Relationship Id="rId318" Type="http://schemas.openxmlformats.org/officeDocument/2006/relationships/image" Target="media/image63.jpeg"/><Relationship Id="rId10" Type="http://schemas.openxmlformats.org/officeDocument/2006/relationships/image" Target="media/image1.png"/><Relationship Id="rId31" Type="http://schemas.openxmlformats.org/officeDocument/2006/relationships/header" Target="header8.xml"/><Relationship Id="rId52" Type="http://schemas.openxmlformats.org/officeDocument/2006/relationships/footer" Target="footer11.xml"/><Relationship Id="rId73" Type="http://schemas.openxmlformats.org/officeDocument/2006/relationships/footer" Target="footer20.xml"/><Relationship Id="rId78" Type="http://schemas.openxmlformats.org/officeDocument/2006/relationships/header" Target="header27.xml"/><Relationship Id="rId94" Type="http://schemas.openxmlformats.org/officeDocument/2006/relationships/header" Target="header33.xml"/><Relationship Id="rId99" Type="http://schemas.openxmlformats.org/officeDocument/2006/relationships/hyperlink" Target="https://www.wmnorthwest.com/kennewick/" TargetMode="External"/><Relationship Id="rId101" Type="http://schemas.openxmlformats.org/officeDocument/2006/relationships/hyperlink" Target="http://www.hazwastehelp.org/imex" TargetMode="External"/><Relationship Id="rId122" Type="http://schemas.openxmlformats.org/officeDocument/2006/relationships/footer" Target="footer38.xml"/><Relationship Id="rId143" Type="http://schemas.openxmlformats.org/officeDocument/2006/relationships/footer" Target="footer47.xml"/><Relationship Id="rId148" Type="http://schemas.openxmlformats.org/officeDocument/2006/relationships/hyperlink" Target="https://ecology.wa.gov/Regulations-Permits/Guidance-technical-assistance/Dangerous-waste-guidance/Dispose-recycle-or-treat/Hiring-a-contractor" TargetMode="External"/><Relationship Id="rId164" Type="http://schemas.openxmlformats.org/officeDocument/2006/relationships/header" Target="header59.xml"/><Relationship Id="rId169" Type="http://schemas.openxmlformats.org/officeDocument/2006/relationships/header" Target="header61.xml"/><Relationship Id="rId185" Type="http://schemas.openxmlformats.org/officeDocument/2006/relationships/footer" Target="footer64.xml"/><Relationship Id="rId334" Type="http://schemas.openxmlformats.org/officeDocument/2006/relationships/header" Target="header111.xml"/><Relationship Id="rId4" Type="http://schemas.openxmlformats.org/officeDocument/2006/relationships/numbering" Target="numbering.xml"/><Relationship Id="rId9" Type="http://schemas.openxmlformats.org/officeDocument/2006/relationships/endnotes" Target="endnotes.xml"/><Relationship Id="rId180" Type="http://schemas.openxmlformats.org/officeDocument/2006/relationships/header" Target="header66.xml"/><Relationship Id="rId210" Type="http://schemas.openxmlformats.org/officeDocument/2006/relationships/image" Target="media/image30.png"/><Relationship Id="rId215" Type="http://schemas.openxmlformats.org/officeDocument/2006/relationships/footer" Target="footer73.xml"/><Relationship Id="rId236" Type="http://schemas.openxmlformats.org/officeDocument/2006/relationships/footer" Target="footer80.xml"/><Relationship Id="rId257" Type="http://schemas.openxmlformats.org/officeDocument/2006/relationships/image" Target="media/image48.jpg"/><Relationship Id="rId278" Type="http://schemas.openxmlformats.org/officeDocument/2006/relationships/footer" Target="footer93.xml"/><Relationship Id="rId26" Type="http://schemas.openxmlformats.org/officeDocument/2006/relationships/footer" Target="footer3.xml"/><Relationship Id="rId231" Type="http://schemas.openxmlformats.org/officeDocument/2006/relationships/header" Target="header82.xml"/><Relationship Id="rId252" Type="http://schemas.openxmlformats.org/officeDocument/2006/relationships/image" Target="media/image43.jpg"/><Relationship Id="rId273" Type="http://schemas.openxmlformats.org/officeDocument/2006/relationships/footer" Target="footer90.xml"/><Relationship Id="rId294" Type="http://schemas.openxmlformats.org/officeDocument/2006/relationships/hyperlink" Target="https://app.box.com/s/sztmh6sq1c03cjo7mw0m03y25tdtmh2z" TargetMode="External"/><Relationship Id="rId308" Type="http://schemas.openxmlformats.org/officeDocument/2006/relationships/header" Target="header105.xml"/><Relationship Id="rId329" Type="http://schemas.openxmlformats.org/officeDocument/2006/relationships/image" Target="media/image71.jpeg"/><Relationship Id="rId47" Type="http://schemas.openxmlformats.org/officeDocument/2006/relationships/hyperlink" Target="https://lawfilesext.leg.wa.gov/biennium/2021-22/Pdf/Bills/Session%20Laws/House/1799-S2.SL.pdf?q=20220512084912" TargetMode="External"/><Relationship Id="rId68" Type="http://schemas.openxmlformats.org/officeDocument/2006/relationships/header" Target="header23.xml"/><Relationship Id="rId89" Type="http://schemas.openxmlformats.org/officeDocument/2006/relationships/footer" Target="footer26.xml"/><Relationship Id="rId112" Type="http://schemas.openxmlformats.org/officeDocument/2006/relationships/header" Target="header39.xml"/><Relationship Id="rId133" Type="http://schemas.openxmlformats.org/officeDocument/2006/relationships/header" Target="header47.xml"/><Relationship Id="rId154" Type="http://schemas.openxmlformats.org/officeDocument/2006/relationships/header" Target="header54.xml"/><Relationship Id="rId175" Type="http://schemas.openxmlformats.org/officeDocument/2006/relationships/image" Target="media/image18.png"/><Relationship Id="rId196" Type="http://schemas.openxmlformats.org/officeDocument/2006/relationships/footer" Target="footer69.xml"/><Relationship Id="rId200" Type="http://schemas.openxmlformats.org/officeDocument/2006/relationships/image" Target="media/image20.png"/><Relationship Id="rId16" Type="http://schemas.openxmlformats.org/officeDocument/2006/relationships/header" Target="header2.xml"/><Relationship Id="rId221" Type="http://schemas.openxmlformats.org/officeDocument/2006/relationships/footer" Target="footer76.xml"/><Relationship Id="rId242" Type="http://schemas.openxmlformats.org/officeDocument/2006/relationships/footer" Target="footer83.xml"/><Relationship Id="rId263" Type="http://schemas.openxmlformats.org/officeDocument/2006/relationships/header" Target="header90.xml"/><Relationship Id="rId284" Type="http://schemas.openxmlformats.org/officeDocument/2006/relationships/footer" Target="footer96.xml"/><Relationship Id="rId319" Type="http://schemas.openxmlformats.org/officeDocument/2006/relationships/image" Target="media/image64.jpeg"/><Relationship Id="rId37" Type="http://schemas.openxmlformats.org/officeDocument/2006/relationships/footer" Target="footer5.xml"/><Relationship Id="rId58" Type="http://schemas.openxmlformats.org/officeDocument/2006/relationships/header" Target="header18.xml"/><Relationship Id="rId79" Type="http://schemas.openxmlformats.org/officeDocument/2006/relationships/footer" Target="footer22.xml"/><Relationship Id="rId102" Type="http://schemas.openxmlformats.org/officeDocument/2006/relationships/header" Target="header34.xml"/><Relationship Id="rId123" Type="http://schemas.openxmlformats.org/officeDocument/2006/relationships/header" Target="header43.xml"/><Relationship Id="rId144" Type="http://schemas.openxmlformats.org/officeDocument/2006/relationships/hyperlink" Target="https://fortress.wa.gov/ecy/publications/documents/1007006.pdf" TargetMode="External"/><Relationship Id="rId330" Type="http://schemas.openxmlformats.org/officeDocument/2006/relationships/image" Target="media/image72.jpeg"/><Relationship Id="rId90" Type="http://schemas.openxmlformats.org/officeDocument/2006/relationships/header" Target="header31.xml"/><Relationship Id="rId165" Type="http://schemas.openxmlformats.org/officeDocument/2006/relationships/footer" Target="footer54.xml"/><Relationship Id="rId186" Type="http://schemas.openxmlformats.org/officeDocument/2006/relationships/header" Target="header69.xml"/><Relationship Id="rId211" Type="http://schemas.openxmlformats.org/officeDocument/2006/relationships/image" Target="media/image31.png"/><Relationship Id="rId232" Type="http://schemas.openxmlformats.org/officeDocument/2006/relationships/footer" Target="footer77.xml"/><Relationship Id="rId253" Type="http://schemas.openxmlformats.org/officeDocument/2006/relationships/image" Target="media/image44.jpg"/><Relationship Id="rId274" Type="http://schemas.openxmlformats.org/officeDocument/2006/relationships/footer" Target="footer91.xml"/><Relationship Id="rId295" Type="http://schemas.openxmlformats.org/officeDocument/2006/relationships/hyperlink" Target="https://apps.ecology.wa.gov/publications/SummaryPages/2207026.html" TargetMode="External"/><Relationship Id="rId309" Type="http://schemas.openxmlformats.org/officeDocument/2006/relationships/footer" Target="footer101.xml"/><Relationship Id="rId27" Type="http://schemas.openxmlformats.org/officeDocument/2006/relationships/image" Target="media/image6.jpeg"/><Relationship Id="rId48" Type="http://schemas.openxmlformats.org/officeDocument/2006/relationships/hyperlink" Target="https://app.leg.wa.gov/rcw/default.aspx?cite=70A.205" TargetMode="External"/><Relationship Id="rId69" Type="http://schemas.openxmlformats.org/officeDocument/2006/relationships/footer" Target="footer18.xml"/><Relationship Id="rId113" Type="http://schemas.openxmlformats.org/officeDocument/2006/relationships/footer" Target="footer35.xml"/><Relationship Id="rId134" Type="http://schemas.openxmlformats.org/officeDocument/2006/relationships/footer" Target="footer42.xml"/><Relationship Id="rId320" Type="http://schemas.openxmlformats.org/officeDocument/2006/relationships/image" Target="media/image65.jpeg"/><Relationship Id="rId80" Type="http://schemas.openxmlformats.org/officeDocument/2006/relationships/footer" Target="footer23.xml"/><Relationship Id="rId155" Type="http://schemas.openxmlformats.org/officeDocument/2006/relationships/footer" Target="footer50.xml"/><Relationship Id="rId176" Type="http://schemas.openxmlformats.org/officeDocument/2006/relationships/header" Target="header64.xml"/><Relationship Id="rId197" Type="http://schemas.openxmlformats.org/officeDocument/2006/relationships/footer" Target="footer70.xml"/><Relationship Id="rId201" Type="http://schemas.openxmlformats.org/officeDocument/2006/relationships/image" Target="media/image21.png"/><Relationship Id="rId222" Type="http://schemas.openxmlformats.org/officeDocument/2006/relationships/header" Target="header80.xml"/><Relationship Id="rId243" Type="http://schemas.openxmlformats.org/officeDocument/2006/relationships/header" Target="header87.xml"/><Relationship Id="rId264" Type="http://schemas.openxmlformats.org/officeDocument/2006/relationships/header" Target="header91.xml"/><Relationship Id="rId285" Type="http://schemas.openxmlformats.org/officeDocument/2006/relationships/header" Target="header100.xml"/><Relationship Id="rId17" Type="http://schemas.openxmlformats.org/officeDocument/2006/relationships/hyperlink" Target="https://hdrinc-my.sharepoint.com/personal/tadair_hdrinc_com/Documents/Documents/Benton%20County/Appendices%20C%20and%20H%20Oct%202023/Benton%20SWMP%20Final%20Clean%2010202023.docx" TargetMode="External"/><Relationship Id="rId38" Type="http://schemas.openxmlformats.org/officeDocument/2006/relationships/header" Target="header11.xml"/><Relationship Id="rId59" Type="http://schemas.openxmlformats.org/officeDocument/2006/relationships/header" Target="header19.xml"/><Relationship Id="rId103" Type="http://schemas.openxmlformats.org/officeDocument/2006/relationships/header" Target="header35.xml"/><Relationship Id="rId124" Type="http://schemas.openxmlformats.org/officeDocument/2006/relationships/header" Target="header44.xml"/><Relationship Id="rId310" Type="http://schemas.openxmlformats.org/officeDocument/2006/relationships/image" Target="media/image58.jpeg"/><Relationship Id="rId70" Type="http://schemas.openxmlformats.org/officeDocument/2006/relationships/header" Target="header24.xml"/><Relationship Id="rId91" Type="http://schemas.openxmlformats.org/officeDocument/2006/relationships/footer" Target="footer27.xml"/><Relationship Id="rId145" Type="http://schemas.openxmlformats.org/officeDocument/2006/relationships/hyperlink" Target="https://www.lightrecycle.org/collection-site-locator/" TargetMode="External"/><Relationship Id="rId166" Type="http://schemas.openxmlformats.org/officeDocument/2006/relationships/footer" Target="footer55.xml"/><Relationship Id="rId187" Type="http://schemas.openxmlformats.org/officeDocument/2006/relationships/footer" Target="footer65.xml"/><Relationship Id="rId331" Type="http://schemas.openxmlformats.org/officeDocument/2006/relationships/image" Target="media/image73.jpeg"/><Relationship Id="rId1" Type="http://schemas.openxmlformats.org/officeDocument/2006/relationships/customXml" Target="../customXml/item1.xml"/><Relationship Id="rId212" Type="http://schemas.openxmlformats.org/officeDocument/2006/relationships/header" Target="header75.xml"/><Relationship Id="rId233" Type="http://schemas.openxmlformats.org/officeDocument/2006/relationships/footer" Target="footer78.xml"/><Relationship Id="rId254" Type="http://schemas.openxmlformats.org/officeDocument/2006/relationships/image" Target="media/image45.jpg"/><Relationship Id="rId28" Type="http://schemas.openxmlformats.org/officeDocument/2006/relationships/image" Target="media/image7.jpeg"/><Relationship Id="rId49" Type="http://schemas.openxmlformats.org/officeDocument/2006/relationships/header" Target="header15.xml"/><Relationship Id="rId114" Type="http://schemas.openxmlformats.org/officeDocument/2006/relationships/hyperlink" Target="https://app.leg.wa.gov/RCW/default.aspx?cite=70A.205.715" TargetMode="External"/><Relationship Id="rId275" Type="http://schemas.openxmlformats.org/officeDocument/2006/relationships/header" Target="header96.xml"/><Relationship Id="rId296" Type="http://schemas.openxmlformats.org/officeDocument/2006/relationships/hyperlink" Target="https://app.leg.wa.gov/WAC/default.aspx?cite=173-350-100" TargetMode="External"/><Relationship Id="rId300" Type="http://schemas.openxmlformats.org/officeDocument/2006/relationships/header" Target="header102.xml"/><Relationship Id="rId60" Type="http://schemas.openxmlformats.org/officeDocument/2006/relationships/footer" Target="footer13.xml"/><Relationship Id="rId81" Type="http://schemas.openxmlformats.org/officeDocument/2006/relationships/header" Target="header28.xml"/><Relationship Id="rId135" Type="http://schemas.openxmlformats.org/officeDocument/2006/relationships/footer" Target="footer43.xml"/><Relationship Id="rId156" Type="http://schemas.openxmlformats.org/officeDocument/2006/relationships/header" Target="header55.xml"/><Relationship Id="rId177" Type="http://schemas.openxmlformats.org/officeDocument/2006/relationships/header" Target="header65.xml"/><Relationship Id="rId198" Type="http://schemas.openxmlformats.org/officeDocument/2006/relationships/footer" Target="footer71.xml"/><Relationship Id="rId321" Type="http://schemas.openxmlformats.org/officeDocument/2006/relationships/image" Target="media/image66.jpeg"/><Relationship Id="rId202" Type="http://schemas.openxmlformats.org/officeDocument/2006/relationships/image" Target="media/image22.png"/><Relationship Id="rId223" Type="http://schemas.openxmlformats.org/officeDocument/2006/relationships/image" Target="media/image32.png"/><Relationship Id="rId244" Type="http://schemas.openxmlformats.org/officeDocument/2006/relationships/header" Target="header88.xml"/><Relationship Id="rId18" Type="http://schemas.openxmlformats.org/officeDocument/2006/relationships/hyperlink" Target="https://hdrinc-my.sharepoint.com/personal/tadair_hdrinc_com/Documents/Documents/Benton%20County/Appendices%20C%20and%20H%20Oct%202023/Benton%20SWMP%20Final%20Clean%2010202023.docx" TargetMode="External"/><Relationship Id="rId39" Type="http://schemas.openxmlformats.org/officeDocument/2006/relationships/footer" Target="footer6.xml"/><Relationship Id="rId265" Type="http://schemas.openxmlformats.org/officeDocument/2006/relationships/footer" Target="footer86.xml"/><Relationship Id="rId286" Type="http://schemas.openxmlformats.org/officeDocument/2006/relationships/header" Target="header101.xml"/><Relationship Id="rId50" Type="http://schemas.openxmlformats.org/officeDocument/2006/relationships/header" Target="header16.xml"/><Relationship Id="rId104" Type="http://schemas.openxmlformats.org/officeDocument/2006/relationships/footer" Target="footer30.xml"/><Relationship Id="rId125" Type="http://schemas.openxmlformats.org/officeDocument/2006/relationships/footer" Target="footer39.xml"/><Relationship Id="rId146" Type="http://schemas.openxmlformats.org/officeDocument/2006/relationships/image" Target="media/image16.png"/><Relationship Id="rId167" Type="http://schemas.openxmlformats.org/officeDocument/2006/relationships/header" Target="header60.xml"/><Relationship Id="rId188" Type="http://schemas.openxmlformats.org/officeDocument/2006/relationships/header" Target="header70.xml"/><Relationship Id="rId311" Type="http://schemas.openxmlformats.org/officeDocument/2006/relationships/image" Target="media/image59.jpeg"/><Relationship Id="rId332" Type="http://schemas.openxmlformats.org/officeDocument/2006/relationships/image" Target="media/image74.jpg"/><Relationship Id="rId71" Type="http://schemas.openxmlformats.org/officeDocument/2006/relationships/footer" Target="footer19.xml"/><Relationship Id="rId92" Type="http://schemas.openxmlformats.org/officeDocument/2006/relationships/header" Target="header32.xml"/><Relationship Id="rId213" Type="http://schemas.openxmlformats.org/officeDocument/2006/relationships/header" Target="header76.xml"/><Relationship Id="rId234" Type="http://schemas.openxmlformats.org/officeDocument/2006/relationships/footer" Target="footer79.xml"/><Relationship Id="rId2" Type="http://schemas.openxmlformats.org/officeDocument/2006/relationships/customXml" Target="../customXml/item2.xml"/><Relationship Id="rId29" Type="http://schemas.openxmlformats.org/officeDocument/2006/relationships/header" Target="header6.xml"/><Relationship Id="rId255" Type="http://schemas.openxmlformats.org/officeDocument/2006/relationships/image" Target="media/image46.jpg"/><Relationship Id="rId276" Type="http://schemas.openxmlformats.org/officeDocument/2006/relationships/header" Target="header97.xml"/><Relationship Id="rId297" Type="http://schemas.openxmlformats.org/officeDocument/2006/relationships/hyperlink" Target="https://app.box.com/s/h0q50gw0g7edmdny36ta89bxn9o2g7k8" TargetMode="External"/><Relationship Id="rId40" Type="http://schemas.openxmlformats.org/officeDocument/2006/relationships/header" Target="header12.xml"/><Relationship Id="rId115" Type="http://schemas.openxmlformats.org/officeDocument/2006/relationships/hyperlink" Target="https://www.co.benton.wa.us/pview.aspx?id=9697&amp;catid=0" TargetMode="External"/><Relationship Id="rId136" Type="http://schemas.openxmlformats.org/officeDocument/2006/relationships/header" Target="header48.xml"/><Relationship Id="rId157" Type="http://schemas.openxmlformats.org/officeDocument/2006/relationships/header" Target="header56.xml"/><Relationship Id="rId178" Type="http://schemas.openxmlformats.org/officeDocument/2006/relationships/footer" Target="footer60.xml"/><Relationship Id="rId301" Type="http://schemas.openxmlformats.org/officeDocument/2006/relationships/header" Target="header103.xml"/><Relationship Id="rId322" Type="http://schemas.openxmlformats.org/officeDocument/2006/relationships/image" Target="media/image67.jpeg"/><Relationship Id="rId61" Type="http://schemas.openxmlformats.org/officeDocument/2006/relationships/footer" Target="footer14.xml"/><Relationship Id="rId82" Type="http://schemas.openxmlformats.org/officeDocument/2006/relationships/footer" Target="footer24.xml"/><Relationship Id="rId199" Type="http://schemas.openxmlformats.org/officeDocument/2006/relationships/image" Target="media/image19.png"/><Relationship Id="rId203" Type="http://schemas.openxmlformats.org/officeDocument/2006/relationships/image" Target="media/image23.png"/><Relationship Id="rId19" Type="http://schemas.openxmlformats.org/officeDocument/2006/relationships/hyperlink" Target="https://hdrinc-my.sharepoint.com/personal/tadair_hdrinc_com/Documents/Documents/Benton%20County/Appendices%20C%20and%20H%20Oct%202023/Benton%20SWMP%20Final%20Clean%2010202023.docx" TargetMode="External"/><Relationship Id="rId224" Type="http://schemas.openxmlformats.org/officeDocument/2006/relationships/image" Target="media/image33.png"/><Relationship Id="rId245" Type="http://schemas.openxmlformats.org/officeDocument/2006/relationships/header" Target="header89.xml"/><Relationship Id="rId266" Type="http://schemas.openxmlformats.org/officeDocument/2006/relationships/footer" Target="footer87.xml"/><Relationship Id="rId287" Type="http://schemas.openxmlformats.org/officeDocument/2006/relationships/footer" Target="footer97.xml"/><Relationship Id="rId30" Type="http://schemas.openxmlformats.org/officeDocument/2006/relationships/header" Target="header7.xml"/><Relationship Id="rId105" Type="http://schemas.openxmlformats.org/officeDocument/2006/relationships/footer" Target="footer31.xml"/><Relationship Id="rId126" Type="http://schemas.openxmlformats.org/officeDocument/2006/relationships/footer" Target="footer40.xml"/><Relationship Id="rId147" Type="http://schemas.openxmlformats.org/officeDocument/2006/relationships/hyperlink" Target="https://apps.ecology.wa.gov/cleanupsearch/reports/cleanup/contaminated" TargetMode="External"/><Relationship Id="rId168" Type="http://schemas.openxmlformats.org/officeDocument/2006/relationships/footer" Target="footer56.xml"/><Relationship Id="rId312" Type="http://schemas.openxmlformats.org/officeDocument/2006/relationships/header" Target="header106.xml"/><Relationship Id="rId333" Type="http://schemas.openxmlformats.org/officeDocument/2006/relationships/header" Target="header110.xml"/><Relationship Id="rId51" Type="http://schemas.openxmlformats.org/officeDocument/2006/relationships/footer" Target="footer10.xml"/><Relationship Id="rId72" Type="http://schemas.openxmlformats.org/officeDocument/2006/relationships/header" Target="header25.xml"/><Relationship Id="rId93" Type="http://schemas.openxmlformats.org/officeDocument/2006/relationships/footer" Target="footer28.xml"/><Relationship Id="rId189" Type="http://schemas.openxmlformats.org/officeDocument/2006/relationships/header" Target="header71.xm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1.xml.rels><?xml version="1.0" encoding="UTF-8" standalone="yes"?>
<Relationships xmlns="http://schemas.openxmlformats.org/package/2006/relationships"><Relationship Id="rId1" Type="http://schemas.openxmlformats.org/officeDocument/2006/relationships/image" Target="media/image5.png"/></Relationships>
</file>

<file path=word/_rels/header103.xml.rels><?xml version="1.0" encoding="UTF-8" standalone="yes"?>
<Relationships xmlns="http://schemas.openxmlformats.org/package/2006/relationships"><Relationship Id="rId1" Type="http://schemas.openxmlformats.org/officeDocument/2006/relationships/image" Target="media/image5.png"/></Relationships>
</file>

<file path=word/_rels/header105.xml.rels><?xml version="1.0" encoding="UTF-8" standalone="yes"?>
<Relationships xmlns="http://schemas.openxmlformats.org/package/2006/relationships"><Relationship Id="rId1" Type="http://schemas.openxmlformats.org/officeDocument/2006/relationships/image" Target="media/image5.png"/></Relationships>
</file>

<file path=word/_rels/header107.xml.rels><?xml version="1.0" encoding="UTF-8" standalone="yes"?>
<Relationships xmlns="http://schemas.openxmlformats.org/package/2006/relationships"><Relationship Id="rId1" Type="http://schemas.openxmlformats.org/officeDocument/2006/relationships/image" Target="media/image5.png"/></Relationships>
</file>

<file path=word/_rels/header109.xml.rels><?xml version="1.0" encoding="UTF-8" standalone="yes"?>
<Relationships xmlns="http://schemas.openxmlformats.org/package/2006/relationships"><Relationship Id="rId1" Type="http://schemas.openxmlformats.org/officeDocument/2006/relationships/image" Target="media/image5.png"/></Relationships>
</file>

<file path=word/_rels/header111.xml.rels><?xml version="1.0" encoding="UTF-8" standalone="yes"?>
<Relationships xmlns="http://schemas.openxmlformats.org/package/2006/relationships"><Relationship Id="rId1" Type="http://schemas.openxmlformats.org/officeDocument/2006/relationships/image" Target="media/image5.png"/></Relationships>
</file>

<file path=word/_rels/header13.xml.rels><?xml version="1.0" encoding="UTF-8" standalone="yes"?>
<Relationships xmlns="http://schemas.openxmlformats.org/package/2006/relationships"><Relationship Id="rId1" Type="http://schemas.openxmlformats.org/officeDocument/2006/relationships/image" Target="media/image5.png"/></Relationships>
</file>

<file path=word/_rels/header14.xml.rels><?xml version="1.0" encoding="UTF-8" standalone="yes"?>
<Relationships xmlns="http://schemas.openxmlformats.org/package/2006/relationships"><Relationship Id="rId1" Type="http://schemas.openxmlformats.org/officeDocument/2006/relationships/image" Target="media/image5.png"/></Relationships>
</file>

<file path=word/_rels/header16.xml.rels><?xml version="1.0" encoding="UTF-8" standalone="yes"?>
<Relationships xmlns="http://schemas.openxmlformats.org/package/2006/relationships"><Relationship Id="rId1" Type="http://schemas.openxmlformats.org/officeDocument/2006/relationships/image" Target="media/image5.png"/></Relationships>
</file>

<file path=word/_rels/header19.xml.rels><?xml version="1.0" encoding="UTF-8" standalone="yes"?>
<Relationships xmlns="http://schemas.openxmlformats.org/package/2006/relationships"><Relationship Id="rId1" Type="http://schemas.openxmlformats.org/officeDocument/2006/relationships/image" Target="media/image5.png"/></Relationships>
</file>

<file path=word/_rels/header20.xml.rels><?xml version="1.0" encoding="UTF-8" standalone="yes"?>
<Relationships xmlns="http://schemas.openxmlformats.org/package/2006/relationships"><Relationship Id="rId1" Type="http://schemas.openxmlformats.org/officeDocument/2006/relationships/image" Target="media/image5.png"/></Relationships>
</file>

<file path=word/_rels/header22.xml.rels><?xml version="1.0" encoding="UTF-8" standalone="yes"?>
<Relationships xmlns="http://schemas.openxmlformats.org/package/2006/relationships"><Relationship Id="rId1" Type="http://schemas.openxmlformats.org/officeDocument/2006/relationships/image" Target="media/image5.png"/></Relationships>
</file>

<file path=word/_rels/header25.xml.rels><?xml version="1.0" encoding="UTF-8" standalone="yes"?>
<Relationships xmlns="http://schemas.openxmlformats.org/package/2006/relationships"><Relationship Id="rId1" Type="http://schemas.openxmlformats.org/officeDocument/2006/relationships/image" Target="media/image5.png"/></Relationships>
</file>

<file path=word/_rels/header27.xml.rels><?xml version="1.0" encoding="UTF-8" standalone="yes"?>
<Relationships xmlns="http://schemas.openxmlformats.org/package/2006/relationships"><Relationship Id="rId1" Type="http://schemas.openxmlformats.org/officeDocument/2006/relationships/image" Target="media/image5.png"/></Relationships>
</file>

<file path=word/_rels/header30.xml.rels><?xml version="1.0" encoding="UTF-8" standalone="yes"?>
<Relationships xmlns="http://schemas.openxmlformats.org/package/2006/relationships"><Relationship Id="rId1" Type="http://schemas.openxmlformats.org/officeDocument/2006/relationships/image" Target="media/image5.png"/></Relationships>
</file>

<file path=word/_rels/header31.xml.rels><?xml version="1.0" encoding="UTF-8" standalone="yes"?>
<Relationships xmlns="http://schemas.openxmlformats.org/package/2006/relationships"><Relationship Id="rId1" Type="http://schemas.openxmlformats.org/officeDocument/2006/relationships/image" Target="media/image5.png"/></Relationships>
</file>

<file path=word/_rels/header35.xml.rels><?xml version="1.0" encoding="UTF-8" standalone="yes"?>
<Relationships xmlns="http://schemas.openxmlformats.org/package/2006/relationships"><Relationship Id="rId1" Type="http://schemas.openxmlformats.org/officeDocument/2006/relationships/image" Target="media/image5.png"/></Relationships>
</file>

<file path=word/_rels/header36.xml.rels><?xml version="1.0" encoding="UTF-8" standalone="yes"?>
<Relationships xmlns="http://schemas.openxmlformats.org/package/2006/relationships"><Relationship Id="rId1" Type="http://schemas.openxmlformats.org/officeDocument/2006/relationships/image" Target="media/image5.png"/></Relationships>
</file>

<file path=word/_rels/header38.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41.xml.rels><?xml version="1.0" encoding="UTF-8" standalone="yes"?>
<Relationships xmlns="http://schemas.openxmlformats.org/package/2006/relationships"><Relationship Id="rId1" Type="http://schemas.openxmlformats.org/officeDocument/2006/relationships/image" Target="media/image5.png"/></Relationships>
</file>

<file path=word/_rels/header42.xml.rels><?xml version="1.0" encoding="UTF-8" standalone="yes"?>
<Relationships xmlns="http://schemas.openxmlformats.org/package/2006/relationships"><Relationship Id="rId1" Type="http://schemas.openxmlformats.org/officeDocument/2006/relationships/image" Target="media/image5.png"/></Relationships>
</file>

<file path=word/_rels/header44.xml.rels><?xml version="1.0" encoding="UTF-8" standalone="yes"?>
<Relationships xmlns="http://schemas.openxmlformats.org/package/2006/relationships"><Relationship Id="rId1" Type="http://schemas.openxmlformats.org/officeDocument/2006/relationships/image" Target="media/image5.png"/></Relationships>
</file>

<file path=word/_rels/header47.xml.rels><?xml version="1.0" encoding="UTF-8" standalone="yes"?>
<Relationships xmlns="http://schemas.openxmlformats.org/package/2006/relationships"><Relationship Id="rId1" Type="http://schemas.openxmlformats.org/officeDocument/2006/relationships/image" Target="media/image5.png"/></Relationships>
</file>

<file path=word/_rels/header48.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53.xml.rels><?xml version="1.0" encoding="UTF-8" standalone="yes"?>
<Relationships xmlns="http://schemas.openxmlformats.org/package/2006/relationships"><Relationship Id="rId1" Type="http://schemas.openxmlformats.org/officeDocument/2006/relationships/image" Target="media/image5.png"/></Relationships>
</file>

<file path=word/_rels/header54.xml.rels><?xml version="1.0" encoding="UTF-8" standalone="yes"?>
<Relationships xmlns="http://schemas.openxmlformats.org/package/2006/relationships"><Relationship Id="rId1" Type="http://schemas.openxmlformats.org/officeDocument/2006/relationships/image" Target="media/image5.png"/></Relationships>
</file>

<file path=word/_rels/header56.xml.rels><?xml version="1.0" encoding="UTF-8" standalone="yes"?>
<Relationships xmlns="http://schemas.openxmlformats.org/package/2006/relationships"><Relationship Id="rId1" Type="http://schemas.openxmlformats.org/officeDocument/2006/relationships/image" Target="media/image5.png"/></Relationships>
</file>

<file path=word/_rels/header59.xml.rels><?xml version="1.0" encoding="UTF-8" standalone="yes"?>
<Relationships xmlns="http://schemas.openxmlformats.org/package/2006/relationships"><Relationship Id="rId1" Type="http://schemas.openxmlformats.org/officeDocument/2006/relationships/image" Target="media/image5.png"/></Relationships>
</file>

<file path=word/_rels/header60.xml.rels><?xml version="1.0" encoding="UTF-8" standalone="yes"?>
<Relationships xmlns="http://schemas.openxmlformats.org/package/2006/relationships"><Relationship Id="rId1" Type="http://schemas.openxmlformats.org/officeDocument/2006/relationships/image" Target="media/image5.png"/></Relationships>
</file>

<file path=word/_rels/header62.xml.rels><?xml version="1.0" encoding="UTF-8" standalone="yes"?>
<Relationships xmlns="http://schemas.openxmlformats.org/package/2006/relationships"><Relationship Id="rId1" Type="http://schemas.openxmlformats.org/officeDocument/2006/relationships/image" Target="media/image5.png"/></Relationships>
</file>

<file path=word/_rels/header65.xml.rels><?xml version="1.0" encoding="UTF-8" standalone="yes"?>
<Relationships xmlns="http://schemas.openxmlformats.org/package/2006/relationships"><Relationship Id="rId1" Type="http://schemas.openxmlformats.org/officeDocument/2006/relationships/image" Target="media/image5.png"/></Relationships>
</file>

<file path=word/_rels/header66.xml.rels><?xml version="1.0" encoding="UTF-8" standalone="yes"?>
<Relationships xmlns="http://schemas.openxmlformats.org/package/2006/relationships"><Relationship Id="rId1" Type="http://schemas.openxmlformats.org/officeDocument/2006/relationships/image" Target="media/image5.png"/></Relationships>
</file>

<file path=word/_rels/header68.xml.rels><?xml version="1.0" encoding="UTF-8" standalone="yes"?>
<Relationships xmlns="http://schemas.openxmlformats.org/package/2006/relationships"><Relationship Id="rId1" Type="http://schemas.openxmlformats.org/officeDocument/2006/relationships/image" Target="media/image5.png"/></Relationships>
</file>

<file path=word/_rels/header7.xml.rels><?xml version="1.0" encoding="UTF-8" standalone="yes"?>
<Relationships xmlns="http://schemas.openxmlformats.org/package/2006/relationships"><Relationship Id="rId1" Type="http://schemas.openxmlformats.org/officeDocument/2006/relationships/image" Target="media/image5.png"/></Relationships>
</file>

<file path=word/_rels/header71.xml.rels><?xml version="1.0" encoding="UTF-8" standalone="yes"?>
<Relationships xmlns="http://schemas.openxmlformats.org/package/2006/relationships"><Relationship Id="rId1" Type="http://schemas.openxmlformats.org/officeDocument/2006/relationships/image" Target="media/image5.png"/></Relationships>
</file>

<file path=word/_rels/header72.xml.rels><?xml version="1.0" encoding="UTF-8" standalone="yes"?>
<Relationships xmlns="http://schemas.openxmlformats.org/package/2006/relationships"><Relationship Id="rId1" Type="http://schemas.openxmlformats.org/officeDocument/2006/relationships/image" Target="media/image5.png"/></Relationships>
</file>

<file path=word/_rels/header74.xml.rels><?xml version="1.0" encoding="UTF-8" standalone="yes"?>
<Relationships xmlns="http://schemas.openxmlformats.org/package/2006/relationships"><Relationship Id="rId1" Type="http://schemas.openxmlformats.org/officeDocument/2006/relationships/image" Target="media/image5.png"/></Relationships>
</file>

<file path=word/_rels/header76.xml.rels><?xml version="1.0" encoding="UTF-8" standalone="yes"?>
<Relationships xmlns="http://schemas.openxmlformats.org/package/2006/relationships"><Relationship Id="rId1" Type="http://schemas.openxmlformats.org/officeDocument/2006/relationships/image" Target="media/image5.png"/></Relationships>
</file>

<file path=word/_rels/header78.xml.rels><?xml version="1.0" encoding="UTF-8" standalone="yes"?>
<Relationships xmlns="http://schemas.openxmlformats.org/package/2006/relationships"><Relationship Id="rId1" Type="http://schemas.openxmlformats.org/officeDocument/2006/relationships/image" Target="media/image5.png"/></Relationships>
</file>

<file path=word/_rels/header8.xml.rels><?xml version="1.0" encoding="UTF-8" standalone="yes"?>
<Relationships xmlns="http://schemas.openxmlformats.org/package/2006/relationships"><Relationship Id="rId1" Type="http://schemas.openxmlformats.org/officeDocument/2006/relationships/image" Target="media/image5.png"/></Relationships>
</file>

<file path=word/_rels/header80.xml.rels><?xml version="1.0" encoding="UTF-8" standalone="yes"?>
<Relationships xmlns="http://schemas.openxmlformats.org/package/2006/relationships"><Relationship Id="rId1" Type="http://schemas.openxmlformats.org/officeDocument/2006/relationships/image" Target="media/image5.png"/></Relationships>
</file>

<file path=word/_rels/header82.xml.rels><?xml version="1.0" encoding="UTF-8" standalone="yes"?>
<Relationships xmlns="http://schemas.openxmlformats.org/package/2006/relationships"><Relationship Id="rId1" Type="http://schemas.openxmlformats.org/officeDocument/2006/relationships/image" Target="media/image5.png"/></Relationships>
</file>

<file path=word/_rels/header84.xml.rels><?xml version="1.0" encoding="UTF-8" standalone="yes"?>
<Relationships xmlns="http://schemas.openxmlformats.org/package/2006/relationships"><Relationship Id="rId1" Type="http://schemas.openxmlformats.org/officeDocument/2006/relationships/image" Target="media/image5.png"/></Relationships>
</file>

<file path=word/_rels/header86.xml.rels><?xml version="1.0" encoding="UTF-8" standalone="yes"?>
<Relationships xmlns="http://schemas.openxmlformats.org/package/2006/relationships"><Relationship Id="rId1" Type="http://schemas.openxmlformats.org/officeDocument/2006/relationships/image" Target="media/image5.png"/></Relationships>
</file>

<file path=word/_rels/header87.xml.rels><?xml version="1.0" encoding="UTF-8" standalone="yes"?>
<Relationships xmlns="http://schemas.openxmlformats.org/package/2006/relationships"><Relationship Id="rId1" Type="http://schemas.openxmlformats.org/officeDocument/2006/relationships/image" Target="media/image5.png"/></Relationships>
</file>

<file path=word/_rels/header89.xml.rels><?xml version="1.0" encoding="UTF-8" standalone="yes"?>
<Relationships xmlns="http://schemas.openxmlformats.org/package/2006/relationships"><Relationship Id="rId1" Type="http://schemas.openxmlformats.org/officeDocument/2006/relationships/image" Target="media/image5.png"/></Relationships>
</file>

<file path=word/_rels/header91.xml.rels><?xml version="1.0" encoding="UTF-8" standalone="yes"?>
<Relationships xmlns="http://schemas.openxmlformats.org/package/2006/relationships"><Relationship Id="rId1" Type="http://schemas.openxmlformats.org/officeDocument/2006/relationships/image" Target="media/image5.png"/></Relationships>
</file>

<file path=word/_rels/header93.xml.rels><?xml version="1.0" encoding="UTF-8" standalone="yes"?>
<Relationships xmlns="http://schemas.openxmlformats.org/package/2006/relationships"><Relationship Id="rId1" Type="http://schemas.openxmlformats.org/officeDocument/2006/relationships/image" Target="media/image5.png"/></Relationships>
</file>

<file path=word/_rels/header95.xml.rels><?xml version="1.0" encoding="UTF-8" standalone="yes"?>
<Relationships xmlns="http://schemas.openxmlformats.org/package/2006/relationships"><Relationship Id="rId1" Type="http://schemas.openxmlformats.org/officeDocument/2006/relationships/image" Target="media/image5.png"/></Relationships>
</file>

<file path=word/_rels/header97.xml.rels><?xml version="1.0" encoding="UTF-8" standalone="yes"?>
<Relationships xmlns="http://schemas.openxmlformats.org/package/2006/relationships"><Relationship Id="rId1" Type="http://schemas.openxmlformats.org/officeDocument/2006/relationships/image" Target="media/image5.png"/></Relationships>
</file>

<file path=word/_rels/header99.xml.rels><?xml version="1.0" encoding="UTF-8" standalone="yes"?>
<Relationships xmlns="http://schemas.openxmlformats.org/package/2006/relationships"><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Sheet1!$B$1</c:f>
              <c:strCache>
                <c:ptCount val="1"/>
                <c:pt idx="0">
                  <c:v>Sales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C5CF-4C66-949E-9C223ACBAE0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C5CF-4C66-949E-9C223ACBAE0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C5CF-4C66-949E-9C223ACBAE0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C5CF-4C66-949E-9C223ACBAE07}"/>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C5CF-4C66-949E-9C223ACBAE07}"/>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C5CF-4C66-949E-9C223ACBAE07}"/>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C5CF-4C66-949E-9C223ACBAE07}"/>
              </c:ext>
            </c:extLst>
          </c:dPt>
          <c:dPt>
            <c:idx val="7"/>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F-C5CF-4C66-949E-9C223ACBAE07}"/>
              </c:ext>
            </c:extLst>
          </c:dPt>
          <c:dLbls>
            <c:dLbl>
              <c:idx val="0"/>
              <c:layout>
                <c:manualLayout>
                  <c:x val="7.6388888888888895E-2"/>
                  <c:y val="1.5873015873015872E-2"/>
                </c:manualLayout>
              </c:layout>
              <c:tx>
                <c:rich>
                  <a:bodyPr/>
                  <a:lstStyle/>
                  <a:p>
                    <a:fld id="{E4BB9DDC-5072-4E9C-8A94-8B08809F74C3}" type="CATEGORYNAME">
                      <a:rPr lang="en-US"/>
                      <a:pPr/>
                      <a:t>[CATEGORY NAME]</a:t>
                    </a:fld>
                    <a:r>
                      <a:rPr lang="en-US" baseline="0"/>
                      <a:t>
</a:t>
                    </a:r>
                    <a:fld id="{4B8CC7DD-546A-4141-8FEC-0EE56977FCFC}" type="VALUE">
                      <a:rPr lang="en-US" baseline="0"/>
                      <a:pPr/>
                      <a:t>[VALUE]</a:t>
                    </a:fld>
                    <a:r>
                      <a:rPr lang="en-US" baseline="0"/>
                      <a:t>%</a:t>
                    </a:r>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C5CF-4C66-949E-9C223ACBAE07}"/>
                </c:ext>
              </c:extLst>
            </c:dLbl>
            <c:dLbl>
              <c:idx val="1"/>
              <c:layout>
                <c:manualLayout>
                  <c:x val="3.1914005540974046E-2"/>
                  <c:y val="2.1091113610798649E-4"/>
                </c:manualLayout>
              </c:layout>
              <c:tx>
                <c:rich>
                  <a:bodyPr/>
                  <a:lstStyle/>
                  <a:p>
                    <a:fld id="{D311B86B-81F9-46C7-BB13-BB5E8B6BE581}" type="CATEGORYNAME">
                      <a:rPr lang="en-US"/>
                      <a:pPr/>
                      <a:t>[CATEGORY NAME]</a:t>
                    </a:fld>
                    <a:r>
                      <a:rPr lang="en-US" baseline="0"/>
                      <a:t>
</a:t>
                    </a:r>
                    <a:fld id="{9585EE9D-B212-4E41-A59D-2479401F5F3B}" type="VALUE">
                      <a:rPr lang="en-US" baseline="0"/>
                      <a:pPr/>
                      <a:t>[VALUE]</a:t>
                    </a:fld>
                    <a:r>
                      <a:rPr lang="en-US" baseline="0"/>
                      <a:t>%</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C5CF-4C66-949E-9C223ACBAE07}"/>
                </c:ext>
              </c:extLst>
            </c:dLbl>
            <c:dLbl>
              <c:idx val="2"/>
              <c:layout>
                <c:manualLayout>
                  <c:x val="2.4972477398658502E-2"/>
                  <c:y val="9.3450818647669038E-3"/>
                </c:manualLayout>
              </c:layout>
              <c:tx>
                <c:rich>
                  <a:bodyPr/>
                  <a:lstStyle/>
                  <a:p>
                    <a:fld id="{FE5974AB-6B0F-41B9-860D-424CEA482163}" type="CATEGORYNAME">
                      <a:rPr lang="en-US"/>
                      <a:pPr/>
                      <a:t>[CATEGORY NAME]</a:t>
                    </a:fld>
                    <a:r>
                      <a:rPr lang="en-US" baseline="0"/>
                      <a:t>
</a:t>
                    </a:r>
                    <a:fld id="{D8F3FE6C-FF16-43D6-AF7D-430DD7E9AA45}" type="VALUE">
                      <a:rPr lang="en-US" baseline="0"/>
                      <a:pPr/>
                      <a:t>[VALUE]</a:t>
                    </a:fld>
                    <a:r>
                      <a:rPr lang="en-US" baseline="0"/>
                      <a:t>%</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C5CF-4C66-949E-9C223ACBAE07}"/>
                </c:ext>
              </c:extLst>
            </c:dLbl>
            <c:dLbl>
              <c:idx val="3"/>
              <c:layout>
                <c:manualLayout>
                  <c:x val="1.8184055118109388E-3"/>
                  <c:y val="6.9523809523809529E-2"/>
                </c:manualLayout>
              </c:layout>
              <c:tx>
                <c:rich>
                  <a:bodyPr/>
                  <a:lstStyle/>
                  <a:p>
                    <a:fld id="{DE798C5F-338B-4F1F-A885-2BE215C111A2}" type="CATEGORYNAME">
                      <a:rPr lang="en-US"/>
                      <a:pPr/>
                      <a:t>[CATEGORY NAME]</a:t>
                    </a:fld>
                    <a:r>
                      <a:rPr lang="en-US" baseline="0"/>
                      <a:t>
</a:t>
                    </a:r>
                    <a:fld id="{142FF6D8-9ACA-449F-9A32-8FD5BB822BA6}" type="VALUE">
                      <a:rPr lang="en-US" baseline="0"/>
                      <a:pPr/>
                      <a:t>[VALUE]</a:t>
                    </a:fld>
                    <a:r>
                      <a:rPr lang="en-US" baseline="0"/>
                      <a:t>%</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C5CF-4C66-949E-9C223ACBAE07}"/>
                </c:ext>
              </c:extLst>
            </c:dLbl>
            <c:dLbl>
              <c:idx val="4"/>
              <c:layout>
                <c:manualLayout>
                  <c:x val="-7.9953612569262172E-2"/>
                  <c:y val="-3.0037182852143483E-2"/>
                </c:manualLayout>
              </c:layout>
              <c:tx>
                <c:rich>
                  <a:bodyPr/>
                  <a:lstStyle/>
                  <a:p>
                    <a:fld id="{D6D15F6A-247A-4DB8-9709-32FF84564AAC}" type="CATEGORYNAME">
                      <a:rPr lang="en-US"/>
                      <a:pPr/>
                      <a:t>[CATEGORY NAME]</a:t>
                    </a:fld>
                    <a:r>
                      <a:rPr lang="en-US" baseline="0"/>
                      <a:t>
</a:t>
                    </a:r>
                    <a:fld id="{11728CC8-2AD5-48AA-9C95-C19B15CBBDA0}" type="VALUE">
                      <a:rPr lang="en-US" baseline="0"/>
                      <a:pPr/>
                      <a:t>[VALUE]</a:t>
                    </a:fld>
                    <a:r>
                      <a:rPr lang="en-US" baseline="0"/>
                      <a:t>%</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C5CF-4C66-949E-9C223ACBAE07}"/>
                </c:ext>
              </c:extLst>
            </c:dLbl>
            <c:dLbl>
              <c:idx val="5"/>
              <c:layout>
                <c:manualLayout>
                  <c:x val="-4.9890456401283173E-2"/>
                  <c:y val="1.8361767279090113E-2"/>
                </c:manualLayout>
              </c:layout>
              <c:tx>
                <c:rich>
                  <a:bodyPr/>
                  <a:lstStyle/>
                  <a:p>
                    <a:fld id="{5B04933B-9C36-455F-A5FB-E6766EC75EC1}" type="CATEGORYNAME">
                      <a:rPr lang="en-US"/>
                      <a:pPr/>
                      <a:t>[CATEGORY NAME]</a:t>
                    </a:fld>
                    <a:r>
                      <a:rPr lang="en-US" baseline="0"/>
                      <a:t>
</a:t>
                    </a:r>
                    <a:fld id="{A91741E8-FE70-410B-9FF4-4731F6B2D685}" type="VALUE">
                      <a:rPr lang="en-US" baseline="0"/>
                      <a:pPr/>
                      <a:t>[VALUE]</a:t>
                    </a:fld>
                    <a:r>
                      <a:rPr lang="en-US" baseline="0"/>
                      <a:t>%</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C5CF-4C66-949E-9C223ACBAE07}"/>
                </c:ext>
              </c:extLst>
            </c:dLbl>
            <c:dLbl>
              <c:idx val="6"/>
              <c:layout>
                <c:manualLayout>
                  <c:x val="-6.2368584135316416E-2"/>
                  <c:y val="8.9179477565304345E-3"/>
                </c:manualLayout>
              </c:layout>
              <c:tx>
                <c:rich>
                  <a:bodyPr/>
                  <a:lstStyle/>
                  <a:p>
                    <a:fld id="{33EFB6FD-92E9-42ED-A956-89FCDFD99DCA}" type="CATEGORYNAME">
                      <a:rPr lang="en-US"/>
                      <a:pPr/>
                      <a:t>[CATEGORY NAME]</a:t>
                    </a:fld>
                    <a:r>
                      <a:rPr lang="en-US" baseline="0"/>
                      <a:t>
</a:t>
                    </a:r>
                    <a:fld id="{E34EE73F-BBAA-4C6A-A2E1-240CFDAC12BA}" type="VALUE">
                      <a:rPr lang="en-US" baseline="0"/>
                      <a:pPr/>
                      <a:t>[VALUE]</a:t>
                    </a:fld>
                    <a:r>
                      <a:rPr lang="en-US" baseline="0"/>
                      <a:t>%</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C5CF-4C66-949E-9C223ACBAE07}"/>
                </c:ext>
              </c:extLst>
            </c:dLbl>
            <c:dLbl>
              <c:idx val="7"/>
              <c:layout>
                <c:manualLayout>
                  <c:x val="-9.9639107611548556E-3"/>
                  <c:y val="3.5199662542182229E-2"/>
                </c:manualLayout>
              </c:layout>
              <c:tx>
                <c:rich>
                  <a:bodyPr/>
                  <a:lstStyle/>
                  <a:p>
                    <a:fld id="{6BCA3AED-8797-40E2-A7CB-A59A611B34DA}" type="CATEGORYNAME">
                      <a:rPr lang="en-US"/>
                      <a:pPr/>
                      <a:t>[CATEGORY NAME]</a:t>
                    </a:fld>
                    <a:r>
                      <a:rPr lang="en-US" baseline="0"/>
                      <a:t>
</a:t>
                    </a:r>
                    <a:fld id="{D93F1C08-6F9A-482C-AB2B-C65D11E60D53}" type="VALUE">
                      <a:rPr lang="en-US" baseline="0"/>
                      <a:pPr/>
                      <a:t>[VALUE]</a:t>
                    </a:fld>
                    <a:r>
                      <a:rPr lang="en-US" baseline="0"/>
                      <a:t>%</a:t>
                    </a:r>
                  </a:p>
                </c:rich>
              </c:tx>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C5CF-4C66-949E-9C223ACBAE0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c15:spPr>
              </c:ext>
            </c:extLst>
          </c:dLbls>
          <c:cat>
            <c:strRef>
              <c:f>Sheet1!$A$2:$A$9</c:f>
              <c:strCache>
                <c:ptCount val="8"/>
                <c:pt idx="0">
                  <c:v>Paper</c:v>
                </c:pt>
                <c:pt idx="1">
                  <c:v>Plastic</c:v>
                </c:pt>
                <c:pt idx="2">
                  <c:v>Glass</c:v>
                </c:pt>
                <c:pt idx="3">
                  <c:v>Metal</c:v>
                </c:pt>
                <c:pt idx="4">
                  <c:v>Organics</c:v>
                </c:pt>
                <c:pt idx="5">
                  <c:v>Other</c:v>
                </c:pt>
                <c:pt idx="6">
                  <c:v>Hazardous Wastes</c:v>
                </c:pt>
                <c:pt idx="7">
                  <c:v>Wood and C&amp;D</c:v>
                </c:pt>
              </c:strCache>
            </c:strRef>
          </c:cat>
          <c:val>
            <c:numRef>
              <c:f>Sheet1!$B$2:$B$9</c:f>
              <c:numCache>
                <c:formatCode>General</c:formatCode>
                <c:ptCount val="8"/>
                <c:pt idx="0">
                  <c:v>14.9</c:v>
                </c:pt>
                <c:pt idx="1">
                  <c:v>14.1</c:v>
                </c:pt>
                <c:pt idx="2">
                  <c:v>2.5</c:v>
                </c:pt>
                <c:pt idx="3">
                  <c:v>5</c:v>
                </c:pt>
                <c:pt idx="4">
                  <c:v>32.700000000000003</c:v>
                </c:pt>
                <c:pt idx="5">
                  <c:v>13.2</c:v>
                </c:pt>
                <c:pt idx="6">
                  <c:v>0.5</c:v>
                </c:pt>
                <c:pt idx="7">
                  <c:v>17.100000000000001</c:v>
                </c:pt>
              </c:numCache>
            </c:numRef>
          </c:val>
          <c:extLst>
            <c:ext xmlns:c16="http://schemas.microsoft.com/office/drawing/2014/chart" uri="{C3380CC4-5D6E-409C-BE32-E72D297353CC}">
              <c16:uniqueId val="{00000010-C5CF-4C66-949E-9C223ACBAE07}"/>
            </c:ext>
          </c:extLst>
        </c:ser>
        <c:dLbls>
          <c:showLegendKey val="0"/>
          <c:showVal val="0"/>
          <c:showCatName val="1"/>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HDR_WordTheme">
  <a:themeElements>
    <a:clrScheme name="HDR_WORD-BrandingBright">
      <a:dk1>
        <a:sysClr val="windowText" lastClr="000000"/>
      </a:dk1>
      <a:lt1>
        <a:sysClr val="window" lastClr="FFFFFF"/>
      </a:lt1>
      <a:dk2>
        <a:srgbClr val="54585A"/>
      </a:dk2>
      <a:lt2>
        <a:srgbClr val="A8A99E"/>
      </a:lt2>
      <a:accent1>
        <a:srgbClr val="4298B5"/>
      </a:accent1>
      <a:accent2>
        <a:srgbClr val="C8102E"/>
      </a:accent2>
      <a:accent3>
        <a:srgbClr val="CA005D"/>
      </a:accent3>
      <a:accent4>
        <a:srgbClr val="FF8200"/>
      </a:accent4>
      <a:accent5>
        <a:srgbClr val="FFC600"/>
      </a:accent5>
      <a:accent6>
        <a:srgbClr val="78BE20"/>
      </a:accent6>
      <a:hlink>
        <a:srgbClr val="00549F"/>
      </a:hlink>
      <a:folHlink>
        <a:srgbClr val="6B1F7C"/>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tx1"/>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txDef>
      <a:spPr>
        <a:noFill/>
        <a:ln w="6350">
          <a:noFill/>
        </a:ln>
        <a:effectLst/>
      </a:spPr>
      <a:bodyPr wrap="square" rtlCol="0"/>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136C94E5884CE4FB6AF4E3DC901A1BD" ma:contentTypeVersion="0" ma:contentTypeDescription="Create a new document." ma:contentTypeScope="" ma:versionID="f4221c78243b767a967eb3bdaf1dced7">
  <xsd:schema xmlns:xsd="http://www.w3.org/2001/XMLSchema" xmlns:xs="http://www.w3.org/2001/XMLSchema" xmlns:p="http://schemas.microsoft.com/office/2006/metadata/properties" targetNamespace="http://schemas.microsoft.com/office/2006/metadata/properties" ma:root="true" ma:fieldsID="31d5eec3c12ee2e8127422d567928f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60F573-FCDA-4B31-AE78-4747CCE817A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5E6E226C-7ED4-4EAD-952A-73A3B34EE900}">
  <ds:schemaRefs>
    <ds:schemaRef ds:uri="http://schemas.microsoft.com/sharepoint/v3/contenttype/forms"/>
  </ds:schemaRefs>
</ds:datastoreItem>
</file>

<file path=customXml/itemProps3.xml><?xml version="1.0" encoding="utf-8"?>
<ds:datastoreItem xmlns:ds="http://schemas.openxmlformats.org/officeDocument/2006/customXml" ds:itemID="{DE6F905F-5E10-4421-ACF9-E9A438BCC1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Pages>
  <Words>44965</Words>
  <Characters>256307</Characters>
  <Application>Microsoft Office Word</Application>
  <DocSecurity>0</DocSecurity>
  <Lines>2135</Lines>
  <Paragraphs>601</Paragraphs>
  <ScaleCrop>false</ScaleCrop>
  <HeadingPairs>
    <vt:vector size="2" baseType="variant">
      <vt:variant>
        <vt:lpstr>Title</vt:lpstr>
      </vt:variant>
      <vt:variant>
        <vt:i4>1</vt:i4>
      </vt:variant>
    </vt:vector>
  </HeadingPairs>
  <TitlesOfParts>
    <vt:vector size="1" baseType="lpstr">
      <vt:lpstr>Microsoft Word - Final Draft 012810.doc</vt:lpstr>
    </vt:vector>
  </TitlesOfParts>
  <Company>HDR Inc</Company>
  <LinksUpToDate>false</LinksUpToDate>
  <CharactersWithSpaces>300671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Final Draft 012810.doc</dc:title>
  <dc:creator>Owner</dc:creator>
  <cp:lastModifiedBy>Jackie Mayfield</cp:lastModifiedBy>
  <cp:revision>2</cp:revision>
  <cp:lastPrinted>2023-10-20T19:01:00Z</cp:lastPrinted>
  <dcterms:created xsi:type="dcterms:W3CDTF">2023-10-20T21:59:00Z</dcterms:created>
  <dcterms:modified xsi:type="dcterms:W3CDTF">2023-10-20T21:59:00Z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2015-10-06T00:00:00Z</vt:filetime>
  </property>
  <property fmtid="{D5CDD505-2E9C-101B-9397-08002B2CF9AE}" pid="3" name="LastSaved">
    <vt:filetime>2015-10-06T00:00:00Z</vt:filetime>
  </property>
</Properties>
</file>